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09" w:rsidRPr="00556509" w:rsidRDefault="00556509" w:rsidP="00556509">
      <w:pPr>
        <w:jc w:val="center"/>
        <w:rPr>
          <w:rFonts w:ascii="Times New Roman" w:hAnsi="Times New Roman" w:cs="Times New Roman"/>
          <w:b/>
          <w:sz w:val="28"/>
          <w:szCs w:val="28"/>
        </w:rPr>
      </w:pPr>
      <w:r w:rsidRPr="00556509">
        <w:rPr>
          <w:rFonts w:ascii="Times New Roman" w:hAnsi="Times New Roman" w:cs="Times New Roman"/>
          <w:b/>
          <w:sz w:val="28"/>
          <w:szCs w:val="28"/>
        </w:rPr>
        <w:t>DEF0514 – DIREITO AMBIENTAL I</w:t>
      </w:r>
    </w:p>
    <w:p w:rsidR="00556509" w:rsidRDefault="00556509" w:rsidP="00556509">
      <w:pPr>
        <w:jc w:val="center"/>
        <w:rPr>
          <w:rFonts w:ascii="Times New Roman" w:hAnsi="Times New Roman" w:cs="Times New Roman"/>
          <w:b/>
          <w:sz w:val="28"/>
          <w:szCs w:val="28"/>
        </w:rPr>
      </w:pPr>
      <w:proofErr w:type="gramStart"/>
      <w:r w:rsidRPr="00556509">
        <w:rPr>
          <w:rFonts w:ascii="Times New Roman" w:hAnsi="Times New Roman" w:cs="Times New Roman"/>
          <w:b/>
          <w:sz w:val="28"/>
          <w:szCs w:val="28"/>
        </w:rPr>
        <w:t>Prof. Associada Ana Maria</w:t>
      </w:r>
      <w:proofErr w:type="gramEnd"/>
      <w:r w:rsidRPr="00556509">
        <w:rPr>
          <w:rFonts w:ascii="Times New Roman" w:hAnsi="Times New Roman" w:cs="Times New Roman"/>
          <w:b/>
          <w:sz w:val="28"/>
          <w:szCs w:val="28"/>
        </w:rPr>
        <w:t xml:space="preserve"> de Oliveira </w:t>
      </w:r>
      <w:proofErr w:type="spellStart"/>
      <w:r w:rsidRPr="00556509">
        <w:rPr>
          <w:rFonts w:ascii="Times New Roman" w:hAnsi="Times New Roman" w:cs="Times New Roman"/>
          <w:b/>
          <w:sz w:val="28"/>
          <w:szCs w:val="28"/>
        </w:rPr>
        <w:t>Nusdeo</w:t>
      </w:r>
      <w:proofErr w:type="spellEnd"/>
    </w:p>
    <w:p w:rsidR="00556509" w:rsidRDefault="00556509" w:rsidP="00556509">
      <w:pPr>
        <w:jc w:val="center"/>
        <w:rPr>
          <w:rFonts w:ascii="Times New Roman" w:hAnsi="Times New Roman" w:cs="Times New Roman"/>
          <w:b/>
          <w:sz w:val="28"/>
          <w:szCs w:val="28"/>
        </w:rPr>
      </w:pPr>
    </w:p>
    <w:p w:rsidR="00556509" w:rsidRDefault="00556509" w:rsidP="00556509">
      <w:pPr>
        <w:jc w:val="center"/>
        <w:rPr>
          <w:rFonts w:ascii="Times New Roman" w:hAnsi="Times New Roman" w:cs="Times New Roman"/>
          <w:b/>
          <w:sz w:val="28"/>
          <w:szCs w:val="28"/>
        </w:rPr>
      </w:pPr>
    </w:p>
    <w:p w:rsidR="00556509" w:rsidRDefault="00556509" w:rsidP="00556509">
      <w:pPr>
        <w:jc w:val="center"/>
        <w:rPr>
          <w:rFonts w:ascii="Times New Roman" w:hAnsi="Times New Roman" w:cs="Times New Roman"/>
          <w:b/>
          <w:sz w:val="28"/>
          <w:szCs w:val="28"/>
        </w:rPr>
      </w:pPr>
    </w:p>
    <w:p w:rsidR="00556509" w:rsidRDefault="00556509" w:rsidP="00556509">
      <w:pPr>
        <w:jc w:val="center"/>
        <w:rPr>
          <w:rFonts w:ascii="Times New Roman" w:hAnsi="Times New Roman" w:cs="Times New Roman"/>
          <w:b/>
          <w:sz w:val="28"/>
          <w:szCs w:val="28"/>
        </w:rPr>
      </w:pPr>
    </w:p>
    <w:p w:rsidR="00556509" w:rsidRDefault="00556509" w:rsidP="00556509">
      <w:pPr>
        <w:jc w:val="center"/>
        <w:rPr>
          <w:rFonts w:ascii="Times New Roman" w:hAnsi="Times New Roman" w:cs="Times New Roman"/>
          <w:b/>
          <w:sz w:val="28"/>
          <w:szCs w:val="28"/>
        </w:rPr>
      </w:pPr>
    </w:p>
    <w:p w:rsidR="00556509" w:rsidRDefault="00556509" w:rsidP="00556509">
      <w:pPr>
        <w:jc w:val="center"/>
        <w:rPr>
          <w:rFonts w:ascii="Times New Roman" w:hAnsi="Times New Roman" w:cs="Times New Roman"/>
          <w:b/>
          <w:sz w:val="28"/>
          <w:szCs w:val="28"/>
        </w:rPr>
      </w:pPr>
    </w:p>
    <w:p w:rsidR="00556509" w:rsidRPr="00556509" w:rsidRDefault="00556509" w:rsidP="00556509">
      <w:pPr>
        <w:jc w:val="center"/>
        <w:rPr>
          <w:rFonts w:ascii="Times New Roman" w:hAnsi="Times New Roman" w:cs="Times New Roman"/>
          <w:b/>
          <w:sz w:val="28"/>
          <w:szCs w:val="28"/>
        </w:rPr>
      </w:pPr>
    </w:p>
    <w:p w:rsidR="00556509" w:rsidRPr="00556509" w:rsidRDefault="00556509" w:rsidP="00556509">
      <w:pPr>
        <w:rPr>
          <w:rFonts w:ascii="Times New Roman" w:hAnsi="Times New Roman" w:cs="Times New Roman"/>
          <w:sz w:val="28"/>
          <w:szCs w:val="28"/>
        </w:rPr>
      </w:pPr>
      <w:r w:rsidRPr="00556509">
        <w:rPr>
          <w:rFonts w:ascii="Times New Roman" w:hAnsi="Times New Roman" w:cs="Times New Roman"/>
          <w:sz w:val="28"/>
          <w:szCs w:val="28"/>
        </w:rPr>
        <w:t xml:space="preserve"> </w:t>
      </w:r>
    </w:p>
    <w:p w:rsidR="00556509" w:rsidRPr="00556509" w:rsidRDefault="00556509" w:rsidP="00556509">
      <w:pPr>
        <w:jc w:val="center"/>
        <w:rPr>
          <w:rFonts w:ascii="Times New Roman" w:hAnsi="Times New Roman" w:cs="Times New Roman"/>
          <w:b/>
          <w:sz w:val="28"/>
          <w:szCs w:val="28"/>
        </w:rPr>
      </w:pPr>
      <w:r w:rsidRPr="00556509">
        <w:rPr>
          <w:rFonts w:ascii="Times New Roman" w:hAnsi="Times New Roman" w:cs="Times New Roman"/>
          <w:b/>
          <w:sz w:val="28"/>
          <w:szCs w:val="28"/>
        </w:rPr>
        <w:t>Aula 09: Seminário</w:t>
      </w:r>
    </w:p>
    <w:p w:rsidR="00556509" w:rsidRDefault="00556509" w:rsidP="00556509">
      <w:pPr>
        <w:jc w:val="center"/>
        <w:rPr>
          <w:rFonts w:ascii="Times New Roman" w:hAnsi="Times New Roman" w:cs="Times New Roman"/>
          <w:sz w:val="28"/>
          <w:szCs w:val="28"/>
        </w:rPr>
      </w:pPr>
      <w:r w:rsidRPr="00556509">
        <w:rPr>
          <w:rFonts w:ascii="Times New Roman" w:hAnsi="Times New Roman" w:cs="Times New Roman"/>
          <w:sz w:val="28"/>
          <w:szCs w:val="28"/>
        </w:rPr>
        <w:t>“</w:t>
      </w:r>
      <w:proofErr w:type="gramStart"/>
      <w:r w:rsidRPr="00556509">
        <w:rPr>
          <w:rFonts w:ascii="Times New Roman" w:hAnsi="Times New Roman" w:cs="Times New Roman"/>
          <w:sz w:val="28"/>
          <w:szCs w:val="28"/>
        </w:rPr>
        <w:t>Licenciamento  de</w:t>
      </w:r>
      <w:proofErr w:type="gramEnd"/>
      <w:r w:rsidRPr="00556509">
        <w:rPr>
          <w:rFonts w:ascii="Times New Roman" w:hAnsi="Times New Roman" w:cs="Times New Roman"/>
          <w:sz w:val="28"/>
          <w:szCs w:val="28"/>
        </w:rPr>
        <w:t xml:space="preserve">  empreendimentos  de  mineração.  O licenciamento da Mina de Juriti- </w:t>
      </w:r>
      <w:proofErr w:type="gramStart"/>
      <w:r w:rsidRPr="00556509">
        <w:rPr>
          <w:rFonts w:ascii="Times New Roman" w:hAnsi="Times New Roman" w:cs="Times New Roman"/>
          <w:sz w:val="28"/>
          <w:szCs w:val="28"/>
        </w:rPr>
        <w:t>Pará.”</w:t>
      </w:r>
      <w:proofErr w:type="gramEnd"/>
    </w:p>
    <w:p w:rsidR="00556509" w:rsidRDefault="00556509" w:rsidP="00556509">
      <w:pPr>
        <w:jc w:val="center"/>
        <w:rPr>
          <w:rFonts w:ascii="Times New Roman" w:hAnsi="Times New Roman" w:cs="Times New Roman"/>
          <w:sz w:val="28"/>
          <w:szCs w:val="28"/>
        </w:rPr>
      </w:pPr>
    </w:p>
    <w:p w:rsidR="00556509" w:rsidRDefault="00556509" w:rsidP="00556509">
      <w:pPr>
        <w:jc w:val="center"/>
        <w:rPr>
          <w:rFonts w:ascii="Times New Roman" w:hAnsi="Times New Roman" w:cs="Times New Roman"/>
          <w:sz w:val="28"/>
          <w:szCs w:val="28"/>
        </w:rPr>
      </w:pPr>
    </w:p>
    <w:p w:rsidR="00556509" w:rsidRDefault="00556509" w:rsidP="00556509">
      <w:pPr>
        <w:jc w:val="center"/>
        <w:rPr>
          <w:rFonts w:ascii="Times New Roman" w:hAnsi="Times New Roman" w:cs="Times New Roman"/>
          <w:sz w:val="28"/>
          <w:szCs w:val="28"/>
        </w:rPr>
      </w:pPr>
    </w:p>
    <w:p w:rsidR="00556509" w:rsidRDefault="00556509" w:rsidP="00556509">
      <w:pPr>
        <w:jc w:val="center"/>
        <w:rPr>
          <w:rFonts w:ascii="Times New Roman" w:hAnsi="Times New Roman" w:cs="Times New Roman"/>
          <w:sz w:val="28"/>
          <w:szCs w:val="28"/>
        </w:rPr>
      </w:pPr>
    </w:p>
    <w:p w:rsidR="00556509" w:rsidRDefault="00556509" w:rsidP="00556509">
      <w:pPr>
        <w:rPr>
          <w:rFonts w:ascii="Times New Roman" w:hAnsi="Times New Roman" w:cs="Times New Roman"/>
          <w:sz w:val="28"/>
          <w:szCs w:val="28"/>
          <w:u w:val="single"/>
        </w:rPr>
      </w:pPr>
      <w:r w:rsidRPr="00556509">
        <w:rPr>
          <w:rFonts w:ascii="Times New Roman" w:hAnsi="Times New Roman" w:cs="Times New Roman"/>
          <w:sz w:val="28"/>
          <w:szCs w:val="28"/>
          <w:u w:val="single"/>
        </w:rPr>
        <w:t>Grupo 01: Autor</w:t>
      </w:r>
      <w:r>
        <w:rPr>
          <w:rFonts w:ascii="Times New Roman" w:hAnsi="Times New Roman" w:cs="Times New Roman"/>
          <w:sz w:val="28"/>
          <w:szCs w:val="28"/>
          <w:u w:val="single"/>
        </w:rPr>
        <w:t>:</w:t>
      </w:r>
    </w:p>
    <w:p w:rsidR="00556509" w:rsidRDefault="00556509" w:rsidP="00556509">
      <w:pPr>
        <w:rPr>
          <w:rFonts w:ascii="Times New Roman" w:hAnsi="Times New Roman" w:cs="Times New Roman"/>
          <w:sz w:val="28"/>
          <w:szCs w:val="28"/>
          <w:u w:val="single"/>
        </w:rPr>
      </w:pPr>
    </w:p>
    <w:p w:rsidR="00556509" w:rsidRDefault="00556509" w:rsidP="00556509">
      <w:pPr>
        <w:rPr>
          <w:rFonts w:ascii="Times New Roman" w:hAnsi="Times New Roman" w:cs="Times New Roman"/>
          <w:sz w:val="28"/>
          <w:szCs w:val="28"/>
        </w:rPr>
      </w:pPr>
      <w:r>
        <w:rPr>
          <w:rFonts w:ascii="Times New Roman" w:hAnsi="Times New Roman" w:cs="Times New Roman"/>
          <w:sz w:val="28"/>
          <w:szCs w:val="28"/>
        </w:rPr>
        <w:t>Gustavo Ferreira – 7635992</w:t>
      </w:r>
    </w:p>
    <w:p w:rsidR="00556509" w:rsidRDefault="00556509" w:rsidP="00556509">
      <w:pPr>
        <w:rPr>
          <w:rFonts w:ascii="Times New Roman" w:hAnsi="Times New Roman" w:cs="Times New Roman"/>
          <w:sz w:val="28"/>
          <w:szCs w:val="28"/>
        </w:rPr>
      </w:pPr>
      <w:r>
        <w:rPr>
          <w:rFonts w:ascii="Times New Roman" w:hAnsi="Times New Roman" w:cs="Times New Roman"/>
          <w:sz w:val="28"/>
          <w:szCs w:val="28"/>
        </w:rPr>
        <w:t xml:space="preserve">Júlio César </w:t>
      </w:r>
      <w:proofErr w:type="spellStart"/>
      <w:r>
        <w:rPr>
          <w:rFonts w:ascii="Times New Roman" w:hAnsi="Times New Roman" w:cs="Times New Roman"/>
          <w:sz w:val="28"/>
          <w:szCs w:val="28"/>
        </w:rPr>
        <w:t>Izidório</w:t>
      </w:r>
      <w:proofErr w:type="spellEnd"/>
      <w:r>
        <w:rPr>
          <w:rFonts w:ascii="Times New Roman" w:hAnsi="Times New Roman" w:cs="Times New Roman"/>
          <w:sz w:val="28"/>
          <w:szCs w:val="28"/>
        </w:rPr>
        <w:t xml:space="preserve"> – 7634820</w:t>
      </w:r>
    </w:p>
    <w:p w:rsidR="00556509" w:rsidRDefault="00556509" w:rsidP="00556509">
      <w:pPr>
        <w:rPr>
          <w:rFonts w:ascii="Times New Roman" w:hAnsi="Times New Roman" w:cs="Times New Roman"/>
          <w:sz w:val="28"/>
          <w:szCs w:val="28"/>
        </w:rPr>
      </w:pPr>
      <w:r>
        <w:rPr>
          <w:rFonts w:ascii="Times New Roman" w:hAnsi="Times New Roman" w:cs="Times New Roman"/>
          <w:sz w:val="28"/>
          <w:szCs w:val="28"/>
        </w:rPr>
        <w:t>Márcio Lincoln – 7128008</w:t>
      </w:r>
    </w:p>
    <w:p w:rsidR="00556509" w:rsidRDefault="00556509" w:rsidP="00556509">
      <w:pPr>
        <w:rPr>
          <w:rFonts w:ascii="Times New Roman" w:hAnsi="Times New Roman" w:cs="Times New Roman"/>
          <w:sz w:val="28"/>
          <w:szCs w:val="28"/>
        </w:rPr>
      </w:pPr>
      <w:r>
        <w:rPr>
          <w:rFonts w:ascii="Times New Roman" w:hAnsi="Times New Roman" w:cs="Times New Roman"/>
          <w:sz w:val="28"/>
          <w:szCs w:val="28"/>
        </w:rPr>
        <w:t xml:space="preserve">Ramon </w:t>
      </w:r>
      <w:proofErr w:type="spellStart"/>
      <w:r>
        <w:rPr>
          <w:rFonts w:ascii="Times New Roman" w:hAnsi="Times New Roman" w:cs="Times New Roman"/>
          <w:sz w:val="28"/>
          <w:szCs w:val="28"/>
        </w:rPr>
        <w:t>Scartezini</w:t>
      </w:r>
      <w:proofErr w:type="spellEnd"/>
      <w:r>
        <w:rPr>
          <w:rFonts w:ascii="Times New Roman" w:hAnsi="Times New Roman" w:cs="Times New Roman"/>
          <w:sz w:val="28"/>
          <w:szCs w:val="28"/>
        </w:rPr>
        <w:t xml:space="preserve"> – 7214193</w:t>
      </w:r>
    </w:p>
    <w:p w:rsidR="00556509" w:rsidRDefault="00556509" w:rsidP="00556509">
      <w:pPr>
        <w:rPr>
          <w:rFonts w:ascii="Times New Roman" w:hAnsi="Times New Roman" w:cs="Times New Roman"/>
          <w:sz w:val="28"/>
          <w:szCs w:val="28"/>
        </w:rPr>
      </w:pPr>
      <w:r>
        <w:rPr>
          <w:rFonts w:ascii="Times New Roman" w:hAnsi="Times New Roman" w:cs="Times New Roman"/>
          <w:sz w:val="28"/>
          <w:szCs w:val="28"/>
        </w:rPr>
        <w:t xml:space="preserve">Thiago </w:t>
      </w:r>
      <w:proofErr w:type="spellStart"/>
      <w:r>
        <w:rPr>
          <w:rFonts w:ascii="Times New Roman" w:hAnsi="Times New Roman" w:cs="Times New Roman"/>
          <w:sz w:val="28"/>
          <w:szCs w:val="28"/>
        </w:rPr>
        <w:t>Brentini</w:t>
      </w:r>
      <w:proofErr w:type="spellEnd"/>
      <w:r>
        <w:rPr>
          <w:rFonts w:ascii="Times New Roman" w:hAnsi="Times New Roman" w:cs="Times New Roman"/>
          <w:sz w:val="28"/>
          <w:szCs w:val="28"/>
        </w:rPr>
        <w:t xml:space="preserve"> – 7636707</w:t>
      </w:r>
    </w:p>
    <w:p w:rsidR="00556509" w:rsidRDefault="00556509" w:rsidP="00556509">
      <w:pPr>
        <w:rPr>
          <w:rFonts w:ascii="Times New Roman" w:hAnsi="Times New Roman" w:cs="Times New Roman"/>
          <w:sz w:val="28"/>
          <w:szCs w:val="28"/>
        </w:rPr>
      </w:pPr>
      <w:r>
        <w:rPr>
          <w:rFonts w:ascii="Times New Roman" w:hAnsi="Times New Roman" w:cs="Times New Roman"/>
          <w:sz w:val="28"/>
          <w:szCs w:val="28"/>
        </w:rPr>
        <w:t>Rogério Alves – 2055666</w:t>
      </w:r>
    </w:p>
    <w:p w:rsidR="00556509" w:rsidRDefault="00556509" w:rsidP="00556509">
      <w:pPr>
        <w:rPr>
          <w:rFonts w:ascii="Times New Roman" w:hAnsi="Times New Roman" w:cs="Times New Roman"/>
          <w:sz w:val="28"/>
          <w:szCs w:val="28"/>
        </w:rPr>
      </w:pPr>
      <w:r>
        <w:rPr>
          <w:rFonts w:ascii="Times New Roman" w:hAnsi="Times New Roman" w:cs="Times New Roman"/>
          <w:sz w:val="28"/>
          <w:szCs w:val="28"/>
        </w:rPr>
        <w:t>Apolo Alves Rosário – 7633405</w:t>
      </w:r>
    </w:p>
    <w:p w:rsidR="00556509" w:rsidRPr="00556509" w:rsidRDefault="00556509" w:rsidP="00556509">
      <w:pPr>
        <w:rPr>
          <w:rFonts w:ascii="Times New Roman" w:hAnsi="Times New Roman" w:cs="Times New Roman"/>
          <w:sz w:val="28"/>
          <w:szCs w:val="28"/>
        </w:rPr>
      </w:pPr>
      <w:r>
        <w:rPr>
          <w:rFonts w:ascii="Times New Roman" w:hAnsi="Times New Roman" w:cs="Times New Roman"/>
          <w:sz w:val="28"/>
          <w:szCs w:val="28"/>
        </w:rPr>
        <w:t xml:space="preserve">Bruno Henrique Pacheco </w:t>
      </w:r>
      <w:proofErr w:type="spellStart"/>
      <w:r>
        <w:rPr>
          <w:rFonts w:ascii="Times New Roman" w:hAnsi="Times New Roman" w:cs="Times New Roman"/>
          <w:sz w:val="28"/>
          <w:szCs w:val="28"/>
        </w:rPr>
        <w:t>Bottaro</w:t>
      </w:r>
      <w:proofErr w:type="spellEnd"/>
      <w:r>
        <w:rPr>
          <w:rFonts w:ascii="Times New Roman" w:hAnsi="Times New Roman" w:cs="Times New Roman"/>
          <w:sz w:val="28"/>
          <w:szCs w:val="28"/>
        </w:rPr>
        <w:t xml:space="preserve"> - 7633298</w:t>
      </w: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EXCELENTÍSSIMO SENHOR DOUTOR JUIZ DE DIREITO DA 2ª VARA DO TRIBUNAL REGIONAL FEDERAL DA 1ª REGIÃO.</w:t>
      </w: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556509" w:rsidRDefault="00556509" w:rsidP="00B6643A">
      <w:pPr>
        <w:spacing w:after="0" w:line="360" w:lineRule="auto"/>
        <w:jc w:val="both"/>
        <w:rPr>
          <w:rFonts w:ascii="Times New Roman" w:eastAsia="Times New Roman" w:hAnsi="Times New Roman" w:cs="Times New Roman"/>
          <w:b/>
          <w:bCs/>
          <w:color w:val="000000"/>
          <w:sz w:val="24"/>
          <w:szCs w:val="24"/>
        </w:rPr>
      </w:pPr>
    </w:p>
    <w:p w:rsidR="00556509" w:rsidRDefault="00556509" w:rsidP="00B6643A">
      <w:pPr>
        <w:spacing w:after="0" w:line="360" w:lineRule="auto"/>
        <w:jc w:val="both"/>
        <w:rPr>
          <w:rFonts w:ascii="Times New Roman" w:eastAsia="Times New Roman" w:hAnsi="Times New Roman" w:cs="Times New Roman"/>
          <w:b/>
          <w:bCs/>
          <w:color w:val="000000"/>
          <w:sz w:val="24"/>
          <w:szCs w:val="24"/>
        </w:rPr>
      </w:pPr>
    </w:p>
    <w:p w:rsidR="00556509" w:rsidRDefault="00556509" w:rsidP="00B6643A">
      <w:pPr>
        <w:spacing w:after="0" w:line="360" w:lineRule="auto"/>
        <w:jc w:val="both"/>
        <w:rPr>
          <w:rFonts w:ascii="Times New Roman" w:eastAsia="Times New Roman" w:hAnsi="Times New Roman" w:cs="Times New Roman"/>
          <w:b/>
          <w:bCs/>
          <w:color w:val="000000"/>
          <w:sz w:val="24"/>
          <w:szCs w:val="24"/>
        </w:rPr>
      </w:pPr>
    </w:p>
    <w:p w:rsidR="00556509" w:rsidRDefault="00556509"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Autos da Ação Civil Pública n° 2005.39.02.001667-1</w:t>
      </w: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Autor: Ministério Público do Estado do Pará e Ministério Público Federal</w:t>
      </w: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Ré: Alcoa S.A.</w:t>
      </w: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Default="00B6643A" w:rsidP="00B6643A">
      <w:pPr>
        <w:spacing w:after="0" w:line="360" w:lineRule="auto"/>
        <w:jc w:val="both"/>
        <w:rPr>
          <w:rFonts w:ascii="Times New Roman" w:eastAsia="Times New Roman" w:hAnsi="Times New Roman" w:cs="Times New Roman"/>
          <w:b/>
          <w:bCs/>
          <w:color w:val="000000"/>
          <w:sz w:val="24"/>
          <w:szCs w:val="24"/>
        </w:rPr>
      </w:pPr>
    </w:p>
    <w:p w:rsidR="00B6643A" w:rsidRPr="00B6643A" w:rsidRDefault="00B6643A" w:rsidP="00B6643A">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 xml:space="preserve">O Ministério Público Federal, por seu procurador que subscreve, vem, respeitosamente, apresentar </w:t>
      </w:r>
      <w:r w:rsidR="00FC0572">
        <w:rPr>
          <w:rFonts w:ascii="Times New Roman" w:eastAsia="Times New Roman" w:hAnsi="Times New Roman" w:cs="Times New Roman"/>
          <w:bCs/>
          <w:color w:val="000000"/>
          <w:sz w:val="24"/>
          <w:szCs w:val="24"/>
        </w:rPr>
        <w:t>PARECER EM DESFAVOR AO</w:t>
      </w:r>
      <w:r w:rsidR="00556509">
        <w:rPr>
          <w:rFonts w:ascii="Times New Roman" w:eastAsia="Times New Roman" w:hAnsi="Times New Roman" w:cs="Times New Roman"/>
          <w:bCs/>
          <w:color w:val="000000"/>
          <w:sz w:val="24"/>
          <w:szCs w:val="24"/>
        </w:rPr>
        <w:t xml:space="preserve"> LICENCIAMENTO A</w:t>
      </w:r>
      <w:r w:rsidR="00FC0572">
        <w:rPr>
          <w:rFonts w:ascii="Times New Roman" w:eastAsia="Times New Roman" w:hAnsi="Times New Roman" w:cs="Times New Roman"/>
          <w:bCs/>
          <w:color w:val="000000"/>
          <w:sz w:val="24"/>
          <w:szCs w:val="24"/>
        </w:rPr>
        <w:t>MBIENTAL CONCEDIDO À EMPRESA-RÉ, pelos argumentos de fato e direito abaixo consignados.</w:t>
      </w:r>
    </w:p>
    <w:p w:rsidR="00B6643A" w:rsidRDefault="00B6643A" w:rsidP="004E6311">
      <w:pPr>
        <w:spacing w:line="360" w:lineRule="auto"/>
        <w:rPr>
          <w:rFonts w:ascii="Times New Roman" w:hAnsi="Times New Roman" w:cs="Times New Roman"/>
          <w:b/>
          <w:sz w:val="24"/>
          <w:szCs w:val="24"/>
        </w:rPr>
      </w:pPr>
    </w:p>
    <w:p w:rsidR="00B6643A" w:rsidRDefault="00B6643A" w:rsidP="004E6311">
      <w:pPr>
        <w:spacing w:line="360" w:lineRule="auto"/>
        <w:rPr>
          <w:rFonts w:ascii="Times New Roman" w:hAnsi="Times New Roman" w:cs="Times New Roman"/>
          <w:b/>
          <w:sz w:val="24"/>
          <w:szCs w:val="24"/>
        </w:rPr>
      </w:pPr>
    </w:p>
    <w:p w:rsidR="00B6643A" w:rsidRDefault="00B6643A" w:rsidP="004E6311">
      <w:pPr>
        <w:spacing w:line="360" w:lineRule="auto"/>
        <w:rPr>
          <w:rFonts w:ascii="Times New Roman" w:hAnsi="Times New Roman" w:cs="Times New Roman"/>
          <w:b/>
          <w:sz w:val="24"/>
          <w:szCs w:val="24"/>
        </w:rPr>
      </w:pPr>
    </w:p>
    <w:p w:rsidR="00556509" w:rsidRDefault="00556509" w:rsidP="004E6311">
      <w:pPr>
        <w:spacing w:line="360" w:lineRule="auto"/>
        <w:rPr>
          <w:rFonts w:ascii="Times New Roman" w:hAnsi="Times New Roman" w:cs="Times New Roman"/>
          <w:b/>
          <w:sz w:val="24"/>
          <w:szCs w:val="24"/>
        </w:rPr>
      </w:pPr>
    </w:p>
    <w:p w:rsidR="00556509" w:rsidRPr="00147881" w:rsidRDefault="00147881" w:rsidP="0014788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147881">
        <w:rPr>
          <w:rFonts w:ascii="Times New Roman" w:hAnsi="Times New Roman" w:cs="Times New Roman"/>
          <w:b/>
          <w:sz w:val="24"/>
          <w:szCs w:val="24"/>
        </w:rPr>
        <w:t>DOS FATOS</w:t>
      </w:r>
    </w:p>
    <w:p w:rsidR="00556509" w:rsidRDefault="00556509" w:rsidP="00A65082">
      <w:pPr>
        <w:spacing w:line="360" w:lineRule="auto"/>
        <w:jc w:val="both"/>
        <w:rPr>
          <w:rFonts w:ascii="Times New Roman" w:hAnsi="Times New Roman" w:cs="Times New Roman"/>
          <w:b/>
          <w:sz w:val="24"/>
          <w:szCs w:val="24"/>
        </w:rPr>
      </w:pPr>
    </w:p>
    <w:p w:rsidR="00147881" w:rsidRPr="007A0036" w:rsidRDefault="00147881" w:rsidP="008F7C2A">
      <w:pPr>
        <w:spacing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Trata-se de parecer formulado pelo Ministério Público Federal em Ação Civil Pública, em que figura como ré a</w:t>
      </w:r>
      <w:r w:rsidRPr="007A0036">
        <w:rPr>
          <w:rFonts w:ascii="Times New Roman" w:eastAsia="Times New Roman" w:hAnsi="Times New Roman" w:cs="Times New Roman"/>
          <w:sz w:val="24"/>
          <w:szCs w:val="24"/>
          <w:lang w:eastAsia="pt-BR"/>
        </w:rPr>
        <w:t xml:space="preserve"> empresa ALCOA</w:t>
      </w:r>
      <w:r w:rsidR="00A65082">
        <w:rPr>
          <w:rFonts w:ascii="Times New Roman" w:eastAsia="Times New Roman" w:hAnsi="Times New Roman" w:cs="Times New Roman"/>
          <w:sz w:val="24"/>
          <w:szCs w:val="24"/>
          <w:lang w:eastAsia="pt-BR"/>
        </w:rPr>
        <w:t>, tendo em vista a</w:t>
      </w:r>
      <w:r>
        <w:rPr>
          <w:rFonts w:ascii="Times New Roman" w:eastAsia="Times New Roman" w:hAnsi="Times New Roman" w:cs="Times New Roman"/>
          <w:sz w:val="24"/>
          <w:szCs w:val="24"/>
          <w:lang w:eastAsia="pt-BR"/>
        </w:rPr>
        <w:t xml:space="preserve"> ilegalidade no </w:t>
      </w:r>
      <w:r w:rsidRPr="007A0036">
        <w:rPr>
          <w:rFonts w:ascii="Times New Roman" w:eastAsia="Times New Roman" w:hAnsi="Times New Roman" w:cs="Times New Roman"/>
          <w:sz w:val="24"/>
          <w:szCs w:val="24"/>
          <w:lang w:eastAsia="pt-BR"/>
        </w:rPr>
        <w:t>Licenciamento</w:t>
      </w:r>
      <w:r>
        <w:rPr>
          <w:rFonts w:ascii="Times New Roman" w:eastAsia="Times New Roman" w:hAnsi="Times New Roman" w:cs="Times New Roman"/>
          <w:sz w:val="24"/>
          <w:szCs w:val="24"/>
          <w:lang w:eastAsia="pt-BR"/>
        </w:rPr>
        <w:t xml:space="preserve"> Ambiental para</w:t>
      </w:r>
      <w:r w:rsidRPr="007A0036">
        <w:rPr>
          <w:rFonts w:ascii="Times New Roman" w:eastAsia="Times New Roman" w:hAnsi="Times New Roman" w:cs="Times New Roman"/>
          <w:sz w:val="24"/>
          <w:szCs w:val="24"/>
          <w:lang w:eastAsia="pt-BR"/>
        </w:rPr>
        <w:t xml:space="preserve"> extração</w:t>
      </w:r>
      <w:r>
        <w:rPr>
          <w:rFonts w:ascii="Times New Roman" w:eastAsia="Times New Roman" w:hAnsi="Times New Roman" w:cs="Times New Roman"/>
          <w:sz w:val="24"/>
          <w:szCs w:val="24"/>
          <w:lang w:eastAsia="pt-BR"/>
        </w:rPr>
        <w:t xml:space="preserve"> e beneficiamento de bauxita no município de</w:t>
      </w:r>
      <w:r w:rsidRPr="007A0036">
        <w:rPr>
          <w:rFonts w:ascii="Times New Roman" w:eastAsia="Times New Roman" w:hAnsi="Times New Roman" w:cs="Times New Roman"/>
          <w:sz w:val="24"/>
          <w:szCs w:val="24"/>
          <w:lang w:eastAsia="pt-BR"/>
        </w:rPr>
        <w:t xml:space="preserve"> J</w:t>
      </w:r>
      <w:r>
        <w:rPr>
          <w:rFonts w:ascii="Times New Roman" w:eastAsia="Times New Roman" w:hAnsi="Times New Roman" w:cs="Times New Roman"/>
          <w:sz w:val="24"/>
          <w:szCs w:val="24"/>
          <w:lang w:eastAsia="pt-BR"/>
        </w:rPr>
        <w:t>uriti/PA</w:t>
      </w:r>
      <w:r w:rsidRPr="007A0036">
        <w:rPr>
          <w:rFonts w:ascii="Times New Roman" w:eastAsia="Times New Roman" w:hAnsi="Times New Roman" w:cs="Times New Roman"/>
          <w:sz w:val="24"/>
          <w:szCs w:val="24"/>
          <w:lang w:eastAsia="pt-BR"/>
        </w:rPr>
        <w:t>.</w:t>
      </w:r>
    </w:p>
    <w:p w:rsidR="00A65082" w:rsidRPr="00A65082" w:rsidRDefault="00A65082" w:rsidP="00A65082">
      <w:pPr>
        <w:spacing w:line="360" w:lineRule="auto"/>
        <w:ind w:firstLine="708"/>
        <w:jc w:val="both"/>
        <w:rPr>
          <w:rFonts w:ascii="Times New Roman" w:eastAsia="Times New Roman" w:hAnsi="Times New Roman" w:cs="Times New Roman"/>
          <w:sz w:val="24"/>
          <w:szCs w:val="24"/>
          <w:lang w:eastAsia="pt-BR"/>
        </w:rPr>
      </w:pPr>
      <w:r w:rsidRPr="00A65082">
        <w:rPr>
          <w:rFonts w:ascii="Times New Roman" w:eastAsia="Times New Roman" w:hAnsi="Times New Roman" w:cs="Times New Roman"/>
          <w:sz w:val="24"/>
          <w:szCs w:val="24"/>
          <w:lang w:eastAsia="pt-BR"/>
        </w:rPr>
        <w:t xml:space="preserve">A empresa providenciou os estudos inicialmente necessários ao licenciamento, EIA-RIMA e em 2005 obteve a Licença Previa e a Licença de Instalação, esta última renovada em 2007, com as atividades de instalação já em curso. As obras foram iniciadas em 2006 e as operações tiveram início em 2009. </w:t>
      </w:r>
    </w:p>
    <w:p w:rsidR="00147881" w:rsidRDefault="00A65082" w:rsidP="00A65082">
      <w:pPr>
        <w:spacing w:line="360" w:lineRule="auto"/>
        <w:ind w:firstLine="708"/>
        <w:jc w:val="both"/>
        <w:rPr>
          <w:rFonts w:ascii="Times New Roman" w:eastAsia="Times New Roman" w:hAnsi="Times New Roman" w:cs="Times New Roman"/>
          <w:sz w:val="24"/>
          <w:szCs w:val="24"/>
          <w:lang w:eastAsia="pt-BR"/>
        </w:rPr>
      </w:pPr>
      <w:r w:rsidRPr="00A65082">
        <w:rPr>
          <w:rFonts w:ascii="Times New Roman" w:eastAsia="Times New Roman" w:hAnsi="Times New Roman" w:cs="Times New Roman"/>
          <w:sz w:val="24"/>
          <w:szCs w:val="24"/>
          <w:lang w:eastAsia="pt-BR"/>
        </w:rPr>
        <w:t>Nos estudos realizados pela empresa, há que se destacar que foram notadas falhas apresentadas no EIA e no RIMA, pois não foram enfrentados todos os problemas relevantes e, em especial, a comunidade de Juruti velho não foi nem mesmo citada inicialmente.</w:t>
      </w:r>
    </w:p>
    <w:p w:rsidR="00A65082" w:rsidRDefault="00A65082" w:rsidP="00A65082">
      <w:pPr>
        <w:spacing w:line="36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lang w:eastAsia="pt-BR"/>
        </w:rPr>
        <w:t>Ademais, o licenciamento ambiental se deu por autoridade incompetente para realizar a aludida concessão, conforme será exposto.</w:t>
      </w:r>
    </w:p>
    <w:p w:rsidR="00556509" w:rsidRDefault="00556509" w:rsidP="004E6311">
      <w:pPr>
        <w:spacing w:line="360" w:lineRule="auto"/>
        <w:rPr>
          <w:rFonts w:ascii="Times New Roman" w:hAnsi="Times New Roman" w:cs="Times New Roman"/>
          <w:b/>
          <w:sz w:val="24"/>
          <w:szCs w:val="24"/>
        </w:rPr>
      </w:pPr>
    </w:p>
    <w:p w:rsidR="00B6643A" w:rsidRDefault="00F10DB1" w:rsidP="004E631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334901" w:rsidRPr="00334901">
        <w:rPr>
          <w:rFonts w:ascii="Times New Roman" w:hAnsi="Times New Roman" w:cs="Times New Roman"/>
          <w:b/>
          <w:sz w:val="24"/>
          <w:szCs w:val="24"/>
        </w:rPr>
        <w:t>DO DIREITO</w:t>
      </w:r>
    </w:p>
    <w:p w:rsidR="00B6643A" w:rsidRDefault="00B6643A" w:rsidP="004E6311">
      <w:pPr>
        <w:spacing w:line="360" w:lineRule="auto"/>
        <w:rPr>
          <w:rFonts w:ascii="Times New Roman" w:hAnsi="Times New Roman" w:cs="Times New Roman"/>
          <w:b/>
          <w:sz w:val="24"/>
          <w:szCs w:val="24"/>
        </w:rPr>
      </w:pPr>
    </w:p>
    <w:p w:rsidR="002B3243" w:rsidRDefault="002B3243"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334901">
        <w:rPr>
          <w:rFonts w:ascii="Times New Roman" w:hAnsi="Times New Roman" w:cs="Times New Roman"/>
          <w:sz w:val="24"/>
          <w:szCs w:val="24"/>
        </w:rPr>
        <w:t xml:space="preserve"> processo de Licenciamento Ambiental de Jur</w:t>
      </w:r>
      <w:r w:rsidR="00F10DB1">
        <w:rPr>
          <w:rFonts w:ascii="Times New Roman" w:hAnsi="Times New Roman" w:cs="Times New Roman"/>
          <w:sz w:val="24"/>
          <w:szCs w:val="24"/>
        </w:rPr>
        <w:t>u</w:t>
      </w:r>
      <w:r w:rsidR="00334901">
        <w:rPr>
          <w:rFonts w:ascii="Times New Roman" w:hAnsi="Times New Roman" w:cs="Times New Roman"/>
          <w:sz w:val="24"/>
          <w:szCs w:val="24"/>
        </w:rPr>
        <w:t>ti apresenta graves entraves p</w:t>
      </w:r>
      <w:r>
        <w:rPr>
          <w:rFonts w:ascii="Times New Roman" w:hAnsi="Times New Roman" w:cs="Times New Roman"/>
          <w:sz w:val="24"/>
          <w:szCs w:val="24"/>
        </w:rPr>
        <w:t>ara sua constituição definitiva, fato que enseja sua invalidação, conforme será exposto.</w:t>
      </w:r>
    </w:p>
    <w:p w:rsidR="00334901" w:rsidRDefault="00334901"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Dentre os parâmetros essenciais para a consecução do empreendimento podemos distinguir dois grupos de problemas que torna prejudicado a concessão do licenciamento ora em contexto, são eles: deficiências técnicas encontradas nos estudos de impacto ambiental e graves vícios de procedimento legal necessários para a instalação definitiva da planta de lavagem</w:t>
      </w:r>
      <w:r w:rsidR="002B3243">
        <w:rPr>
          <w:rFonts w:ascii="Times New Roman" w:hAnsi="Times New Roman" w:cs="Times New Roman"/>
          <w:sz w:val="24"/>
          <w:szCs w:val="24"/>
        </w:rPr>
        <w:t xml:space="preserve"> de bauxita no município de Juru</w:t>
      </w:r>
      <w:r>
        <w:rPr>
          <w:rFonts w:ascii="Times New Roman" w:hAnsi="Times New Roman" w:cs="Times New Roman"/>
          <w:sz w:val="24"/>
          <w:szCs w:val="24"/>
        </w:rPr>
        <w:t>ti/PA.</w:t>
      </w:r>
    </w:p>
    <w:p w:rsidR="00654FB6" w:rsidRDefault="00654FB6" w:rsidP="004E6311">
      <w:pPr>
        <w:spacing w:line="360" w:lineRule="auto"/>
        <w:ind w:firstLine="708"/>
        <w:jc w:val="both"/>
        <w:rPr>
          <w:rFonts w:ascii="Times New Roman" w:hAnsi="Times New Roman" w:cs="Times New Roman"/>
          <w:sz w:val="24"/>
          <w:szCs w:val="24"/>
        </w:rPr>
      </w:pPr>
    </w:p>
    <w:p w:rsidR="00F10DB1" w:rsidRPr="00654FB6" w:rsidRDefault="00F10DB1" w:rsidP="004E6311">
      <w:pPr>
        <w:spacing w:line="360" w:lineRule="auto"/>
        <w:ind w:firstLine="708"/>
        <w:jc w:val="both"/>
        <w:rPr>
          <w:rFonts w:ascii="Times New Roman" w:hAnsi="Times New Roman" w:cs="Times New Roman"/>
          <w:b/>
          <w:sz w:val="24"/>
          <w:szCs w:val="24"/>
        </w:rPr>
      </w:pPr>
      <w:r w:rsidRPr="00654FB6">
        <w:rPr>
          <w:rFonts w:ascii="Times New Roman" w:hAnsi="Times New Roman" w:cs="Times New Roman"/>
          <w:b/>
          <w:sz w:val="24"/>
          <w:szCs w:val="24"/>
        </w:rPr>
        <w:t>2.1. Da inconsistência dos estudos de impacto ambiental.</w:t>
      </w:r>
    </w:p>
    <w:p w:rsidR="00654FB6" w:rsidRDefault="00654FB6" w:rsidP="004E6311">
      <w:pPr>
        <w:spacing w:line="360" w:lineRule="auto"/>
        <w:ind w:firstLine="708"/>
        <w:jc w:val="both"/>
        <w:rPr>
          <w:rFonts w:ascii="Times New Roman" w:hAnsi="Times New Roman" w:cs="Times New Roman"/>
          <w:sz w:val="24"/>
          <w:szCs w:val="24"/>
        </w:rPr>
      </w:pPr>
    </w:p>
    <w:p w:rsidR="00612E76" w:rsidRDefault="00EF0C69"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Desta forma, podemos claramente especificar os problemas relativos ao estudo de impacto ambiental quanto do seu diagnóstico superficial, da não realização de estudos sobre partes estruturais relevantes, bem como da ocorrência de problemas de mensuração dos impactos ambientais resultantes do projeto.</w:t>
      </w:r>
    </w:p>
    <w:p w:rsidR="00612E76" w:rsidRDefault="00EF0C69"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Neste sentido, o elevado impacto que será causado pela implementação do projeto</w:t>
      </w:r>
      <w:r w:rsidR="002B3243">
        <w:rPr>
          <w:rFonts w:ascii="Times New Roman" w:hAnsi="Times New Roman" w:cs="Times New Roman"/>
          <w:sz w:val="24"/>
          <w:szCs w:val="24"/>
        </w:rPr>
        <w:t xml:space="preserve"> de mineração de bauxita em Juru</w:t>
      </w:r>
      <w:r>
        <w:rPr>
          <w:rFonts w:ascii="Times New Roman" w:hAnsi="Times New Roman" w:cs="Times New Roman"/>
          <w:sz w:val="24"/>
          <w:szCs w:val="24"/>
        </w:rPr>
        <w:t>ti/PA</w:t>
      </w:r>
      <w:r w:rsidR="006F192B">
        <w:rPr>
          <w:rFonts w:ascii="Times New Roman" w:hAnsi="Times New Roman" w:cs="Times New Roman"/>
          <w:sz w:val="24"/>
          <w:szCs w:val="24"/>
        </w:rPr>
        <w:t xml:space="preserve"> nas comunidades do Lago Juriti Ve</w:t>
      </w:r>
      <w:r w:rsidR="00171A8E">
        <w:rPr>
          <w:rFonts w:ascii="Times New Roman" w:hAnsi="Times New Roman" w:cs="Times New Roman"/>
          <w:sz w:val="24"/>
          <w:szCs w:val="24"/>
        </w:rPr>
        <w:t>lho foram evidentemente ignorado</w:t>
      </w:r>
      <w:r w:rsidR="006F192B">
        <w:rPr>
          <w:rFonts w:ascii="Times New Roman" w:hAnsi="Times New Roman" w:cs="Times New Roman"/>
          <w:sz w:val="24"/>
          <w:szCs w:val="24"/>
        </w:rPr>
        <w:t xml:space="preserve">s pela ALCOA de modo que, assim como afirma o próprio Ministério Público, </w:t>
      </w:r>
      <w:r w:rsidR="006F192B">
        <w:rPr>
          <w:rFonts w:ascii="Times New Roman" w:hAnsi="Times New Roman" w:cs="Times New Roman"/>
          <w:i/>
          <w:sz w:val="24"/>
          <w:szCs w:val="24"/>
        </w:rPr>
        <w:t xml:space="preserve">“Os efeitos negativos sobre as comunidades que sobrevivem do extrativismo dessas áreas são tão importantes que </w:t>
      </w:r>
      <w:r w:rsidR="006F192B" w:rsidRPr="006F192B">
        <w:rPr>
          <w:rFonts w:ascii="Times New Roman" w:hAnsi="Times New Roman" w:cs="Times New Roman"/>
          <w:i/>
          <w:sz w:val="24"/>
          <w:szCs w:val="24"/>
          <w:u w:val="single"/>
        </w:rPr>
        <w:t>devem atingir diretamente cerca de um terço da população do município (aproximadamente nove mil pessoas na estimativa do sindicato dos trabalhadores rurais – STR local), afetando seu território, seu modo de vida e produção, sua segurança e a própria permanência na área.</w:t>
      </w:r>
      <w:r w:rsidR="006F192B">
        <w:rPr>
          <w:rFonts w:ascii="Times New Roman" w:hAnsi="Times New Roman" w:cs="Times New Roman"/>
          <w:i/>
          <w:sz w:val="24"/>
          <w:szCs w:val="24"/>
          <w:u w:val="single"/>
        </w:rPr>
        <w:t>”</w:t>
      </w:r>
      <w:r w:rsidR="006F192B" w:rsidRPr="006F192B">
        <w:rPr>
          <w:rFonts w:ascii="Times New Roman" w:hAnsi="Times New Roman" w:cs="Times New Roman"/>
          <w:sz w:val="24"/>
          <w:szCs w:val="24"/>
        </w:rPr>
        <w:t xml:space="preserve"> (</w:t>
      </w:r>
      <w:proofErr w:type="gramStart"/>
      <w:r w:rsidR="006F192B" w:rsidRPr="006F192B">
        <w:rPr>
          <w:rFonts w:ascii="Times New Roman" w:hAnsi="Times New Roman" w:cs="Times New Roman"/>
          <w:sz w:val="24"/>
          <w:szCs w:val="24"/>
        </w:rPr>
        <w:t>grifo</w:t>
      </w:r>
      <w:proofErr w:type="gramEnd"/>
      <w:r w:rsidR="006F192B" w:rsidRPr="006F192B">
        <w:rPr>
          <w:rFonts w:ascii="Times New Roman" w:hAnsi="Times New Roman" w:cs="Times New Roman"/>
          <w:sz w:val="24"/>
          <w:szCs w:val="24"/>
        </w:rPr>
        <w:t xml:space="preserve"> nosso).</w:t>
      </w:r>
      <w:r w:rsidR="006F192B">
        <w:rPr>
          <w:rFonts w:ascii="Times New Roman" w:hAnsi="Times New Roman" w:cs="Times New Roman"/>
          <w:sz w:val="24"/>
          <w:szCs w:val="24"/>
        </w:rPr>
        <w:t xml:space="preserve"> </w:t>
      </w:r>
    </w:p>
    <w:p w:rsidR="00EF0C69" w:rsidRDefault="006F192B"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Ademais, no que concerne a compensação ambiental específica ou financeira, nenhum procedimento por parte da ALCOA foi adotado, o que claramente demonstra uma atitude de total descaso e desrespeito perant</w:t>
      </w:r>
      <w:r w:rsidR="00F10DB1">
        <w:rPr>
          <w:rFonts w:ascii="Times New Roman" w:hAnsi="Times New Roman" w:cs="Times New Roman"/>
          <w:sz w:val="24"/>
          <w:szCs w:val="24"/>
        </w:rPr>
        <w:t>e toda a comunidade do Lago Juru</w:t>
      </w:r>
      <w:r>
        <w:rPr>
          <w:rFonts w:ascii="Times New Roman" w:hAnsi="Times New Roman" w:cs="Times New Roman"/>
          <w:sz w:val="24"/>
          <w:szCs w:val="24"/>
        </w:rPr>
        <w:t>ti Velho.</w:t>
      </w:r>
    </w:p>
    <w:p w:rsidR="00612E76" w:rsidRDefault="00612E76"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Deste modo, o estudo de impacto ambiental (EIA-RIMA) não se mostra apto a fundamentar a pedido de licenciamento ambiental formulado pelo </w:t>
      </w:r>
      <w:proofErr w:type="spellStart"/>
      <w:r>
        <w:rPr>
          <w:rFonts w:ascii="Times New Roman" w:hAnsi="Times New Roman" w:cs="Times New Roman"/>
          <w:sz w:val="24"/>
          <w:szCs w:val="24"/>
        </w:rPr>
        <w:t>empresa-ré</w:t>
      </w:r>
      <w:proofErr w:type="spellEnd"/>
      <w:r>
        <w:rPr>
          <w:rFonts w:ascii="Times New Roman" w:hAnsi="Times New Roman" w:cs="Times New Roman"/>
          <w:sz w:val="24"/>
          <w:szCs w:val="24"/>
        </w:rPr>
        <w:t xml:space="preserve">. </w:t>
      </w:r>
    </w:p>
    <w:p w:rsidR="00654FB6" w:rsidRDefault="00654FB6" w:rsidP="004E6311">
      <w:pPr>
        <w:spacing w:line="360" w:lineRule="auto"/>
        <w:ind w:firstLine="708"/>
        <w:jc w:val="both"/>
        <w:rPr>
          <w:rFonts w:ascii="Times New Roman" w:hAnsi="Times New Roman" w:cs="Times New Roman"/>
          <w:sz w:val="24"/>
          <w:szCs w:val="24"/>
        </w:rPr>
      </w:pPr>
    </w:p>
    <w:p w:rsidR="00F10DB1" w:rsidRPr="00654FB6" w:rsidRDefault="00F10DB1" w:rsidP="004E6311">
      <w:pPr>
        <w:spacing w:line="360" w:lineRule="auto"/>
        <w:ind w:firstLine="708"/>
        <w:jc w:val="both"/>
        <w:rPr>
          <w:rFonts w:ascii="Times New Roman" w:hAnsi="Times New Roman" w:cs="Times New Roman"/>
          <w:b/>
          <w:sz w:val="24"/>
          <w:szCs w:val="24"/>
        </w:rPr>
      </w:pPr>
      <w:r w:rsidRPr="00654FB6">
        <w:rPr>
          <w:rFonts w:ascii="Times New Roman" w:hAnsi="Times New Roman" w:cs="Times New Roman"/>
          <w:b/>
          <w:sz w:val="24"/>
          <w:szCs w:val="24"/>
        </w:rPr>
        <w:t>2.2. Dos vícios formais do licenciamento ambiental: Competência do IBAMA para o licenciamento ambiental.</w:t>
      </w:r>
    </w:p>
    <w:p w:rsidR="00654FB6" w:rsidRDefault="00654FB6" w:rsidP="004E6311">
      <w:pPr>
        <w:spacing w:line="360" w:lineRule="auto"/>
        <w:ind w:firstLine="708"/>
        <w:jc w:val="both"/>
        <w:rPr>
          <w:rFonts w:ascii="Times New Roman" w:hAnsi="Times New Roman" w:cs="Times New Roman"/>
          <w:sz w:val="24"/>
          <w:szCs w:val="24"/>
        </w:rPr>
      </w:pPr>
    </w:p>
    <w:p w:rsidR="00FF32B1" w:rsidRDefault="002B3243"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6F192B">
        <w:rPr>
          <w:rFonts w:ascii="Times New Roman" w:hAnsi="Times New Roman" w:cs="Times New Roman"/>
          <w:sz w:val="24"/>
          <w:szCs w:val="24"/>
        </w:rPr>
        <w:t>o que se refere aos ritos procedimentais necessários e obrigatório para a efetivação do projeto a competência para licenciar a obra recai exclusivament</w:t>
      </w:r>
      <w:r w:rsidR="00FF32B1">
        <w:rPr>
          <w:rFonts w:ascii="Times New Roman" w:hAnsi="Times New Roman" w:cs="Times New Roman"/>
          <w:sz w:val="24"/>
          <w:szCs w:val="24"/>
        </w:rPr>
        <w:t>e sobre o IBAMA. Neste entendimento, o artigo 10 da Lei 6.938/1981 (vigente à época dos fatos), em se</w:t>
      </w:r>
      <w:r>
        <w:rPr>
          <w:rFonts w:ascii="Times New Roman" w:hAnsi="Times New Roman" w:cs="Times New Roman"/>
          <w:sz w:val="24"/>
          <w:szCs w:val="24"/>
        </w:rPr>
        <w:t>u parágrafo 4°, determina que em</w:t>
      </w:r>
      <w:r w:rsidR="00FF32B1">
        <w:rPr>
          <w:rFonts w:ascii="Times New Roman" w:hAnsi="Times New Roman" w:cs="Times New Roman"/>
          <w:sz w:val="24"/>
          <w:szCs w:val="24"/>
        </w:rPr>
        <w:t xml:space="preserve"> casos em que o licenciamento ambienta</w:t>
      </w:r>
      <w:r w:rsidR="00E936EC">
        <w:rPr>
          <w:rFonts w:ascii="Times New Roman" w:hAnsi="Times New Roman" w:cs="Times New Roman"/>
          <w:sz w:val="24"/>
          <w:szCs w:val="24"/>
        </w:rPr>
        <w:t>l</w:t>
      </w:r>
      <w:r w:rsidR="00FF32B1">
        <w:rPr>
          <w:rFonts w:ascii="Times New Roman" w:hAnsi="Times New Roman" w:cs="Times New Roman"/>
          <w:sz w:val="24"/>
          <w:szCs w:val="24"/>
        </w:rPr>
        <w:t xml:space="preserve"> relativo a </w:t>
      </w:r>
      <w:r w:rsidR="00FF32B1" w:rsidRPr="003F755E">
        <w:rPr>
          <w:rFonts w:ascii="Times New Roman" w:hAnsi="Times New Roman" w:cs="Times New Roman"/>
          <w:color w:val="000000"/>
        </w:rPr>
        <w:t>atividades e obras com significativo impacto ambiental, de âmbito nacional ou regional</w:t>
      </w:r>
      <w:r w:rsidR="00FF32B1">
        <w:rPr>
          <w:rFonts w:ascii="Times New Roman" w:hAnsi="Times New Roman" w:cs="Times New Roman"/>
          <w:color w:val="000000"/>
        </w:rPr>
        <w:t xml:space="preserve"> cabe ao IBAMA a confecção do licenciamento ambiental, tal como se observa no </w:t>
      </w:r>
      <w:r>
        <w:rPr>
          <w:rFonts w:ascii="Times New Roman" w:hAnsi="Times New Roman" w:cs="Times New Roman"/>
          <w:color w:val="000000"/>
        </w:rPr>
        <w:t>caso de Juru</w:t>
      </w:r>
      <w:r w:rsidR="00FF32B1">
        <w:rPr>
          <w:rFonts w:ascii="Times New Roman" w:hAnsi="Times New Roman" w:cs="Times New Roman"/>
          <w:color w:val="000000"/>
        </w:rPr>
        <w:t>ti/PA.</w:t>
      </w:r>
    </w:p>
    <w:p w:rsidR="00FF32B1" w:rsidRPr="003F755E" w:rsidRDefault="00FF32B1" w:rsidP="004E6311">
      <w:pPr>
        <w:pStyle w:val="NormalWeb"/>
        <w:shd w:val="clear" w:color="auto" w:fill="FFFFFF"/>
        <w:spacing w:line="360" w:lineRule="auto"/>
        <w:ind w:left="2268"/>
        <w:jc w:val="both"/>
        <w:rPr>
          <w:color w:val="000000"/>
        </w:rPr>
      </w:pPr>
      <w:r>
        <w:rPr>
          <w:color w:val="000000"/>
        </w:rPr>
        <w:t>“</w:t>
      </w:r>
      <w:r w:rsidRPr="003F755E">
        <w:rPr>
          <w:color w:val="000000"/>
        </w:rPr>
        <w:t>Art. 10 -</w:t>
      </w:r>
      <w:r w:rsidRPr="003F755E">
        <w:t> </w:t>
      </w:r>
      <w:r w:rsidRPr="003F755E">
        <w:rPr>
          <w:color w:val="000000"/>
        </w:rPr>
        <w:t xml:space="preserve">A construção, instalação, ampliação e funcionamento de estabelecimentos e atividades utilizadoras de recursos </w:t>
      </w:r>
      <w:r w:rsidRPr="003F755E">
        <w:rPr>
          <w:color w:val="000000"/>
        </w:rPr>
        <w:lastRenderedPageBreak/>
        <w:t xml:space="preserve">ambientais, considerados efetiva e potencialmente poluidores, bem como os capazes, sob qualquer forma, de causar degradação ambiental, dependerão de prévio licenciamento de órgão estadual competente, integrante do Sistema Nacional do Meio Ambiente - SISNAMA, e do Instituto Brasileiro do Meio Ambiente e Recursos Naturais Renováveis - IBAMA, em caráter supletivo, sem prejuízo de outras licenças exigíveis. </w:t>
      </w:r>
    </w:p>
    <w:p w:rsidR="00FF32B1" w:rsidRPr="003F755E" w:rsidRDefault="00FF32B1" w:rsidP="004E6311">
      <w:pPr>
        <w:pStyle w:val="NormalWeb"/>
        <w:shd w:val="clear" w:color="auto" w:fill="FFFFFF"/>
        <w:spacing w:line="360" w:lineRule="auto"/>
        <w:ind w:left="2268"/>
        <w:jc w:val="both"/>
        <w:rPr>
          <w:color w:val="000000"/>
        </w:rPr>
      </w:pPr>
      <w:r w:rsidRPr="003F755E">
        <w:rPr>
          <w:color w:val="000000"/>
        </w:rPr>
        <w:t>§ 1º - Os pedidos de licenciamento, sua renovação e a respectiva concessão serão publicados no jornal oficial do Estado, bem como em um periódico regional ou local de grande circulação.</w:t>
      </w:r>
    </w:p>
    <w:p w:rsidR="00FF32B1" w:rsidRPr="003F755E" w:rsidRDefault="00FF32B1" w:rsidP="004E6311">
      <w:pPr>
        <w:pStyle w:val="NormalWeb"/>
        <w:shd w:val="clear" w:color="auto" w:fill="FFFFFF"/>
        <w:spacing w:line="360" w:lineRule="auto"/>
        <w:ind w:left="2268"/>
        <w:jc w:val="both"/>
        <w:rPr>
          <w:color w:val="000000"/>
        </w:rPr>
      </w:pPr>
      <w:bookmarkStart w:id="0" w:name="art10§2"/>
      <w:bookmarkEnd w:id="0"/>
      <w:r w:rsidRPr="003F755E">
        <w:rPr>
          <w:color w:val="000000"/>
        </w:rPr>
        <w:t>§ 2º Nos casos e prazos previstos em resolução do CONAMA, o licenciamento de que trata este artigo dependerá de homologação do IBAMA.</w:t>
      </w:r>
      <w:r w:rsidRPr="003F755E">
        <w:t> </w:t>
      </w:r>
      <w:hyperlink r:id="rId6" w:anchor="art3" w:history="1">
        <w:r w:rsidRPr="003F755E">
          <w:rPr>
            <w:color w:val="000000"/>
          </w:rPr>
          <w:t>(Redação dada pela Lei nº 7.804, de 1989)</w:t>
        </w:r>
      </w:hyperlink>
      <w:r>
        <w:rPr>
          <w:color w:val="000000"/>
        </w:rPr>
        <w:t xml:space="preserve"> </w:t>
      </w:r>
      <w:r w:rsidRPr="003F755E">
        <w:rPr>
          <w:color w:val="000000"/>
        </w:rPr>
        <w:t>sólidos dentro das condições e limites estipulados no licenciamento concedido.</w:t>
      </w:r>
    </w:p>
    <w:p w:rsidR="00FF32B1" w:rsidRPr="003F755E" w:rsidRDefault="00FF32B1" w:rsidP="004E6311">
      <w:pPr>
        <w:pStyle w:val="NormalWeb"/>
        <w:shd w:val="clear" w:color="auto" w:fill="FFFFFF"/>
        <w:spacing w:line="360" w:lineRule="auto"/>
        <w:ind w:left="2268"/>
        <w:jc w:val="both"/>
        <w:rPr>
          <w:color w:val="000000"/>
        </w:rPr>
      </w:pPr>
      <w:bookmarkStart w:id="1" w:name="art10§3"/>
      <w:bookmarkEnd w:id="1"/>
      <w:r w:rsidRPr="003F755E">
        <w:rPr>
          <w:color w:val="000000"/>
        </w:rPr>
        <w:t xml:space="preserve">§ 3º O órgão estadual do meio ambiente e o IBAMA, </w:t>
      </w:r>
      <w:proofErr w:type="spellStart"/>
      <w:r w:rsidRPr="003F755E">
        <w:rPr>
          <w:color w:val="000000"/>
        </w:rPr>
        <w:t>esta</w:t>
      </w:r>
      <w:proofErr w:type="spellEnd"/>
      <w:r w:rsidRPr="003F755E">
        <w:rPr>
          <w:color w:val="000000"/>
        </w:rPr>
        <w:t xml:space="preserve"> em caráter supletivo, poderão, se necessário e sem prejuízo das penalidades pecuniárias cabíveis, determinar a redução das atividades geradoras de poluição, para manter as emissões gasosas, os efluentes líquidos e os resíduos sólidos dentro das condições e limites estipulados no licenciamento concedido.</w:t>
      </w:r>
      <w:r w:rsidRPr="003F755E">
        <w:t> </w:t>
      </w:r>
      <w:hyperlink r:id="rId7" w:anchor="art3" w:history="1">
        <w:r w:rsidRPr="003F755E">
          <w:rPr>
            <w:color w:val="000000"/>
          </w:rPr>
          <w:t>(Redação dada pela Lei nº 7.804, de 1989)</w:t>
        </w:r>
      </w:hyperlink>
    </w:p>
    <w:p w:rsidR="00FF32B1" w:rsidRPr="003F755E" w:rsidRDefault="00FF32B1" w:rsidP="004E6311">
      <w:pPr>
        <w:pStyle w:val="NormalWeb"/>
        <w:shd w:val="clear" w:color="auto" w:fill="FFFFFF"/>
        <w:spacing w:line="360" w:lineRule="auto"/>
        <w:ind w:left="2268"/>
        <w:jc w:val="both"/>
        <w:rPr>
          <w:color w:val="000000"/>
        </w:rPr>
      </w:pPr>
      <w:bookmarkStart w:id="2" w:name="art10§4"/>
      <w:bookmarkEnd w:id="2"/>
      <w:r w:rsidRPr="003F755E">
        <w:rPr>
          <w:color w:val="000000"/>
        </w:rPr>
        <w:t>§ 4º Compete ao Instituto Brasileiro do Meio Ambiente e Recursos Naturais Renováveis - IBAMA o licenciamento previsto no caput deste artigo, no caso de atividades e obras com significativo impacto ambiental, de âmbito nacional ou regional</w:t>
      </w:r>
      <w:r>
        <w:rPr>
          <w:color w:val="000000"/>
        </w:rPr>
        <w:t>”</w:t>
      </w:r>
    </w:p>
    <w:p w:rsidR="006F192B" w:rsidRPr="006F192B" w:rsidRDefault="00FF32B1"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Consubstanciando ainda a matéria relativa a competência para licenciar a obra, </w:t>
      </w:r>
      <w:r w:rsidR="006F192B">
        <w:rPr>
          <w:rFonts w:ascii="Times New Roman" w:hAnsi="Times New Roman" w:cs="Times New Roman"/>
          <w:sz w:val="24"/>
          <w:szCs w:val="24"/>
        </w:rPr>
        <w:t>assim prescreve o art. 4° da Resolução 237/1997 do CONAMA então vigente à época dos fatos:</w:t>
      </w:r>
    </w:p>
    <w:p w:rsidR="00EE762B" w:rsidRPr="00EE762B" w:rsidRDefault="00EE762B" w:rsidP="004E6311">
      <w:pPr>
        <w:pStyle w:val="NormalWeb"/>
        <w:shd w:val="clear" w:color="auto" w:fill="FFFFFF"/>
        <w:spacing w:line="360" w:lineRule="auto"/>
        <w:ind w:left="2268"/>
        <w:jc w:val="both"/>
        <w:rPr>
          <w:color w:val="000000"/>
        </w:rPr>
      </w:pPr>
      <w:r>
        <w:rPr>
          <w:color w:val="000000"/>
        </w:rPr>
        <w:lastRenderedPageBreak/>
        <w:t>“</w:t>
      </w:r>
      <w:r w:rsidRPr="00EE762B">
        <w:rPr>
          <w:color w:val="000000"/>
        </w:rPr>
        <w:t xml:space="preserve">Art. 4º - </w:t>
      </w:r>
      <w:r w:rsidRPr="00EE762B">
        <w:rPr>
          <w:color w:val="000000"/>
          <w:u w:val="single"/>
        </w:rPr>
        <w:t>Compete ao Instituto Brasileiro do Meio Ambiente e dos Recursos Naturais Renováveis - IBAMA</w:t>
      </w:r>
      <w:r w:rsidRPr="00EE762B">
        <w:rPr>
          <w:color w:val="000000"/>
        </w:rPr>
        <w:t xml:space="preserve">, órgão executor do SISNAMA, </w:t>
      </w:r>
      <w:r w:rsidRPr="00694E1A">
        <w:rPr>
          <w:color w:val="000000"/>
          <w:u w:val="single"/>
        </w:rPr>
        <w:t>o licenciamento ambiental</w:t>
      </w:r>
      <w:r w:rsidRPr="00EE762B">
        <w:rPr>
          <w:color w:val="000000"/>
        </w:rPr>
        <w:t>, a que se refere o artigo 10 da Lei nº 6.938, de 31 de agosto de 1981, de empreendimentos e atividades com significativo impacto ambiental de âmbito nacional ou regional, a saber:</w:t>
      </w:r>
    </w:p>
    <w:p w:rsidR="00EE762B" w:rsidRPr="002B3243" w:rsidRDefault="00EE762B" w:rsidP="004E6311">
      <w:pPr>
        <w:pStyle w:val="NormalWeb"/>
        <w:shd w:val="clear" w:color="auto" w:fill="FFFFFF"/>
        <w:spacing w:line="360" w:lineRule="auto"/>
        <w:ind w:left="2268"/>
        <w:jc w:val="both"/>
        <w:rPr>
          <w:color w:val="000000"/>
        </w:rPr>
      </w:pPr>
      <w:r w:rsidRPr="002B3243">
        <w:rPr>
          <w:color w:val="000000"/>
        </w:rPr>
        <w:t>I - localizadas ou desenvolvidas conjuntamente no Brasil e em país limítrofe; no mar territorial; na plataforma continental; na zona econômica exclusiva; em terras indígenas ou em unidades de conservação do domínio da União.</w:t>
      </w:r>
    </w:p>
    <w:p w:rsidR="00EE762B" w:rsidRPr="00EE762B" w:rsidRDefault="00EE762B" w:rsidP="004E6311">
      <w:pPr>
        <w:pStyle w:val="NormalWeb"/>
        <w:shd w:val="clear" w:color="auto" w:fill="FFFFFF"/>
        <w:spacing w:line="360" w:lineRule="auto"/>
        <w:ind w:left="2268"/>
        <w:jc w:val="both"/>
        <w:rPr>
          <w:color w:val="000000"/>
        </w:rPr>
      </w:pPr>
      <w:r w:rsidRPr="00EE762B">
        <w:rPr>
          <w:color w:val="000000"/>
        </w:rPr>
        <w:t>II - localizadas ou desenvolvidas em dois ou mais Estados;</w:t>
      </w:r>
    </w:p>
    <w:p w:rsidR="00EE762B" w:rsidRPr="00EE762B" w:rsidRDefault="00EE762B" w:rsidP="004E6311">
      <w:pPr>
        <w:pStyle w:val="NormalWeb"/>
        <w:shd w:val="clear" w:color="auto" w:fill="FFFFFF"/>
        <w:spacing w:line="360" w:lineRule="auto"/>
        <w:ind w:left="2268"/>
        <w:jc w:val="both"/>
        <w:rPr>
          <w:color w:val="000000"/>
        </w:rPr>
      </w:pPr>
      <w:r w:rsidRPr="002B3243">
        <w:rPr>
          <w:color w:val="000000"/>
          <w:u w:val="single"/>
        </w:rPr>
        <w:t>III - cujos impactos ambientais diretos</w:t>
      </w:r>
      <w:r w:rsidRPr="002B3243">
        <w:rPr>
          <w:u w:val="single"/>
        </w:rPr>
        <w:t> </w:t>
      </w:r>
      <w:r w:rsidRPr="002B3243">
        <w:rPr>
          <w:color w:val="000000"/>
          <w:u w:val="single"/>
        </w:rPr>
        <w:t>ultrapassem os limites territoriais</w:t>
      </w:r>
      <w:r w:rsidRPr="002B3243">
        <w:rPr>
          <w:u w:val="single"/>
        </w:rPr>
        <w:t> </w:t>
      </w:r>
      <w:r w:rsidRPr="002B3243">
        <w:rPr>
          <w:color w:val="000000"/>
          <w:u w:val="single"/>
        </w:rPr>
        <w:t>do País ou</w:t>
      </w:r>
      <w:r w:rsidRPr="002B3243">
        <w:rPr>
          <w:u w:val="single"/>
        </w:rPr>
        <w:t> </w:t>
      </w:r>
      <w:r w:rsidRPr="002B3243">
        <w:rPr>
          <w:color w:val="000000"/>
          <w:u w:val="single"/>
        </w:rPr>
        <w:t>de um ou mais Estados</w:t>
      </w:r>
      <w:r w:rsidRPr="00EE762B">
        <w:rPr>
          <w:color w:val="000000"/>
        </w:rPr>
        <w:t>;</w:t>
      </w:r>
    </w:p>
    <w:p w:rsidR="00EE762B" w:rsidRPr="00EE762B" w:rsidRDefault="00EE762B" w:rsidP="004E6311">
      <w:pPr>
        <w:pStyle w:val="NormalWeb"/>
        <w:shd w:val="clear" w:color="auto" w:fill="FFFFFF"/>
        <w:spacing w:line="360" w:lineRule="auto"/>
        <w:ind w:left="2268"/>
        <w:jc w:val="both"/>
        <w:rPr>
          <w:color w:val="000000"/>
        </w:rPr>
      </w:pPr>
      <w:r w:rsidRPr="00EE762B">
        <w:rPr>
          <w:color w:val="000000"/>
        </w:rPr>
        <w:t>IV - destinados a pesquisar, lavrar, produzir, beneficiar, transportar, armazenar e dispor material radioativo, em qualquer estágio, ou que utilizem energia nuclear em qualquer de suas formas e aplicações, mediante parecer da Comissão Nacional de Energia Nuclear - CNEN;</w:t>
      </w:r>
    </w:p>
    <w:p w:rsidR="00EE762B" w:rsidRPr="00EE762B" w:rsidRDefault="00EE762B" w:rsidP="004E6311">
      <w:pPr>
        <w:pStyle w:val="NormalWeb"/>
        <w:shd w:val="clear" w:color="auto" w:fill="FFFFFF"/>
        <w:spacing w:line="360" w:lineRule="auto"/>
        <w:ind w:left="2268"/>
        <w:jc w:val="both"/>
        <w:rPr>
          <w:color w:val="000000"/>
        </w:rPr>
      </w:pPr>
      <w:r w:rsidRPr="00EE762B">
        <w:rPr>
          <w:color w:val="000000"/>
        </w:rPr>
        <w:t>V- bases ou empreendimentos militares, quando couber, observada a legislação específica.</w:t>
      </w:r>
    </w:p>
    <w:p w:rsidR="00EE762B" w:rsidRPr="00694E1A" w:rsidRDefault="00EE762B" w:rsidP="004E6311">
      <w:pPr>
        <w:pStyle w:val="NormalWeb"/>
        <w:shd w:val="clear" w:color="auto" w:fill="FFFFFF"/>
        <w:spacing w:line="360" w:lineRule="auto"/>
        <w:ind w:left="2268"/>
        <w:jc w:val="both"/>
        <w:rPr>
          <w:color w:val="000000"/>
          <w:u w:val="single"/>
        </w:rPr>
      </w:pPr>
      <w:r w:rsidRPr="00694E1A">
        <w:rPr>
          <w:color w:val="000000"/>
          <w:u w:val="single"/>
        </w:rPr>
        <w:t>§ 1º - O IBAMA fará o licenciamento de que trata este artigo após considerar o exame técnico procedido pelos órgãos ambientais dos Estados e Municípios em que se localizar a atividade ou empreendimento,</w:t>
      </w:r>
      <w:r w:rsidRPr="00694E1A">
        <w:rPr>
          <w:u w:val="single"/>
        </w:rPr>
        <w:t> </w:t>
      </w:r>
      <w:r w:rsidRPr="00694E1A">
        <w:rPr>
          <w:color w:val="000000"/>
          <w:u w:val="single"/>
        </w:rPr>
        <w:t>bem como, quando couber, o parecer dos demais órgãos competentes da União, dos Estados, do Distrito Federal e dos Municípios, envolvidos no procedimento de licenciamento.</w:t>
      </w:r>
    </w:p>
    <w:p w:rsidR="00EF0C69" w:rsidRDefault="006A6226"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Ademais, qualquer argumentação a respeito da localização exclusiva no Estado do Pará do empreendimento não desqualifica o IBAMA como órgão competente para o </w:t>
      </w:r>
      <w:r>
        <w:rPr>
          <w:rFonts w:ascii="Times New Roman" w:hAnsi="Times New Roman" w:cs="Times New Roman"/>
          <w:sz w:val="24"/>
          <w:szCs w:val="24"/>
        </w:rPr>
        <w:lastRenderedPageBreak/>
        <w:t>licenciamento ambiental tendo em vista</w:t>
      </w:r>
      <w:r w:rsidR="002B3243">
        <w:rPr>
          <w:rFonts w:ascii="Times New Roman" w:hAnsi="Times New Roman" w:cs="Times New Roman"/>
          <w:sz w:val="24"/>
          <w:szCs w:val="24"/>
        </w:rPr>
        <w:t xml:space="preserve"> que o impacto ambiental será de caráter regional e não estadual, conforme</w:t>
      </w:r>
      <w:r>
        <w:rPr>
          <w:rFonts w:ascii="Times New Roman" w:hAnsi="Times New Roman" w:cs="Times New Roman"/>
          <w:sz w:val="24"/>
          <w:szCs w:val="24"/>
        </w:rPr>
        <w:t xml:space="preserve"> os argumentos já anteriormente utilizados pelo Ministério Público que passam a ser elencados a seguir:</w:t>
      </w:r>
    </w:p>
    <w:p w:rsidR="00735E54" w:rsidRDefault="00735E54" w:rsidP="004E6311">
      <w:pPr>
        <w:pStyle w:val="NormalWeb"/>
        <w:numPr>
          <w:ilvl w:val="0"/>
          <w:numId w:val="1"/>
        </w:numPr>
        <w:shd w:val="clear" w:color="auto" w:fill="FFFFFF"/>
        <w:spacing w:line="360" w:lineRule="auto"/>
        <w:ind w:left="1418" w:hanging="709"/>
        <w:jc w:val="both"/>
        <w:rPr>
          <w:color w:val="000000"/>
        </w:rPr>
      </w:pPr>
      <w:proofErr w:type="gramStart"/>
      <w:r w:rsidRPr="00735E54">
        <w:rPr>
          <w:color w:val="000000"/>
        </w:rPr>
        <w:t>relacionar</w:t>
      </w:r>
      <w:proofErr w:type="gramEnd"/>
      <w:r w:rsidRPr="00735E54">
        <w:rPr>
          <w:color w:val="000000"/>
        </w:rPr>
        <w:t xml:space="preserve"> questão fundiária e propriedade da terra (já objeto de arrecadação administrativa ainda no ano de 81, como expressamente o reconhece o Incra</w:t>
      </w:r>
      <w:r>
        <w:rPr>
          <w:color w:val="000000"/>
        </w:rPr>
        <w:t>,</w:t>
      </w:r>
    </w:p>
    <w:p w:rsidR="00735E54" w:rsidRDefault="00735E54" w:rsidP="004E6311">
      <w:pPr>
        <w:pStyle w:val="NormalWeb"/>
        <w:numPr>
          <w:ilvl w:val="0"/>
          <w:numId w:val="1"/>
        </w:numPr>
        <w:shd w:val="clear" w:color="auto" w:fill="FFFFFF"/>
        <w:spacing w:line="360" w:lineRule="auto"/>
        <w:ind w:left="1418" w:hanging="709"/>
        <w:jc w:val="both"/>
        <w:rPr>
          <w:color w:val="000000"/>
        </w:rPr>
      </w:pPr>
      <w:proofErr w:type="gramStart"/>
      <w:r w:rsidRPr="00735E54">
        <w:rPr>
          <w:color w:val="000000"/>
        </w:rPr>
        <w:t>patrimônio</w:t>
      </w:r>
      <w:proofErr w:type="gramEnd"/>
      <w:r w:rsidRPr="00735E54">
        <w:rPr>
          <w:color w:val="000000"/>
        </w:rPr>
        <w:t xml:space="preserve"> histórico e cultural diretamente atingido pela atividade exploradora, sem que o Iphan tenha participado de qualquer fase do licenciamento,</w:t>
      </w:r>
    </w:p>
    <w:p w:rsidR="00735E54" w:rsidRDefault="00735E54" w:rsidP="004E6311">
      <w:pPr>
        <w:pStyle w:val="NormalWeb"/>
        <w:numPr>
          <w:ilvl w:val="0"/>
          <w:numId w:val="1"/>
        </w:numPr>
        <w:shd w:val="clear" w:color="auto" w:fill="FFFFFF"/>
        <w:spacing w:line="360" w:lineRule="auto"/>
        <w:ind w:left="1418" w:hanging="709"/>
        <w:jc w:val="both"/>
        <w:rPr>
          <w:color w:val="000000"/>
        </w:rPr>
      </w:pPr>
      <w:proofErr w:type="gramStart"/>
      <w:r w:rsidRPr="00735E54">
        <w:rPr>
          <w:color w:val="000000"/>
        </w:rPr>
        <w:t>gestão</w:t>
      </w:r>
      <w:proofErr w:type="gramEnd"/>
      <w:r w:rsidRPr="00735E54">
        <w:rPr>
          <w:color w:val="000000"/>
        </w:rPr>
        <w:t xml:space="preserve"> de recursos hídricos - riscos de impactos sobre o aquífero </w:t>
      </w:r>
      <w:proofErr w:type="spellStart"/>
      <w:r w:rsidRPr="00735E54">
        <w:rPr>
          <w:color w:val="000000"/>
        </w:rPr>
        <w:t>Alter</w:t>
      </w:r>
      <w:proofErr w:type="spellEnd"/>
      <w:r w:rsidRPr="00735E54">
        <w:rPr>
          <w:color w:val="000000"/>
        </w:rPr>
        <w:t xml:space="preserve"> do Chão e sobre o uso do rio Amazonas;</w:t>
      </w:r>
    </w:p>
    <w:p w:rsidR="00735E54" w:rsidRDefault="00735E54" w:rsidP="004E6311">
      <w:pPr>
        <w:pStyle w:val="NormalWeb"/>
        <w:numPr>
          <w:ilvl w:val="0"/>
          <w:numId w:val="1"/>
        </w:numPr>
        <w:shd w:val="clear" w:color="auto" w:fill="FFFFFF"/>
        <w:spacing w:line="360" w:lineRule="auto"/>
        <w:ind w:left="1418" w:hanging="709"/>
        <w:jc w:val="both"/>
        <w:rPr>
          <w:color w:val="000000"/>
        </w:rPr>
      </w:pPr>
      <w:proofErr w:type="gramStart"/>
      <w:r w:rsidRPr="00735E54">
        <w:rPr>
          <w:color w:val="000000"/>
        </w:rPr>
        <w:t>acesso</w:t>
      </w:r>
      <w:proofErr w:type="gramEnd"/>
      <w:r w:rsidRPr="00735E54">
        <w:rPr>
          <w:color w:val="000000"/>
        </w:rPr>
        <w:t xml:space="preserve"> a recursos genéticos (CGEN);</w:t>
      </w:r>
    </w:p>
    <w:p w:rsidR="00735E54" w:rsidRPr="00735E54" w:rsidRDefault="00735E54" w:rsidP="004E6311">
      <w:pPr>
        <w:pStyle w:val="NormalWeb"/>
        <w:numPr>
          <w:ilvl w:val="0"/>
          <w:numId w:val="1"/>
        </w:numPr>
        <w:shd w:val="clear" w:color="auto" w:fill="FFFFFF"/>
        <w:spacing w:line="360" w:lineRule="auto"/>
        <w:ind w:left="1418" w:hanging="709"/>
        <w:jc w:val="both"/>
        <w:rPr>
          <w:color w:val="000000"/>
        </w:rPr>
      </w:pPr>
      <w:proofErr w:type="gramStart"/>
      <w:r w:rsidRPr="00735E54">
        <w:rPr>
          <w:color w:val="000000"/>
        </w:rPr>
        <w:t>ocorrência</w:t>
      </w:r>
      <w:proofErr w:type="gramEnd"/>
      <w:r w:rsidRPr="00735E54">
        <w:rPr>
          <w:color w:val="000000"/>
        </w:rPr>
        <w:t xml:space="preserve"> de impactos regionais que extrapolam o Estado do Pará: impactos na dinâmica socioeconômica ambiental e a necessidade de consultas a agências e secretarias municipais e estaduais da área de influência nos estados do Pará e Amazonas.</w:t>
      </w:r>
    </w:p>
    <w:p w:rsidR="00654FB6" w:rsidRDefault="00654FB6"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da simples leitura dos normativos vigentes à época dos fatos, podemos inferir que, ao contrário do que diz a empresa ora sujeita passiva no caso em testilha, o IBAMA é o órgão competente para a elaboração do licenciamento ambiental do empreendimento em questão.</w:t>
      </w:r>
    </w:p>
    <w:p w:rsidR="00654FB6" w:rsidRPr="00694E1A" w:rsidRDefault="00654FB6" w:rsidP="004E6311">
      <w:pPr>
        <w:spacing w:line="360" w:lineRule="auto"/>
        <w:ind w:firstLine="708"/>
        <w:jc w:val="both"/>
        <w:rPr>
          <w:rFonts w:ascii="Times New Roman" w:hAnsi="Times New Roman" w:cs="Times New Roman"/>
          <w:sz w:val="24"/>
          <w:szCs w:val="24"/>
        </w:rPr>
      </w:pPr>
      <w:r w:rsidRPr="00654FB6">
        <w:rPr>
          <w:rFonts w:ascii="Times New Roman" w:hAnsi="Times New Roman" w:cs="Times New Roman"/>
          <w:sz w:val="24"/>
          <w:szCs w:val="24"/>
        </w:rPr>
        <w:t xml:space="preserve"> </w:t>
      </w:r>
      <w:r>
        <w:rPr>
          <w:rFonts w:ascii="Times New Roman" w:hAnsi="Times New Roman" w:cs="Times New Roman"/>
          <w:sz w:val="24"/>
          <w:szCs w:val="24"/>
        </w:rPr>
        <w:t>Não resta dúvida, portanto, que houve clara afronta aos normativos legais e institucionais, de modo que todas as licenças anteriormente concedidas não possuem o requisito essencial de validade.</w:t>
      </w:r>
    </w:p>
    <w:p w:rsidR="00E936EC" w:rsidRDefault="00E936EC"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não há que se falar em ocorrência de delegação da competência do IBAMA para o Estado do Pará, com fulcro no parágrafo 2° do artigo 4° da Resolução 237/1997 do CONAMA, </w:t>
      </w:r>
      <w:proofErr w:type="spellStart"/>
      <w:r>
        <w:rPr>
          <w:rFonts w:ascii="Times New Roman" w:hAnsi="Times New Roman" w:cs="Times New Roman"/>
          <w:sz w:val="24"/>
          <w:szCs w:val="24"/>
        </w:rPr>
        <w:t>infratranscrito</w:t>
      </w:r>
      <w:proofErr w:type="spellEnd"/>
      <w:r>
        <w:rPr>
          <w:rFonts w:ascii="Times New Roman" w:hAnsi="Times New Roman" w:cs="Times New Roman"/>
          <w:sz w:val="24"/>
          <w:szCs w:val="24"/>
        </w:rPr>
        <w:t>.</w:t>
      </w:r>
    </w:p>
    <w:p w:rsidR="00E936EC" w:rsidRDefault="00E936EC" w:rsidP="004E6311">
      <w:pPr>
        <w:pStyle w:val="NormalWeb"/>
        <w:shd w:val="clear" w:color="auto" w:fill="FFFFFF"/>
        <w:spacing w:line="360" w:lineRule="auto"/>
        <w:ind w:left="2268"/>
        <w:jc w:val="both"/>
        <w:rPr>
          <w:color w:val="000000"/>
        </w:rPr>
      </w:pPr>
      <w:r w:rsidRPr="00EE762B">
        <w:rPr>
          <w:color w:val="000000"/>
        </w:rPr>
        <w:t xml:space="preserve">§ 2º - O IBAMA, ressalvada sua competência supletiva, </w:t>
      </w:r>
      <w:r w:rsidRPr="00694E1A">
        <w:rPr>
          <w:color w:val="000000"/>
          <w:u w:val="single"/>
        </w:rPr>
        <w:t>poderá delegar aos Estados</w:t>
      </w:r>
      <w:r w:rsidRPr="00EE762B">
        <w:rPr>
          <w:color w:val="000000"/>
        </w:rPr>
        <w:t xml:space="preserve"> o licenciamento de atividade com significativo impacto ambiental de âmbito regional, uniformizando, quando possível, as </w:t>
      </w:r>
      <w:proofErr w:type="gramStart"/>
      <w:r w:rsidRPr="00EE762B">
        <w:rPr>
          <w:color w:val="000000"/>
        </w:rPr>
        <w:t>exigências.</w:t>
      </w:r>
      <w:r>
        <w:rPr>
          <w:color w:val="000000"/>
        </w:rPr>
        <w:t>”</w:t>
      </w:r>
      <w:proofErr w:type="gramEnd"/>
      <w:r>
        <w:rPr>
          <w:color w:val="000000"/>
        </w:rPr>
        <w:t xml:space="preserve"> (</w:t>
      </w:r>
      <w:proofErr w:type="gramStart"/>
      <w:r>
        <w:rPr>
          <w:color w:val="000000"/>
        </w:rPr>
        <w:t>grifo</w:t>
      </w:r>
      <w:proofErr w:type="gramEnd"/>
      <w:r>
        <w:rPr>
          <w:color w:val="000000"/>
        </w:rPr>
        <w:t xml:space="preserve"> nosso).”</w:t>
      </w:r>
    </w:p>
    <w:p w:rsidR="00E936EC" w:rsidRDefault="00E936EC"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Percebe-se que tal delegação não ocorreu, muito menos pode-se aceitar delegação tácita de competência. </w:t>
      </w:r>
    </w:p>
    <w:p w:rsidR="00E936EC" w:rsidRDefault="00E936EC"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Destarte, o licenciamento ambiental concedido está permeado de vício procedimental de competência.</w:t>
      </w:r>
    </w:p>
    <w:p w:rsidR="00E936EC" w:rsidRDefault="00E936EC" w:rsidP="004E6311">
      <w:pPr>
        <w:spacing w:line="360" w:lineRule="auto"/>
        <w:ind w:firstLine="708"/>
        <w:jc w:val="both"/>
        <w:rPr>
          <w:rFonts w:ascii="Times New Roman" w:hAnsi="Times New Roman" w:cs="Times New Roman"/>
          <w:sz w:val="24"/>
          <w:szCs w:val="24"/>
        </w:rPr>
      </w:pPr>
    </w:p>
    <w:p w:rsidR="00F10DB1" w:rsidRPr="00654FB6" w:rsidRDefault="00F10DB1" w:rsidP="004E6311">
      <w:pPr>
        <w:spacing w:line="360" w:lineRule="auto"/>
        <w:ind w:firstLine="708"/>
        <w:jc w:val="both"/>
        <w:rPr>
          <w:rFonts w:ascii="Times New Roman" w:hAnsi="Times New Roman" w:cs="Times New Roman"/>
          <w:b/>
          <w:sz w:val="24"/>
          <w:szCs w:val="24"/>
        </w:rPr>
      </w:pPr>
      <w:r w:rsidRPr="00654FB6">
        <w:rPr>
          <w:rFonts w:ascii="Times New Roman" w:hAnsi="Times New Roman" w:cs="Times New Roman"/>
          <w:b/>
          <w:sz w:val="24"/>
          <w:szCs w:val="24"/>
        </w:rPr>
        <w:t>2.3. Dos vícios formais do licenciamento ambiental: A não realização da 4° audiência pública invalida o licenciamento ambiental.</w:t>
      </w:r>
    </w:p>
    <w:p w:rsidR="00654FB6" w:rsidRDefault="00654FB6" w:rsidP="004E6311">
      <w:pPr>
        <w:spacing w:line="360" w:lineRule="auto"/>
        <w:ind w:firstLine="708"/>
        <w:jc w:val="both"/>
        <w:rPr>
          <w:rFonts w:ascii="Times New Roman" w:hAnsi="Times New Roman" w:cs="Times New Roman"/>
          <w:sz w:val="24"/>
          <w:szCs w:val="24"/>
        </w:rPr>
      </w:pPr>
    </w:p>
    <w:p w:rsidR="00654FB6" w:rsidRDefault="002B3243"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na análise dos vícios de formalidade do licenciamento, adiciona-se o fato do</w:t>
      </w:r>
      <w:r w:rsidR="00886A2F">
        <w:rPr>
          <w:rFonts w:ascii="Times New Roman" w:hAnsi="Times New Roman" w:cs="Times New Roman"/>
          <w:sz w:val="24"/>
          <w:szCs w:val="24"/>
        </w:rPr>
        <w:t xml:space="preserve"> Ministério Público julgar necessária a realização de uma quarta A</w:t>
      </w:r>
      <w:r>
        <w:rPr>
          <w:rFonts w:ascii="Times New Roman" w:hAnsi="Times New Roman" w:cs="Times New Roman"/>
          <w:sz w:val="24"/>
          <w:szCs w:val="24"/>
        </w:rPr>
        <w:t>udiência Pública na Vila de Juru</w:t>
      </w:r>
      <w:r w:rsidR="00886A2F">
        <w:rPr>
          <w:rFonts w:ascii="Times New Roman" w:hAnsi="Times New Roman" w:cs="Times New Roman"/>
          <w:sz w:val="24"/>
          <w:szCs w:val="24"/>
        </w:rPr>
        <w:t xml:space="preserve">ti Velho em função da proximidade com as comunidades entorno da área de exploração mineral. </w:t>
      </w:r>
    </w:p>
    <w:p w:rsidR="00654FB6" w:rsidRPr="00654FB6" w:rsidRDefault="00654FB6"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audiência pública é instrumento imprescindível para validade do licenciamento ambiental do caso em tela. </w:t>
      </w:r>
      <w:r w:rsidRPr="00654FB6">
        <w:rPr>
          <w:rFonts w:ascii="Times New Roman" w:hAnsi="Times New Roman" w:cs="Times New Roman"/>
          <w:sz w:val="24"/>
          <w:szCs w:val="24"/>
        </w:rPr>
        <w:t>É cediço que previamente à implantação de qualquer atividade ou obra efetiva ou potencialmente degradadora do meio ambiente, deve-se proceder com a análise e controle dos</w:t>
      </w:r>
      <w:r>
        <w:rPr>
          <w:rFonts w:ascii="Times New Roman" w:hAnsi="Times New Roman" w:cs="Times New Roman"/>
          <w:sz w:val="24"/>
          <w:szCs w:val="24"/>
        </w:rPr>
        <w:t xml:space="preserve"> aspectos ambientais envolvidos.</w:t>
      </w:r>
    </w:p>
    <w:p w:rsidR="00334901" w:rsidRDefault="00886A2F" w:rsidP="004E63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Tal audiência tem fundamento legal e se consubstancia no parágrafo 2° do artigo </w:t>
      </w:r>
      <w:r w:rsidR="00053DF5">
        <w:rPr>
          <w:rFonts w:ascii="Times New Roman" w:hAnsi="Times New Roman" w:cs="Times New Roman"/>
          <w:sz w:val="24"/>
          <w:szCs w:val="24"/>
        </w:rPr>
        <w:t>2° da ainda vigente Resolução CONAMA n°9:</w:t>
      </w:r>
    </w:p>
    <w:p w:rsidR="00053DF5" w:rsidRDefault="00053DF5" w:rsidP="004E6311">
      <w:pPr>
        <w:pStyle w:val="NormalWeb"/>
        <w:shd w:val="clear" w:color="auto" w:fill="FFFFFF"/>
        <w:spacing w:line="360" w:lineRule="auto"/>
        <w:ind w:left="2268"/>
        <w:jc w:val="both"/>
        <w:rPr>
          <w:color w:val="000000"/>
        </w:rPr>
      </w:pPr>
      <w:r w:rsidRPr="00053DF5">
        <w:rPr>
          <w:color w:val="000000"/>
        </w:rPr>
        <w:t xml:space="preserve">Art. 2o Sempre que julgar necessário, ou quando for solicitado por entidade civil, pelo </w:t>
      </w:r>
      <w:r w:rsidRPr="00053DF5">
        <w:rPr>
          <w:color w:val="000000"/>
          <w:u w:val="single"/>
        </w:rPr>
        <w:t>Ministério Público</w:t>
      </w:r>
      <w:r w:rsidRPr="00053DF5">
        <w:rPr>
          <w:color w:val="000000"/>
        </w:rPr>
        <w:t>, ou por 50 (</w:t>
      </w:r>
      <w:proofErr w:type="spellStart"/>
      <w:r w:rsidRPr="00053DF5">
        <w:rPr>
          <w:color w:val="000000"/>
        </w:rPr>
        <w:t>cinqüenta</w:t>
      </w:r>
      <w:proofErr w:type="spellEnd"/>
      <w:r w:rsidRPr="00053DF5">
        <w:rPr>
          <w:color w:val="000000"/>
        </w:rPr>
        <w:t>) ou mais cidadãos, o Órgão de Meio Ambiente promoverá a realização de audiência pública.</w:t>
      </w:r>
    </w:p>
    <w:p w:rsidR="00053DF5" w:rsidRDefault="00053DF5" w:rsidP="004E6311">
      <w:pPr>
        <w:pStyle w:val="NormalWeb"/>
        <w:shd w:val="clear" w:color="auto" w:fill="FFFFFF"/>
        <w:spacing w:line="360" w:lineRule="auto"/>
        <w:ind w:left="2268"/>
        <w:jc w:val="both"/>
        <w:rPr>
          <w:color w:val="000000"/>
        </w:rPr>
      </w:pPr>
      <w:r w:rsidRPr="00053DF5">
        <w:rPr>
          <w:color w:val="000000"/>
        </w:rPr>
        <w:t xml:space="preserve">§ 1o O Órgão de Meio Ambiente, a partir da data do recebimento do RIMA, </w:t>
      </w:r>
      <w:proofErr w:type="spellStart"/>
      <w:r w:rsidRPr="00053DF5">
        <w:rPr>
          <w:color w:val="000000"/>
        </w:rPr>
        <w:t>fi</w:t>
      </w:r>
      <w:proofErr w:type="spellEnd"/>
      <w:r w:rsidRPr="00053DF5">
        <w:rPr>
          <w:color w:val="000000"/>
        </w:rPr>
        <w:t xml:space="preserve"> xará em edital e anunciará pela imprensa local a abertura do prazo que será no mínimo de 45 dias para solicitação de audiência pública. </w:t>
      </w:r>
    </w:p>
    <w:p w:rsidR="00053DF5" w:rsidRPr="00053DF5" w:rsidRDefault="00053DF5" w:rsidP="004E6311">
      <w:pPr>
        <w:pStyle w:val="NormalWeb"/>
        <w:shd w:val="clear" w:color="auto" w:fill="FFFFFF"/>
        <w:spacing w:line="360" w:lineRule="auto"/>
        <w:ind w:left="2268"/>
        <w:jc w:val="both"/>
        <w:rPr>
          <w:color w:val="000000"/>
          <w:u w:val="single"/>
        </w:rPr>
      </w:pPr>
      <w:r w:rsidRPr="00053DF5">
        <w:rPr>
          <w:color w:val="000000"/>
          <w:u w:val="single"/>
        </w:rPr>
        <w:t xml:space="preserve">§ 2o No caso de haver solicitação de audiência pública e na hipótese do Órgão Estadual não realizá-la, a licença concedida não terá validade. </w:t>
      </w:r>
    </w:p>
    <w:p w:rsidR="00053DF5" w:rsidRDefault="00053DF5" w:rsidP="004E6311">
      <w:pPr>
        <w:pStyle w:val="NormalWeb"/>
        <w:shd w:val="clear" w:color="auto" w:fill="FFFFFF"/>
        <w:spacing w:line="360" w:lineRule="auto"/>
        <w:ind w:left="2268"/>
        <w:jc w:val="both"/>
        <w:rPr>
          <w:color w:val="000000"/>
        </w:rPr>
      </w:pPr>
      <w:r w:rsidRPr="00053DF5">
        <w:rPr>
          <w:color w:val="000000"/>
        </w:rPr>
        <w:lastRenderedPageBreak/>
        <w:t xml:space="preserve">§ 3o Após este prazo, a convocação será feita pelo Órgão licenciador, através de correspondência registrada aos solicitantes e da divulgação em órgãos da imprensa local. </w:t>
      </w:r>
    </w:p>
    <w:p w:rsidR="00053DF5" w:rsidRDefault="00053DF5" w:rsidP="004E6311">
      <w:pPr>
        <w:pStyle w:val="NormalWeb"/>
        <w:shd w:val="clear" w:color="auto" w:fill="FFFFFF"/>
        <w:spacing w:line="360" w:lineRule="auto"/>
        <w:ind w:left="2268"/>
        <w:jc w:val="both"/>
        <w:rPr>
          <w:color w:val="000000"/>
        </w:rPr>
      </w:pPr>
      <w:r w:rsidRPr="00053DF5">
        <w:rPr>
          <w:color w:val="000000"/>
        </w:rPr>
        <w:t xml:space="preserve">§ 4o A audiência pública deverá ocorrer em local acessível aos interessados. </w:t>
      </w:r>
    </w:p>
    <w:p w:rsidR="00053DF5" w:rsidRDefault="00053DF5" w:rsidP="004E6311">
      <w:pPr>
        <w:pStyle w:val="NormalWeb"/>
        <w:shd w:val="clear" w:color="auto" w:fill="FFFFFF"/>
        <w:spacing w:line="360" w:lineRule="auto"/>
        <w:ind w:left="2268"/>
        <w:jc w:val="both"/>
      </w:pPr>
      <w:r w:rsidRPr="00053DF5">
        <w:rPr>
          <w:color w:val="000000"/>
        </w:rPr>
        <w:t>§ 5o Em</w:t>
      </w:r>
      <w:r w:rsidR="00330782">
        <w:rPr>
          <w:color w:val="000000"/>
        </w:rPr>
        <w:t xml:space="preserve"> função da localização geográfi</w:t>
      </w:r>
      <w:r w:rsidRPr="00053DF5">
        <w:rPr>
          <w:color w:val="000000"/>
        </w:rPr>
        <w:t>ca dos solicitantes, e da complexidade do tema, poderá haver mais de uma audiência p</w:t>
      </w:r>
      <w:r>
        <w:t>ública sobre o mesmo projeto de respectivo Relatório de Impacto Ambiental – RIMA. (</w:t>
      </w:r>
      <w:proofErr w:type="gramStart"/>
      <w:r>
        <w:t>grifo</w:t>
      </w:r>
      <w:proofErr w:type="gramEnd"/>
      <w:r>
        <w:t xml:space="preserve"> nosso).</w:t>
      </w:r>
    </w:p>
    <w:p w:rsidR="00053DF5" w:rsidRDefault="00053DF5"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Desta forma, como claro e evidente o normativo acima extraído, caso não seja realizada a Audiência Pública na localidade da Vila de Jur</w:t>
      </w:r>
      <w:r w:rsidR="00F10DB1">
        <w:rPr>
          <w:rFonts w:ascii="Times New Roman" w:hAnsi="Times New Roman" w:cs="Times New Roman"/>
          <w:color w:val="000000"/>
          <w:sz w:val="24"/>
          <w:szCs w:val="24"/>
        </w:rPr>
        <w:t>u</w:t>
      </w:r>
      <w:r>
        <w:rPr>
          <w:rFonts w:ascii="Times New Roman" w:hAnsi="Times New Roman" w:cs="Times New Roman"/>
          <w:color w:val="000000"/>
          <w:sz w:val="24"/>
          <w:szCs w:val="24"/>
        </w:rPr>
        <w:t>ti Velho qualquer licença previamente constituída perde sua validade o que tornaria a obra ilegal.</w:t>
      </w:r>
    </w:p>
    <w:p w:rsidR="00654FB6" w:rsidRDefault="00654FB6" w:rsidP="004E6311">
      <w:pPr>
        <w:spacing w:line="360" w:lineRule="auto"/>
        <w:ind w:firstLine="708"/>
        <w:jc w:val="both"/>
        <w:rPr>
          <w:rFonts w:ascii="Times New Roman" w:hAnsi="Times New Roman" w:cs="Times New Roman"/>
          <w:color w:val="000000"/>
          <w:sz w:val="24"/>
          <w:szCs w:val="24"/>
        </w:rPr>
      </w:pPr>
    </w:p>
    <w:p w:rsidR="00F10DB1" w:rsidRPr="00654FB6" w:rsidRDefault="00F10DB1" w:rsidP="004E6311">
      <w:pPr>
        <w:spacing w:line="360" w:lineRule="auto"/>
        <w:ind w:firstLine="708"/>
        <w:jc w:val="both"/>
        <w:rPr>
          <w:rFonts w:ascii="Times New Roman" w:hAnsi="Times New Roman" w:cs="Times New Roman"/>
          <w:b/>
          <w:color w:val="000000"/>
          <w:sz w:val="24"/>
          <w:szCs w:val="24"/>
        </w:rPr>
      </w:pPr>
      <w:r w:rsidRPr="00654FB6">
        <w:rPr>
          <w:rFonts w:ascii="Times New Roman" w:hAnsi="Times New Roman" w:cs="Times New Roman"/>
          <w:b/>
          <w:color w:val="000000"/>
          <w:sz w:val="24"/>
          <w:szCs w:val="24"/>
        </w:rPr>
        <w:t>2.4. Da não ocorrência de onerosidade excessiva para concessão do licenciamento ambiental.</w:t>
      </w:r>
    </w:p>
    <w:p w:rsidR="00654FB6" w:rsidRDefault="00654FB6" w:rsidP="004E6311">
      <w:pPr>
        <w:spacing w:line="360" w:lineRule="auto"/>
        <w:ind w:firstLine="708"/>
        <w:jc w:val="both"/>
        <w:rPr>
          <w:rFonts w:ascii="Times New Roman" w:hAnsi="Times New Roman" w:cs="Times New Roman"/>
          <w:color w:val="000000"/>
          <w:sz w:val="24"/>
          <w:szCs w:val="24"/>
        </w:rPr>
      </w:pPr>
    </w:p>
    <w:p w:rsidR="00F10DB1" w:rsidRDefault="00F10DB1"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Em caráter subsidiário e a fim de se refutar qualquer argumento da parte ré, ainda que fosse alegado a ocorrência de onerosidade excessiva para a concessão do licenciamento ambiental para exploração de bauxita em Juruti/PA, tal asserção não merecia guarida.</w:t>
      </w:r>
    </w:p>
    <w:p w:rsidR="00F97215" w:rsidRDefault="00F97215"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F97215">
        <w:rPr>
          <w:rFonts w:ascii="Times New Roman" w:hAnsi="Times New Roman" w:cs="Times New Roman"/>
          <w:color w:val="000000"/>
          <w:sz w:val="24"/>
          <w:szCs w:val="24"/>
        </w:rPr>
        <w:t xml:space="preserve"> empresa de consultoria contratada - </w:t>
      </w:r>
      <w:proofErr w:type="spellStart"/>
      <w:r w:rsidRPr="00F97215">
        <w:rPr>
          <w:rFonts w:ascii="Times New Roman" w:hAnsi="Times New Roman" w:cs="Times New Roman"/>
          <w:color w:val="000000"/>
          <w:sz w:val="24"/>
          <w:szCs w:val="24"/>
        </w:rPr>
        <w:t>Ecooideias</w:t>
      </w:r>
      <w:proofErr w:type="spellEnd"/>
      <w:r w:rsidRPr="00F97215">
        <w:rPr>
          <w:rFonts w:ascii="Times New Roman" w:hAnsi="Times New Roman" w:cs="Times New Roman"/>
          <w:color w:val="000000"/>
          <w:sz w:val="24"/>
          <w:szCs w:val="24"/>
        </w:rPr>
        <w:t xml:space="preserve"> - desenvolveu um modelo específico de valoração dos bens e serviços ambientais na comunidade Juruti Velho, através de levantamentos de dados locais, convivência diária, modo de vida tradicional e cultural, entre outros. Estima-se, segundo fontes do instituto que o desenvolveu, que o valor total do estudo estará entre R$ 260.000.000,00 (duzentos e sessenta milhões de reais) e R$ 300.000.000,00 (trezentos milhões de reais)</w:t>
      </w:r>
      <w:r>
        <w:rPr>
          <w:rFonts w:ascii="Times New Roman" w:hAnsi="Times New Roman" w:cs="Times New Roman"/>
          <w:color w:val="000000"/>
          <w:sz w:val="24"/>
          <w:szCs w:val="24"/>
        </w:rPr>
        <w:t>.</w:t>
      </w:r>
    </w:p>
    <w:p w:rsidR="00F97215" w:rsidRDefault="00F97215"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Ocorre que se mostra extremamente imprecisa a valoração dos bens ambientais que serão afetados, ou seja, não há como se aferir precisamente o </w:t>
      </w:r>
      <w:r w:rsidRPr="00F97215">
        <w:rPr>
          <w:rFonts w:ascii="Times New Roman" w:hAnsi="Times New Roman" w:cs="Times New Roman"/>
          <w:i/>
          <w:color w:val="000000"/>
          <w:sz w:val="24"/>
          <w:szCs w:val="24"/>
        </w:rPr>
        <w:t>quantum</w:t>
      </w:r>
      <w:r>
        <w:rPr>
          <w:rFonts w:ascii="Times New Roman" w:hAnsi="Times New Roman" w:cs="Times New Roman"/>
          <w:color w:val="000000"/>
          <w:sz w:val="24"/>
          <w:szCs w:val="24"/>
        </w:rPr>
        <w:t xml:space="preserve"> do dano ambiental que irá ser causado pela empresa, tendo em vista que muitos recursos naturais </w:t>
      </w:r>
      <w:r>
        <w:rPr>
          <w:rFonts w:ascii="Times New Roman" w:hAnsi="Times New Roman" w:cs="Times New Roman"/>
          <w:color w:val="000000"/>
          <w:sz w:val="24"/>
          <w:szCs w:val="24"/>
        </w:rPr>
        <w:lastRenderedPageBreak/>
        <w:t>não estão compreendidos na lógica de mercado, logo não se sujeitam a um valor de compensação.</w:t>
      </w:r>
    </w:p>
    <w:p w:rsidR="00F97215" w:rsidRDefault="00F97215"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Deste modo, a demanda da empresa pelos aludidos recursos minerais, por óbvio, será maior do que a oferta de compensação dos danos causados.</w:t>
      </w:r>
    </w:p>
    <w:p w:rsidR="00F97215" w:rsidRDefault="00F97215"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Conclui-se, pois, que não merece ser acolhido o argumento de onerosidade excessiva para a concessão do licenciamento ambiental.</w:t>
      </w:r>
    </w:p>
    <w:p w:rsidR="00A65082" w:rsidRDefault="00A65082" w:rsidP="004E6311">
      <w:pPr>
        <w:spacing w:line="360" w:lineRule="auto"/>
        <w:ind w:firstLine="708"/>
        <w:jc w:val="both"/>
        <w:rPr>
          <w:rFonts w:ascii="Times New Roman" w:hAnsi="Times New Roman" w:cs="Times New Roman"/>
          <w:color w:val="000000"/>
          <w:sz w:val="24"/>
          <w:szCs w:val="24"/>
        </w:rPr>
      </w:pPr>
    </w:p>
    <w:p w:rsidR="00F97215" w:rsidRDefault="00F97215" w:rsidP="004E6311">
      <w:pPr>
        <w:spacing w:line="360" w:lineRule="auto"/>
        <w:ind w:firstLine="708"/>
        <w:jc w:val="both"/>
        <w:rPr>
          <w:rFonts w:ascii="Times New Roman" w:hAnsi="Times New Roman" w:cs="Times New Roman"/>
          <w:b/>
          <w:color w:val="000000"/>
          <w:sz w:val="24"/>
          <w:szCs w:val="24"/>
        </w:rPr>
      </w:pPr>
      <w:r w:rsidRPr="00654FB6">
        <w:rPr>
          <w:rFonts w:ascii="Times New Roman" w:hAnsi="Times New Roman" w:cs="Times New Roman"/>
          <w:b/>
          <w:color w:val="000000"/>
          <w:sz w:val="24"/>
          <w:szCs w:val="24"/>
        </w:rPr>
        <w:t>3. PEDIDO.</w:t>
      </w:r>
    </w:p>
    <w:p w:rsidR="00A65082" w:rsidRPr="00654FB6" w:rsidRDefault="00A65082" w:rsidP="004E6311">
      <w:pPr>
        <w:spacing w:line="360" w:lineRule="auto"/>
        <w:ind w:firstLine="708"/>
        <w:jc w:val="both"/>
        <w:rPr>
          <w:rFonts w:ascii="Times New Roman" w:hAnsi="Times New Roman" w:cs="Times New Roman"/>
          <w:b/>
          <w:color w:val="000000"/>
          <w:sz w:val="24"/>
          <w:szCs w:val="24"/>
        </w:rPr>
      </w:pPr>
    </w:p>
    <w:p w:rsidR="00053DF5" w:rsidRDefault="00FC0572"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Ante o exposto, requer-se</w:t>
      </w:r>
      <w:r w:rsidR="00053DF5">
        <w:rPr>
          <w:rFonts w:ascii="Times New Roman" w:hAnsi="Times New Roman" w:cs="Times New Roman"/>
          <w:color w:val="000000"/>
          <w:sz w:val="24"/>
          <w:szCs w:val="24"/>
        </w:rPr>
        <w:t xml:space="preserve"> desta forma a paralização total de todos os empreendimentos ainda </w:t>
      </w:r>
      <w:proofErr w:type="gramStart"/>
      <w:r w:rsidR="00053DF5">
        <w:rPr>
          <w:rFonts w:ascii="Times New Roman" w:hAnsi="Times New Roman" w:cs="Times New Roman"/>
          <w:color w:val="000000"/>
          <w:sz w:val="24"/>
          <w:szCs w:val="24"/>
        </w:rPr>
        <w:t>em execução relativos</w:t>
      </w:r>
      <w:proofErr w:type="gramEnd"/>
      <w:r w:rsidR="00053DF5">
        <w:rPr>
          <w:rFonts w:ascii="Times New Roman" w:hAnsi="Times New Roman" w:cs="Times New Roman"/>
          <w:color w:val="000000"/>
          <w:sz w:val="24"/>
          <w:szCs w:val="24"/>
        </w:rPr>
        <w:t xml:space="preserve"> ao Projeto de Mineração de bauxita em Jur</w:t>
      </w:r>
      <w:r w:rsidR="00F10DB1">
        <w:rPr>
          <w:rFonts w:ascii="Times New Roman" w:hAnsi="Times New Roman" w:cs="Times New Roman"/>
          <w:color w:val="000000"/>
          <w:sz w:val="24"/>
          <w:szCs w:val="24"/>
        </w:rPr>
        <w:t>u</w:t>
      </w:r>
      <w:r w:rsidR="00053DF5">
        <w:rPr>
          <w:rFonts w:ascii="Times New Roman" w:hAnsi="Times New Roman" w:cs="Times New Roman"/>
          <w:color w:val="000000"/>
          <w:sz w:val="24"/>
          <w:szCs w:val="24"/>
        </w:rPr>
        <w:t>ti/PA até o ajustamento de condutada da ALCOA de modo a cumprir todos os requisitos legais e ambientais exigidos pela legislação brasileira.</w:t>
      </w:r>
    </w:p>
    <w:p w:rsidR="00556509" w:rsidRDefault="00556509"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Termos em que, pede deferimento.</w:t>
      </w:r>
    </w:p>
    <w:p w:rsidR="00FC0572" w:rsidRDefault="00FC0572" w:rsidP="004E6311">
      <w:pPr>
        <w:spacing w:line="360" w:lineRule="auto"/>
        <w:ind w:firstLine="708"/>
        <w:jc w:val="both"/>
        <w:rPr>
          <w:rFonts w:ascii="Times New Roman" w:hAnsi="Times New Roman" w:cs="Times New Roman"/>
          <w:color w:val="000000"/>
          <w:sz w:val="24"/>
          <w:szCs w:val="24"/>
        </w:rPr>
      </w:pPr>
    </w:p>
    <w:p w:rsidR="00556509" w:rsidRDefault="00556509"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São Paulo, 05 de outubro de 2015.</w:t>
      </w:r>
    </w:p>
    <w:p w:rsidR="00FC0572" w:rsidRDefault="00FC0572" w:rsidP="004E6311">
      <w:pPr>
        <w:spacing w:line="360" w:lineRule="auto"/>
        <w:ind w:firstLine="708"/>
        <w:jc w:val="both"/>
        <w:rPr>
          <w:rFonts w:ascii="Times New Roman" w:hAnsi="Times New Roman" w:cs="Times New Roman"/>
          <w:color w:val="000000"/>
          <w:sz w:val="24"/>
          <w:szCs w:val="24"/>
        </w:rPr>
      </w:pPr>
    </w:p>
    <w:p w:rsidR="00556509" w:rsidRDefault="00556509" w:rsidP="004E631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56509" w:rsidRPr="00053DF5" w:rsidRDefault="00556509" w:rsidP="004E6311">
      <w:pPr>
        <w:spacing w:line="360" w:lineRule="auto"/>
        <w:ind w:firstLine="708"/>
        <w:jc w:val="both"/>
        <w:rPr>
          <w:rFonts w:ascii="Times New Roman" w:hAnsi="Times New Roman" w:cs="Times New Roman"/>
          <w:color w:val="000000"/>
          <w:sz w:val="24"/>
          <w:szCs w:val="24"/>
        </w:rPr>
      </w:pPr>
      <w:bookmarkStart w:id="3" w:name="_GoBack"/>
      <w:bookmarkEnd w:id="3"/>
      <w:r>
        <w:rPr>
          <w:rFonts w:ascii="Times New Roman" w:hAnsi="Times New Roman" w:cs="Times New Roman"/>
          <w:color w:val="000000"/>
          <w:sz w:val="24"/>
          <w:szCs w:val="24"/>
        </w:rPr>
        <w:t>(Procurador da República)</w:t>
      </w:r>
    </w:p>
    <w:sectPr w:rsidR="00556509" w:rsidRPr="00053D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64C9E"/>
    <w:multiLevelType w:val="hybridMultilevel"/>
    <w:tmpl w:val="27289586"/>
    <w:lvl w:ilvl="0" w:tplc="2EC495E0">
      <w:start w:val="1"/>
      <w:numFmt w:val="low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15:restartNumberingAfterBreak="0">
    <w:nsid w:val="50080EA3"/>
    <w:multiLevelType w:val="hybridMultilevel"/>
    <w:tmpl w:val="A5E6E1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C640374"/>
    <w:multiLevelType w:val="hybridMultilevel"/>
    <w:tmpl w:val="6F5206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01"/>
    <w:rsid w:val="00053DF5"/>
    <w:rsid w:val="00147881"/>
    <w:rsid w:val="00171A8E"/>
    <w:rsid w:val="001D32CC"/>
    <w:rsid w:val="002B3243"/>
    <w:rsid w:val="00330782"/>
    <w:rsid w:val="00334901"/>
    <w:rsid w:val="003F755E"/>
    <w:rsid w:val="0045337D"/>
    <w:rsid w:val="004A3A7C"/>
    <w:rsid w:val="004E6311"/>
    <w:rsid w:val="005334FE"/>
    <w:rsid w:val="00550054"/>
    <w:rsid w:val="00556509"/>
    <w:rsid w:val="005853F7"/>
    <w:rsid w:val="00612E76"/>
    <w:rsid w:val="00633B1C"/>
    <w:rsid w:val="00654FB6"/>
    <w:rsid w:val="00694E1A"/>
    <w:rsid w:val="006A6226"/>
    <w:rsid w:val="006F192B"/>
    <w:rsid w:val="00735E54"/>
    <w:rsid w:val="00810073"/>
    <w:rsid w:val="008456A0"/>
    <w:rsid w:val="00886A2F"/>
    <w:rsid w:val="008D5720"/>
    <w:rsid w:val="008F7C2A"/>
    <w:rsid w:val="00A42DBB"/>
    <w:rsid w:val="00A65082"/>
    <w:rsid w:val="00B5163A"/>
    <w:rsid w:val="00B6576A"/>
    <w:rsid w:val="00B6643A"/>
    <w:rsid w:val="00B86DD2"/>
    <w:rsid w:val="00C40DBD"/>
    <w:rsid w:val="00DE0FD2"/>
    <w:rsid w:val="00E936EC"/>
    <w:rsid w:val="00EE762B"/>
    <w:rsid w:val="00EF0C69"/>
    <w:rsid w:val="00F0420B"/>
    <w:rsid w:val="00F10DB1"/>
    <w:rsid w:val="00F97215"/>
    <w:rsid w:val="00FA22DD"/>
    <w:rsid w:val="00FC0572"/>
    <w:rsid w:val="00FF32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55155-4F7F-4328-BC82-20DA2994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E76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E762B"/>
  </w:style>
  <w:style w:type="character" w:styleId="Hyperlink">
    <w:name w:val="Hyperlink"/>
    <w:basedOn w:val="Fontepargpadro"/>
    <w:uiPriority w:val="99"/>
    <w:semiHidden/>
    <w:unhideWhenUsed/>
    <w:rsid w:val="003F755E"/>
    <w:rPr>
      <w:color w:val="0000FF"/>
      <w:u w:val="single"/>
    </w:rPr>
  </w:style>
  <w:style w:type="paragraph" w:styleId="PargrafodaLista">
    <w:name w:val="List Paragraph"/>
    <w:basedOn w:val="Normal"/>
    <w:uiPriority w:val="34"/>
    <w:qFormat/>
    <w:rsid w:val="0014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5349">
      <w:bodyDiv w:val="1"/>
      <w:marLeft w:val="0"/>
      <w:marRight w:val="0"/>
      <w:marTop w:val="0"/>
      <w:marBottom w:val="0"/>
      <w:divBdr>
        <w:top w:val="none" w:sz="0" w:space="0" w:color="auto"/>
        <w:left w:val="none" w:sz="0" w:space="0" w:color="auto"/>
        <w:bottom w:val="none" w:sz="0" w:space="0" w:color="auto"/>
        <w:right w:val="none" w:sz="0" w:space="0" w:color="auto"/>
      </w:divBdr>
    </w:div>
    <w:div w:id="1060131557">
      <w:bodyDiv w:val="1"/>
      <w:marLeft w:val="0"/>
      <w:marRight w:val="0"/>
      <w:marTop w:val="0"/>
      <w:marBottom w:val="0"/>
      <w:divBdr>
        <w:top w:val="none" w:sz="0" w:space="0" w:color="auto"/>
        <w:left w:val="none" w:sz="0" w:space="0" w:color="auto"/>
        <w:bottom w:val="none" w:sz="0" w:space="0" w:color="auto"/>
        <w:right w:val="none" w:sz="0" w:space="0" w:color="auto"/>
      </w:divBdr>
    </w:div>
    <w:div w:id="15577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Leis/L780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alto.gov.br/ccivil_03/Leis/L780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6E9E-990F-4B22-B1DE-EC3E8156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2192</Words>
  <Characters>11840</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Scartezini</dc:creator>
  <cp:keywords/>
  <dc:description/>
  <cp:lastModifiedBy>Carolina Bittar</cp:lastModifiedBy>
  <cp:revision>5</cp:revision>
  <dcterms:created xsi:type="dcterms:W3CDTF">2015-10-05T19:43:00Z</dcterms:created>
  <dcterms:modified xsi:type="dcterms:W3CDTF">2015-10-06T00:32:00Z</dcterms:modified>
</cp:coreProperties>
</file>