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63" w:rsidRPr="00244D63" w:rsidRDefault="00244D63" w:rsidP="00244D63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  <w:sz w:val="28"/>
        </w:rPr>
      </w:pPr>
      <w:r w:rsidRPr="00244D63">
        <w:rPr>
          <w:rFonts w:ascii="Arial" w:hAnsi="Arial" w:cs="Arial"/>
          <w:color w:val="000000"/>
          <w:sz w:val="28"/>
        </w:rPr>
        <w:t xml:space="preserve">Caso: “Oi, tem alguém ai?” Um exemplo de DMAIC na American </w:t>
      </w:r>
      <w:proofErr w:type="gramStart"/>
      <w:r w:rsidRPr="00244D63">
        <w:rPr>
          <w:rFonts w:ascii="Arial" w:hAnsi="Arial" w:cs="Arial"/>
          <w:color w:val="000000"/>
          <w:sz w:val="28"/>
        </w:rPr>
        <w:t>Express</w:t>
      </w:r>
      <w:proofErr w:type="gramEnd"/>
    </w:p>
    <w:p w:rsidR="00244D63" w:rsidRPr="00244D63" w:rsidRDefault="00244D63" w:rsidP="00244D63">
      <w:pPr>
        <w:widowControl w:val="0"/>
        <w:autoSpaceDE w:val="0"/>
        <w:autoSpaceDN w:val="0"/>
        <w:adjustRightInd w:val="0"/>
        <w:spacing w:line="140" w:lineRule="exact"/>
        <w:ind w:left="120" w:right="-20"/>
        <w:rPr>
          <w:rFonts w:ascii="Arial" w:hAnsi="Arial" w:cs="Arial"/>
          <w:sz w:val="16"/>
          <w:szCs w:val="14"/>
        </w:rPr>
      </w:pPr>
    </w:p>
    <w:p w:rsidR="00244D63" w:rsidRPr="00244D63" w:rsidRDefault="00244D63" w:rsidP="00244D63">
      <w:pPr>
        <w:widowControl w:val="0"/>
        <w:autoSpaceDE w:val="0"/>
        <w:autoSpaceDN w:val="0"/>
        <w:adjustRightInd w:val="0"/>
        <w:spacing w:line="140" w:lineRule="exact"/>
        <w:ind w:left="120" w:right="-20"/>
        <w:rPr>
          <w:rFonts w:ascii="Arial" w:hAnsi="Arial" w:cs="Arial"/>
          <w:sz w:val="16"/>
          <w:szCs w:val="14"/>
        </w:rPr>
      </w:pPr>
    </w:p>
    <w:p w:rsidR="00244D63" w:rsidRPr="00244D63" w:rsidRDefault="00244D63" w:rsidP="00244D63">
      <w:pPr>
        <w:widowControl w:val="0"/>
        <w:autoSpaceDE w:val="0"/>
        <w:autoSpaceDN w:val="0"/>
        <w:adjustRightInd w:val="0"/>
        <w:spacing w:line="140" w:lineRule="exact"/>
        <w:ind w:left="120" w:right="-20"/>
        <w:rPr>
          <w:rFonts w:ascii="Arial" w:hAnsi="Arial" w:cs="Arial"/>
          <w:sz w:val="16"/>
          <w:szCs w:val="14"/>
        </w:rPr>
      </w:pPr>
    </w:p>
    <w:p w:rsidR="00244D63" w:rsidRPr="00244D63" w:rsidRDefault="00244D63" w:rsidP="00244D63">
      <w:pPr>
        <w:jc w:val="both"/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 xml:space="preserve">Neste caso o cliente está usando </w:t>
      </w:r>
      <w:proofErr w:type="gramStart"/>
      <w:r w:rsidRPr="00244D63">
        <w:rPr>
          <w:rFonts w:ascii="Arial" w:hAnsi="Arial" w:cs="Arial"/>
          <w:sz w:val="22"/>
          <w:szCs w:val="20"/>
        </w:rPr>
        <w:t>Seis Sigma</w:t>
      </w:r>
      <w:proofErr w:type="gramEnd"/>
      <w:r w:rsidRPr="00244D63">
        <w:rPr>
          <w:rFonts w:ascii="Arial" w:hAnsi="Arial" w:cs="Arial"/>
          <w:sz w:val="22"/>
          <w:szCs w:val="20"/>
        </w:rPr>
        <w:t xml:space="preserve"> para reduzir defeitos num serviço. </w:t>
      </w:r>
    </w:p>
    <w:p w:rsidR="00244D63" w:rsidRPr="00244D63" w:rsidRDefault="00244D63" w:rsidP="00244D63">
      <w:pPr>
        <w:tabs>
          <w:tab w:val="left" w:pos="2590"/>
        </w:tabs>
        <w:jc w:val="both"/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ab/>
      </w:r>
    </w:p>
    <w:p w:rsidR="00244D63" w:rsidRPr="00244D63" w:rsidRDefault="00244D63" w:rsidP="00244D63">
      <w:pPr>
        <w:jc w:val="both"/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>A SITUAÇÃO GERAL</w:t>
      </w:r>
    </w:p>
    <w:p w:rsidR="00244D63" w:rsidRPr="00244D63" w:rsidRDefault="00244D63" w:rsidP="00244D63">
      <w:pPr>
        <w:jc w:val="both"/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>Vários comerciantes que aceitam cartões de American Express não colocam materiais de ponto-de-compra (</w:t>
      </w:r>
      <w:proofErr w:type="gramStart"/>
      <w:r w:rsidRPr="00244D63">
        <w:rPr>
          <w:rFonts w:ascii="Arial" w:hAnsi="Arial" w:cs="Arial"/>
          <w:sz w:val="22"/>
          <w:szCs w:val="20"/>
        </w:rPr>
        <w:t>por exemplo</w:t>
      </w:r>
      <w:proofErr w:type="gramEnd"/>
      <w:r w:rsidRPr="00244D63">
        <w:rPr>
          <w:rFonts w:ascii="Arial" w:hAnsi="Arial" w:cs="Arial"/>
          <w:sz w:val="22"/>
          <w:szCs w:val="20"/>
        </w:rPr>
        <w:t xml:space="preserve"> os decalques) que notificam os clientes que eles podem usar seus cartões nestes estabelecimentos enquanto exibem materiais da concorrência (por exemplo Visa, Mastercard, etc.). A American Express define estes comerciantes como supressores passivos. Em um esforço para aumentar visibilidade, os vendedores externos que colocam o material no ponto-de-compra pelo mercado, identificaram supressores passivos e realizaram as medições e taxas de supressão passivas para a American Express. Porém, o vendedor teve uma significativa taxa de falha em contatar ou se reunir com </w:t>
      </w:r>
      <w:bookmarkStart w:id="0" w:name="_GoBack"/>
      <w:r w:rsidRPr="00244D63">
        <w:rPr>
          <w:rFonts w:ascii="Arial" w:hAnsi="Arial" w:cs="Arial"/>
          <w:sz w:val="22"/>
          <w:szCs w:val="20"/>
        </w:rPr>
        <w:t xml:space="preserve">os comerciantes. A principal razão para não encontrar com o comerciante era que a loja estava fechada </w:t>
      </w:r>
      <w:bookmarkEnd w:id="0"/>
      <w:r w:rsidRPr="00244D63">
        <w:rPr>
          <w:rFonts w:ascii="Arial" w:hAnsi="Arial" w:cs="Arial"/>
          <w:sz w:val="22"/>
          <w:szCs w:val="20"/>
        </w:rPr>
        <w:t>quando o vendedor passou por lá.</w:t>
      </w:r>
    </w:p>
    <w:p w:rsidR="00244D63" w:rsidRPr="00244D63" w:rsidRDefault="00244D63" w:rsidP="00244D63">
      <w:pPr>
        <w:jc w:val="both"/>
        <w:rPr>
          <w:rFonts w:ascii="Arial" w:hAnsi="Arial" w:cs="Arial"/>
          <w:sz w:val="22"/>
          <w:szCs w:val="20"/>
        </w:rPr>
      </w:pPr>
    </w:p>
    <w:p w:rsidR="00244D63" w:rsidRPr="00244D63" w:rsidRDefault="00244D63" w:rsidP="00244D63">
      <w:pPr>
        <w:jc w:val="both"/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>DEFINIR e MEDIR</w:t>
      </w:r>
    </w:p>
    <w:p w:rsidR="00244D63" w:rsidRPr="00244D63" w:rsidRDefault="00244D63" w:rsidP="00244D63">
      <w:pPr>
        <w:jc w:val="both"/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 xml:space="preserve">O objetivo era reduzir falhas por motivo de loja fechada (fracassos para contatar) que representou 27,4% de falhas totais e 8,0% das visitas realizadas anualmente. O processo representa </w:t>
      </w:r>
      <w:proofErr w:type="gramStart"/>
      <w:r w:rsidRPr="00244D63">
        <w:rPr>
          <w:rFonts w:ascii="Arial" w:hAnsi="Arial" w:cs="Arial"/>
          <w:sz w:val="22"/>
          <w:szCs w:val="20"/>
        </w:rPr>
        <w:t>2,9 sigma</w:t>
      </w:r>
      <w:proofErr w:type="gramEnd"/>
      <w:r w:rsidRPr="00244D63">
        <w:rPr>
          <w:rFonts w:ascii="Arial" w:hAnsi="Arial" w:cs="Arial"/>
          <w:sz w:val="22"/>
          <w:szCs w:val="20"/>
        </w:rPr>
        <w:t xml:space="preserve"> e equivale a 80.000 defeitos por milhão de oportunidades.</w:t>
      </w:r>
    </w:p>
    <w:p w:rsidR="00244D63" w:rsidRPr="00244D63" w:rsidRDefault="00244D63" w:rsidP="00244D63">
      <w:pPr>
        <w:jc w:val="both"/>
        <w:rPr>
          <w:rFonts w:ascii="Arial" w:hAnsi="Arial" w:cs="Arial"/>
          <w:sz w:val="22"/>
          <w:szCs w:val="20"/>
        </w:rPr>
      </w:pPr>
    </w:p>
    <w:p w:rsidR="00244D63" w:rsidRPr="00244D63" w:rsidRDefault="00244D63" w:rsidP="00244D63">
      <w:pPr>
        <w:jc w:val="both"/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 xml:space="preserve">ANÁLISE </w:t>
      </w: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>Uma carta de Pareto aponta “loja fechada” como a razão número um para as falhas. Acompanhando o vendedor em suas visitas, a American Express aprendeu que as visitas acontecem entre 8h00 e 18h00. Das “lojas fechadas”, 45% eram estabelecimentos de varejo e 16% eram restaurantes. Tipicamente, estes dois tipos de estabelecimentos não abrem antes de 10h00 na região de análise. Então, a American Express lançou a hipótese que o período de serviço do vendedor tentando contatar o comerciante contribuía para uma taxa de falhas alta. Também era determinado que se um estabelecimento estivesse fechado, o processo de inspeção era informado como falha sem primeiramente verificar se qualquer material de ponto-de-compra estivesse visível pelo exterior. Isto resultou que comerciantes que exibiam material de ponto-de-compra fossem visitados várias vezes.</w:t>
      </w:r>
    </w:p>
    <w:p w:rsidR="00244D63" w:rsidRPr="00244D63" w:rsidRDefault="00244D63" w:rsidP="00244D63">
      <w:pPr>
        <w:jc w:val="both"/>
        <w:rPr>
          <w:rFonts w:ascii="Arial" w:hAnsi="Arial" w:cs="Arial"/>
          <w:sz w:val="22"/>
          <w:szCs w:val="20"/>
        </w:rPr>
      </w:pP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>MELHORIA</w:t>
      </w: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 xml:space="preserve">A American Express testou e validou as suas hipóteses. Os horários de todas as visitas foram mudados para começar a partir de 10h00. Ao vendedor foi exigido verificar se mesmo com a loja fechada havia algum sinal de colocação externa de material de ponto-de-compra. A primeira mudança, de horário, resultou em uma diminuição para 4,5% da taxa de falha inicial de 8,0% das visitas. A segunda mudança, inspeção externa, indicou que 35,4% dos restantes 4,5% de lojas fechadas tinham em exibição material de ponto-de-compra. Combinadas, estas duas mudanças tiveram os seguintes efeitos: a taxa de defeito diminuiu a 2,8%, o número de defeitos por milhões de oportunidades diminuíram para 28.000, e o nível do processo aumentou para </w:t>
      </w:r>
      <w:proofErr w:type="gramStart"/>
      <w:r w:rsidRPr="00244D63">
        <w:rPr>
          <w:rFonts w:ascii="Arial" w:hAnsi="Arial" w:cs="Arial"/>
          <w:sz w:val="22"/>
          <w:szCs w:val="20"/>
        </w:rPr>
        <w:t>3,2 sigma</w:t>
      </w:r>
      <w:proofErr w:type="gramEnd"/>
      <w:r w:rsidRPr="00244D63">
        <w:rPr>
          <w:rFonts w:ascii="Arial" w:hAnsi="Arial" w:cs="Arial"/>
          <w:sz w:val="22"/>
          <w:szCs w:val="20"/>
        </w:rPr>
        <w:t>!</w:t>
      </w: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>CONTROLE</w:t>
      </w: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 xml:space="preserve">De maneira a alcançar o controle, a American Express usou uma carta de controle </w:t>
      </w:r>
      <w:r w:rsidRPr="00244D63">
        <w:rPr>
          <w:rFonts w:ascii="Arial" w:hAnsi="Arial" w:cs="Arial"/>
          <w:i/>
          <w:sz w:val="22"/>
          <w:szCs w:val="20"/>
        </w:rPr>
        <w:t>p</w:t>
      </w:r>
      <w:r w:rsidRPr="00244D63">
        <w:rPr>
          <w:rFonts w:ascii="Arial" w:hAnsi="Arial" w:cs="Arial"/>
          <w:sz w:val="22"/>
          <w:szCs w:val="20"/>
        </w:rPr>
        <w:t xml:space="preserve"> (mais detalhes em literatura sobre CEP - Controle Estatístico de Processo) em proporção de lojas fechadas com o passar do tempo e o relatório do vendedor foi mudado para refletir a taxa de falhas indicando o motivo.</w:t>
      </w:r>
    </w:p>
    <w:p w:rsidR="00244D63" w:rsidRPr="00244D63" w:rsidRDefault="00244D63" w:rsidP="00244D63">
      <w:pPr>
        <w:jc w:val="both"/>
        <w:rPr>
          <w:rFonts w:ascii="Arial" w:hAnsi="Arial" w:cs="Arial"/>
          <w:sz w:val="22"/>
          <w:szCs w:val="20"/>
        </w:rPr>
      </w:pP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>PERGUNTAS</w:t>
      </w: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  <w:r w:rsidRPr="00244D63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244D63">
        <w:rPr>
          <w:rFonts w:ascii="Arial" w:hAnsi="Arial" w:cs="Arial"/>
          <w:sz w:val="22"/>
          <w:szCs w:val="20"/>
        </w:rPr>
        <w:t>1</w:t>
      </w:r>
      <w:proofErr w:type="gramEnd"/>
      <w:r w:rsidRPr="00244D63">
        <w:rPr>
          <w:rFonts w:ascii="Arial" w:hAnsi="Arial" w:cs="Arial"/>
          <w:sz w:val="22"/>
          <w:szCs w:val="20"/>
        </w:rPr>
        <w:t xml:space="preserve"> Em termos de "projeto de qualidade" e "conformidade de qualidade", explique como o uso o Seis-Sigma ajudou American Express.</w:t>
      </w: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  <w:proofErr w:type="gramStart"/>
      <w:r w:rsidRPr="00244D63">
        <w:rPr>
          <w:rFonts w:ascii="Arial" w:hAnsi="Arial" w:cs="Arial"/>
          <w:sz w:val="22"/>
          <w:szCs w:val="20"/>
        </w:rPr>
        <w:t>2</w:t>
      </w:r>
      <w:proofErr w:type="gramEnd"/>
      <w:r w:rsidRPr="00244D63">
        <w:rPr>
          <w:rFonts w:ascii="Arial" w:hAnsi="Arial" w:cs="Arial"/>
          <w:sz w:val="22"/>
          <w:szCs w:val="20"/>
        </w:rPr>
        <w:t xml:space="preserve"> No caso, a American Express descobriu as duas causas primárias de falhas acompanhando o vendedor. Que ferramentas de </w:t>
      </w:r>
      <w:proofErr w:type="spellStart"/>
      <w:r w:rsidRPr="00244D63">
        <w:rPr>
          <w:rFonts w:ascii="Arial" w:hAnsi="Arial" w:cs="Arial"/>
          <w:sz w:val="22"/>
          <w:szCs w:val="20"/>
        </w:rPr>
        <w:t>Six</w:t>
      </w:r>
      <w:proofErr w:type="spellEnd"/>
      <w:r w:rsidRPr="00244D63">
        <w:rPr>
          <w:rFonts w:ascii="Arial" w:hAnsi="Arial" w:cs="Arial"/>
          <w:sz w:val="22"/>
          <w:szCs w:val="20"/>
        </w:rPr>
        <w:t xml:space="preserve"> Sigma / melhoria contínua poderia o vendedor ter usado para descobrir a mesma informação e revisar seu processo?</w:t>
      </w: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</w:p>
    <w:p w:rsidR="00244D63" w:rsidRPr="00244D63" w:rsidRDefault="00244D63" w:rsidP="00244D63">
      <w:pPr>
        <w:rPr>
          <w:rFonts w:ascii="Arial" w:hAnsi="Arial" w:cs="Arial"/>
          <w:sz w:val="22"/>
          <w:szCs w:val="20"/>
        </w:rPr>
      </w:pPr>
      <w:proofErr w:type="gramStart"/>
      <w:r w:rsidRPr="00244D63">
        <w:rPr>
          <w:rFonts w:ascii="Arial" w:hAnsi="Arial" w:cs="Arial"/>
          <w:sz w:val="22"/>
          <w:szCs w:val="20"/>
        </w:rPr>
        <w:t>3</w:t>
      </w:r>
      <w:proofErr w:type="gramEnd"/>
      <w:r w:rsidRPr="00244D63">
        <w:rPr>
          <w:rFonts w:ascii="Arial" w:hAnsi="Arial" w:cs="Arial"/>
          <w:sz w:val="22"/>
          <w:szCs w:val="20"/>
        </w:rPr>
        <w:t xml:space="preserve"> Quais são algumas das limitações da abordagem </w:t>
      </w:r>
      <w:proofErr w:type="spellStart"/>
      <w:r w:rsidRPr="00244D63">
        <w:rPr>
          <w:rFonts w:ascii="Arial" w:hAnsi="Arial" w:cs="Arial"/>
          <w:sz w:val="22"/>
          <w:szCs w:val="20"/>
        </w:rPr>
        <w:t>Six</w:t>
      </w:r>
      <w:proofErr w:type="spellEnd"/>
      <w:r w:rsidRPr="00244D63">
        <w:rPr>
          <w:rFonts w:ascii="Arial" w:hAnsi="Arial" w:cs="Arial"/>
          <w:sz w:val="22"/>
          <w:szCs w:val="20"/>
        </w:rPr>
        <w:t xml:space="preserve"> Sigma quando há subjetividade nas métricas usadas?</w:t>
      </w:r>
    </w:p>
    <w:p w:rsidR="00244D63" w:rsidRDefault="00244D63" w:rsidP="00244D63">
      <w:pPr>
        <w:rPr>
          <w:rFonts w:ascii="Tahoma" w:hAnsi="Tahoma" w:cs="Tahoma"/>
          <w:sz w:val="20"/>
          <w:szCs w:val="20"/>
        </w:rPr>
      </w:pPr>
    </w:p>
    <w:p w:rsidR="00244D63" w:rsidRDefault="00244D63" w:rsidP="00244D63">
      <w:pPr>
        <w:widowControl w:val="0"/>
        <w:autoSpaceDE w:val="0"/>
        <w:autoSpaceDN w:val="0"/>
        <w:adjustRightInd w:val="0"/>
        <w:spacing w:line="140" w:lineRule="exact"/>
        <w:ind w:left="120" w:right="-20"/>
        <w:rPr>
          <w:rFonts w:ascii="Arial" w:hAnsi="Arial" w:cs="Arial"/>
          <w:color w:val="000000"/>
          <w:spacing w:val="-2"/>
          <w:w w:val="76"/>
          <w:sz w:val="14"/>
          <w:szCs w:val="14"/>
          <w:lang w:val="en-US"/>
        </w:rPr>
      </w:pPr>
      <w:r w:rsidRPr="007E7A73">
        <w:rPr>
          <w:rFonts w:ascii="Arial" w:hAnsi="Arial" w:cs="Arial"/>
          <w:color w:val="000000"/>
          <w:spacing w:val="-2"/>
          <w:w w:val="71"/>
          <w:sz w:val="14"/>
          <w:szCs w:val="14"/>
          <w:lang w:val="en-US"/>
        </w:rPr>
        <w:t>S</w:t>
      </w:r>
      <w:r w:rsidRPr="007E7A73">
        <w:rPr>
          <w:rFonts w:ascii="Arial" w:hAnsi="Arial" w:cs="Arial"/>
          <w:color w:val="000000"/>
          <w:spacing w:val="-2"/>
          <w:w w:val="92"/>
          <w:sz w:val="10"/>
          <w:szCs w:val="10"/>
          <w:lang w:val="en-US"/>
        </w:rPr>
        <w:t>OU</w:t>
      </w:r>
      <w:r w:rsidRPr="007E7A73">
        <w:rPr>
          <w:rFonts w:ascii="Arial" w:hAnsi="Arial" w:cs="Arial"/>
          <w:color w:val="000000"/>
          <w:spacing w:val="-5"/>
          <w:w w:val="92"/>
          <w:sz w:val="10"/>
          <w:szCs w:val="10"/>
          <w:lang w:val="en-US"/>
        </w:rPr>
        <w:t>R</w:t>
      </w:r>
      <w:r w:rsidRPr="007E7A73">
        <w:rPr>
          <w:rFonts w:ascii="Arial" w:hAnsi="Arial" w:cs="Arial"/>
          <w:color w:val="000000"/>
          <w:spacing w:val="-2"/>
          <w:w w:val="80"/>
          <w:sz w:val="10"/>
          <w:szCs w:val="10"/>
          <w:lang w:val="en-US"/>
        </w:rPr>
        <w:t>CE</w:t>
      </w:r>
      <w:r w:rsidRPr="007E7A73">
        <w:rPr>
          <w:rFonts w:ascii="Arial" w:hAnsi="Arial" w:cs="Arial"/>
          <w:color w:val="000000"/>
          <w:spacing w:val="-2"/>
          <w:w w:val="74"/>
          <w:sz w:val="14"/>
          <w:szCs w:val="14"/>
          <w:lang w:val="en-US"/>
        </w:rPr>
        <w:t>: S</w:t>
      </w:r>
      <w:r w:rsidRPr="007E7A73">
        <w:rPr>
          <w:rFonts w:ascii="Arial" w:hAnsi="Arial" w:cs="Arial"/>
          <w:color w:val="000000"/>
          <w:spacing w:val="-2"/>
          <w:w w:val="97"/>
          <w:sz w:val="10"/>
          <w:szCs w:val="10"/>
          <w:lang w:val="en-US"/>
        </w:rPr>
        <w:t>A</w:t>
      </w:r>
      <w:r w:rsidRPr="007E7A73">
        <w:rPr>
          <w:rFonts w:ascii="Arial" w:hAnsi="Arial" w:cs="Arial"/>
          <w:color w:val="000000"/>
          <w:w w:val="97"/>
          <w:sz w:val="10"/>
          <w:szCs w:val="10"/>
          <w:lang w:val="en-US"/>
        </w:rPr>
        <w:t>I</w:t>
      </w:r>
      <w:r w:rsidRPr="007E7A73">
        <w:rPr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color w:val="000000"/>
          <w:spacing w:val="-2"/>
          <w:w w:val="81"/>
          <w:sz w:val="14"/>
          <w:szCs w:val="14"/>
          <w:lang w:val="en-US"/>
        </w:rPr>
        <w:t>K</w:t>
      </w:r>
      <w:r w:rsidRPr="007E7A73">
        <w:rPr>
          <w:rFonts w:ascii="Arial" w:hAnsi="Arial" w:cs="Arial"/>
          <w:color w:val="000000"/>
          <w:spacing w:val="-2"/>
          <w:w w:val="102"/>
          <w:sz w:val="10"/>
          <w:szCs w:val="10"/>
          <w:lang w:val="en-US"/>
        </w:rPr>
        <w:t>IM</w:t>
      </w:r>
      <w:r w:rsidRPr="007E7A73">
        <w:rPr>
          <w:rFonts w:ascii="Arial" w:hAnsi="Arial" w:cs="Arial"/>
          <w:color w:val="000000"/>
          <w:spacing w:val="-2"/>
          <w:w w:val="81"/>
          <w:sz w:val="14"/>
          <w:szCs w:val="14"/>
          <w:lang w:val="en-US"/>
        </w:rPr>
        <w:t>, “</w:t>
      </w:r>
      <w:r w:rsidRPr="007E7A73">
        <w:rPr>
          <w:rFonts w:ascii="Arial" w:hAnsi="Arial" w:cs="Arial"/>
          <w:color w:val="000000"/>
          <w:w w:val="81"/>
          <w:sz w:val="14"/>
          <w:szCs w:val="14"/>
          <w:lang w:val="en-US"/>
        </w:rPr>
        <w:t>S</w:t>
      </w:r>
      <w:r w:rsidRPr="007E7A73">
        <w:rPr>
          <w:rFonts w:ascii="Arial" w:hAnsi="Arial" w:cs="Arial"/>
          <w:color w:val="000000"/>
          <w:spacing w:val="-2"/>
          <w:w w:val="77"/>
          <w:sz w:val="10"/>
          <w:szCs w:val="10"/>
          <w:lang w:val="en-US"/>
        </w:rPr>
        <w:t>E</w:t>
      </w:r>
      <w:r w:rsidRPr="007E7A73">
        <w:rPr>
          <w:rFonts w:ascii="Arial" w:hAnsi="Arial" w:cs="Arial"/>
          <w:color w:val="000000"/>
          <w:spacing w:val="-5"/>
          <w:w w:val="77"/>
          <w:sz w:val="10"/>
          <w:szCs w:val="10"/>
          <w:lang w:val="en-US"/>
        </w:rPr>
        <w:t>R</w:t>
      </w:r>
      <w:r w:rsidRPr="007E7A73">
        <w:rPr>
          <w:rFonts w:ascii="Arial" w:hAnsi="Arial" w:cs="Arial"/>
          <w:color w:val="000000"/>
          <w:spacing w:val="-2"/>
          <w:w w:val="84"/>
          <w:sz w:val="10"/>
          <w:szCs w:val="10"/>
          <w:lang w:val="en-US"/>
        </w:rPr>
        <w:t>VIC</w:t>
      </w:r>
      <w:r w:rsidRPr="007E7A73">
        <w:rPr>
          <w:rFonts w:ascii="Arial" w:hAnsi="Arial" w:cs="Arial"/>
          <w:color w:val="000000"/>
          <w:w w:val="84"/>
          <w:sz w:val="10"/>
          <w:szCs w:val="10"/>
          <w:lang w:val="en-US"/>
        </w:rPr>
        <w:t>E</w:t>
      </w:r>
      <w:r w:rsidRPr="007E7A73">
        <w:rPr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color w:val="000000"/>
          <w:spacing w:val="-2"/>
          <w:w w:val="97"/>
          <w:sz w:val="14"/>
          <w:szCs w:val="14"/>
          <w:lang w:val="en-US"/>
        </w:rPr>
        <w:t>Q</w:t>
      </w:r>
      <w:r w:rsidRPr="007E7A73">
        <w:rPr>
          <w:rFonts w:ascii="Arial" w:hAnsi="Arial" w:cs="Arial"/>
          <w:color w:val="000000"/>
          <w:spacing w:val="-2"/>
          <w:w w:val="92"/>
          <w:sz w:val="10"/>
          <w:szCs w:val="10"/>
          <w:lang w:val="en-US"/>
        </w:rPr>
        <w:t>UALIT</w:t>
      </w:r>
      <w:r w:rsidRPr="007E7A73">
        <w:rPr>
          <w:rFonts w:ascii="Arial" w:hAnsi="Arial" w:cs="Arial"/>
          <w:color w:val="000000"/>
          <w:w w:val="92"/>
          <w:sz w:val="10"/>
          <w:szCs w:val="10"/>
          <w:lang w:val="en-US"/>
        </w:rPr>
        <w:t>Y</w:t>
      </w:r>
      <w:r w:rsidRPr="007E7A73">
        <w:rPr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color w:val="000000"/>
          <w:spacing w:val="-2"/>
          <w:w w:val="71"/>
          <w:sz w:val="14"/>
          <w:szCs w:val="14"/>
          <w:lang w:val="en-US"/>
        </w:rPr>
        <w:t>S</w:t>
      </w:r>
      <w:r w:rsidRPr="007E7A73">
        <w:rPr>
          <w:rFonts w:ascii="Arial" w:hAnsi="Arial" w:cs="Arial"/>
          <w:color w:val="000000"/>
          <w:spacing w:val="-2"/>
          <w:w w:val="92"/>
          <w:sz w:val="10"/>
          <w:szCs w:val="10"/>
          <w:lang w:val="en-US"/>
        </w:rPr>
        <w:t>I</w:t>
      </w:r>
      <w:r w:rsidRPr="007E7A73">
        <w:rPr>
          <w:rFonts w:ascii="Arial" w:hAnsi="Arial" w:cs="Arial"/>
          <w:color w:val="000000"/>
          <w:w w:val="92"/>
          <w:sz w:val="10"/>
          <w:szCs w:val="10"/>
          <w:lang w:val="en-US"/>
        </w:rPr>
        <w:t>X</w:t>
      </w:r>
      <w:r w:rsidRPr="007E7A73">
        <w:rPr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color w:val="000000"/>
          <w:spacing w:val="-2"/>
          <w:w w:val="71"/>
          <w:sz w:val="14"/>
          <w:szCs w:val="14"/>
          <w:lang w:val="en-US"/>
        </w:rPr>
        <w:t>S</w:t>
      </w:r>
      <w:r w:rsidRPr="007E7A73">
        <w:rPr>
          <w:rFonts w:ascii="Arial" w:hAnsi="Arial" w:cs="Arial"/>
          <w:color w:val="000000"/>
          <w:spacing w:val="-2"/>
          <w:w w:val="98"/>
          <w:sz w:val="10"/>
          <w:szCs w:val="10"/>
          <w:lang w:val="en-US"/>
        </w:rPr>
        <w:t>IGM</w:t>
      </w:r>
      <w:r w:rsidRPr="007E7A73">
        <w:rPr>
          <w:rFonts w:ascii="Arial" w:hAnsi="Arial" w:cs="Arial"/>
          <w:color w:val="000000"/>
          <w:w w:val="98"/>
          <w:sz w:val="10"/>
          <w:szCs w:val="10"/>
          <w:lang w:val="en-US"/>
        </w:rPr>
        <w:t>A</w:t>
      </w:r>
      <w:r w:rsidRPr="007E7A73">
        <w:rPr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color w:val="000000"/>
          <w:spacing w:val="-2"/>
          <w:w w:val="83"/>
          <w:sz w:val="14"/>
          <w:szCs w:val="14"/>
          <w:lang w:val="en-US"/>
        </w:rPr>
        <w:t>C</w:t>
      </w:r>
      <w:r w:rsidRPr="007E7A73">
        <w:rPr>
          <w:rFonts w:ascii="Arial" w:hAnsi="Arial" w:cs="Arial"/>
          <w:color w:val="000000"/>
          <w:spacing w:val="-2"/>
          <w:w w:val="82"/>
          <w:sz w:val="10"/>
          <w:szCs w:val="10"/>
          <w:lang w:val="en-US"/>
        </w:rPr>
        <w:t>AS</w:t>
      </w:r>
      <w:r w:rsidRPr="007E7A73">
        <w:rPr>
          <w:rFonts w:ascii="Arial" w:hAnsi="Arial" w:cs="Arial"/>
          <w:color w:val="000000"/>
          <w:w w:val="82"/>
          <w:sz w:val="10"/>
          <w:szCs w:val="10"/>
          <w:lang w:val="en-US"/>
        </w:rPr>
        <w:t>E</w:t>
      </w:r>
      <w:r w:rsidRPr="007E7A73">
        <w:rPr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color w:val="000000"/>
          <w:spacing w:val="-4"/>
          <w:w w:val="71"/>
          <w:sz w:val="14"/>
          <w:szCs w:val="14"/>
          <w:lang w:val="en-US"/>
        </w:rPr>
        <w:t>S</w:t>
      </w:r>
      <w:r w:rsidRPr="007E7A73">
        <w:rPr>
          <w:rFonts w:ascii="Arial" w:hAnsi="Arial" w:cs="Arial"/>
          <w:color w:val="000000"/>
          <w:spacing w:val="-2"/>
          <w:w w:val="86"/>
          <w:sz w:val="10"/>
          <w:szCs w:val="10"/>
          <w:lang w:val="en-US"/>
        </w:rPr>
        <w:t>TUDIE</w:t>
      </w:r>
      <w:r w:rsidRPr="007E7A73">
        <w:rPr>
          <w:rFonts w:ascii="Arial" w:hAnsi="Arial" w:cs="Arial"/>
          <w:color w:val="000000"/>
          <w:w w:val="86"/>
          <w:sz w:val="10"/>
          <w:szCs w:val="10"/>
          <w:lang w:val="en-US"/>
        </w:rPr>
        <w:t>S</w:t>
      </w:r>
      <w:r w:rsidRPr="007E7A73">
        <w:rPr>
          <w:rFonts w:ascii="Arial" w:hAnsi="Arial" w:cs="Arial"/>
          <w:color w:val="000000"/>
          <w:spacing w:val="-12"/>
          <w:w w:val="92"/>
          <w:sz w:val="14"/>
          <w:szCs w:val="14"/>
          <w:lang w:val="en-US"/>
        </w:rPr>
        <w:t>,</w:t>
      </w:r>
      <w:r w:rsidRPr="007E7A73">
        <w:rPr>
          <w:rFonts w:ascii="Arial" w:hAnsi="Arial" w:cs="Arial"/>
          <w:color w:val="000000"/>
          <w:w w:val="92"/>
          <w:sz w:val="14"/>
          <w:szCs w:val="14"/>
          <w:lang w:val="en-US"/>
        </w:rPr>
        <w:t>”</w:t>
      </w:r>
      <w:r w:rsidRPr="007E7A73">
        <w:rPr>
          <w:color w:val="000000"/>
          <w:spacing w:val="-4"/>
          <w:sz w:val="14"/>
          <w:szCs w:val="14"/>
          <w:lang w:val="en-US"/>
        </w:rPr>
        <w:t xml:space="preserve"> </w:t>
      </w:r>
      <w:r w:rsidRPr="007E7A73">
        <w:rPr>
          <w:rFonts w:ascii="Arial" w:hAnsi="Arial" w:cs="Arial"/>
          <w:i/>
          <w:iCs/>
          <w:color w:val="000000"/>
          <w:spacing w:val="-2"/>
          <w:w w:val="92"/>
          <w:sz w:val="14"/>
          <w:szCs w:val="14"/>
          <w:lang w:val="en-US"/>
        </w:rPr>
        <w:t>A</w:t>
      </w:r>
      <w:r w:rsidRPr="007E7A73">
        <w:rPr>
          <w:rFonts w:ascii="Arial" w:hAnsi="Arial" w:cs="Arial"/>
          <w:i/>
          <w:iCs/>
          <w:color w:val="000000"/>
          <w:spacing w:val="-2"/>
          <w:w w:val="96"/>
          <w:sz w:val="10"/>
          <w:szCs w:val="10"/>
          <w:lang w:val="en-US"/>
        </w:rPr>
        <w:t>NNUA</w:t>
      </w:r>
      <w:r w:rsidRPr="007E7A73">
        <w:rPr>
          <w:rFonts w:ascii="Arial" w:hAnsi="Arial" w:cs="Arial"/>
          <w:i/>
          <w:iCs/>
          <w:color w:val="000000"/>
          <w:w w:val="96"/>
          <w:sz w:val="10"/>
          <w:szCs w:val="10"/>
          <w:lang w:val="en-US"/>
        </w:rPr>
        <w:t>L</w:t>
      </w:r>
      <w:r w:rsidRPr="007E7A73">
        <w:rPr>
          <w:i/>
          <w:iCs/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i/>
          <w:iCs/>
          <w:color w:val="000000"/>
          <w:spacing w:val="-2"/>
          <w:w w:val="97"/>
          <w:sz w:val="14"/>
          <w:szCs w:val="14"/>
          <w:lang w:val="en-US"/>
        </w:rPr>
        <w:t>Q</w:t>
      </w:r>
      <w:r w:rsidRPr="007E7A73">
        <w:rPr>
          <w:rFonts w:ascii="Arial" w:hAnsi="Arial" w:cs="Arial"/>
          <w:i/>
          <w:iCs/>
          <w:color w:val="000000"/>
          <w:spacing w:val="-2"/>
          <w:w w:val="92"/>
          <w:sz w:val="10"/>
          <w:szCs w:val="10"/>
          <w:lang w:val="en-US"/>
        </w:rPr>
        <w:t>UALI</w:t>
      </w:r>
      <w:r w:rsidRPr="007E7A73">
        <w:rPr>
          <w:rFonts w:ascii="Arial" w:hAnsi="Arial" w:cs="Arial"/>
          <w:i/>
          <w:iCs/>
          <w:color w:val="000000"/>
          <w:w w:val="92"/>
          <w:sz w:val="10"/>
          <w:szCs w:val="10"/>
          <w:lang w:val="en-US"/>
        </w:rPr>
        <w:t>T</w:t>
      </w:r>
      <w:r w:rsidRPr="007E7A73">
        <w:rPr>
          <w:rFonts w:ascii="Arial" w:hAnsi="Arial" w:cs="Arial"/>
          <w:i/>
          <w:iCs/>
          <w:color w:val="000000"/>
          <w:w w:val="95"/>
          <w:sz w:val="10"/>
          <w:szCs w:val="10"/>
          <w:lang w:val="en-US"/>
        </w:rPr>
        <w:t>Y</w:t>
      </w:r>
      <w:r w:rsidRPr="007E7A73">
        <w:rPr>
          <w:i/>
          <w:iCs/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i/>
          <w:iCs/>
          <w:color w:val="000000"/>
          <w:spacing w:val="-3"/>
          <w:w w:val="83"/>
          <w:sz w:val="14"/>
          <w:szCs w:val="14"/>
          <w:lang w:val="en-US"/>
        </w:rPr>
        <w:t>C</w:t>
      </w:r>
      <w:r w:rsidRPr="007E7A73">
        <w:rPr>
          <w:rFonts w:ascii="Arial" w:hAnsi="Arial" w:cs="Arial"/>
          <w:i/>
          <w:iCs/>
          <w:color w:val="000000"/>
          <w:spacing w:val="-2"/>
          <w:w w:val="86"/>
          <w:sz w:val="10"/>
          <w:szCs w:val="10"/>
          <w:lang w:val="en-US"/>
        </w:rPr>
        <w:t>ONGRES</w:t>
      </w:r>
      <w:r w:rsidRPr="007E7A73">
        <w:rPr>
          <w:rFonts w:ascii="Arial" w:hAnsi="Arial" w:cs="Arial"/>
          <w:i/>
          <w:iCs/>
          <w:color w:val="000000"/>
          <w:w w:val="86"/>
          <w:sz w:val="10"/>
          <w:szCs w:val="10"/>
          <w:lang w:val="en-US"/>
        </w:rPr>
        <w:t>S</w:t>
      </w:r>
      <w:r w:rsidRPr="007E7A73">
        <w:rPr>
          <w:i/>
          <w:iCs/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i/>
          <w:iCs/>
          <w:color w:val="000000"/>
          <w:spacing w:val="-2"/>
          <w:w w:val="70"/>
          <w:sz w:val="14"/>
          <w:szCs w:val="14"/>
          <w:lang w:val="en-US"/>
        </w:rPr>
        <w:t>P</w:t>
      </w:r>
      <w:r w:rsidRPr="007E7A73">
        <w:rPr>
          <w:rFonts w:ascii="Arial" w:hAnsi="Arial" w:cs="Arial"/>
          <w:i/>
          <w:iCs/>
          <w:color w:val="000000"/>
          <w:spacing w:val="-5"/>
          <w:w w:val="80"/>
          <w:sz w:val="10"/>
          <w:szCs w:val="10"/>
          <w:lang w:val="en-US"/>
        </w:rPr>
        <w:t>R</w:t>
      </w:r>
      <w:r w:rsidRPr="007E7A73">
        <w:rPr>
          <w:rFonts w:ascii="Arial" w:hAnsi="Arial" w:cs="Arial"/>
          <w:i/>
          <w:iCs/>
          <w:color w:val="000000"/>
          <w:spacing w:val="-2"/>
          <w:w w:val="102"/>
          <w:sz w:val="10"/>
          <w:szCs w:val="10"/>
          <w:lang w:val="en-US"/>
        </w:rPr>
        <w:t>O</w:t>
      </w:r>
      <w:r w:rsidRPr="007E7A73">
        <w:rPr>
          <w:rFonts w:ascii="Arial" w:hAnsi="Arial" w:cs="Arial"/>
          <w:i/>
          <w:iCs/>
          <w:color w:val="000000"/>
          <w:spacing w:val="-2"/>
          <w:w w:val="86"/>
          <w:sz w:val="10"/>
          <w:szCs w:val="10"/>
          <w:lang w:val="en-US"/>
        </w:rPr>
        <w:t>CEEDING</w:t>
      </w:r>
      <w:r w:rsidRPr="007E7A73">
        <w:rPr>
          <w:rFonts w:ascii="Arial" w:hAnsi="Arial" w:cs="Arial"/>
          <w:i/>
          <w:iCs/>
          <w:color w:val="000000"/>
          <w:w w:val="86"/>
          <w:sz w:val="10"/>
          <w:szCs w:val="10"/>
          <w:lang w:val="en-US"/>
        </w:rPr>
        <w:t>S</w:t>
      </w:r>
      <w:r w:rsidRPr="007E7A73">
        <w:rPr>
          <w:i/>
          <w:iCs/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color w:val="000000"/>
          <w:spacing w:val="-2"/>
          <w:w w:val="89"/>
          <w:sz w:val="14"/>
          <w:szCs w:val="14"/>
          <w:lang w:val="en-US"/>
        </w:rPr>
        <w:t>54 (</w:t>
      </w:r>
      <w:r w:rsidRPr="007E7A73">
        <w:rPr>
          <w:rFonts w:ascii="Arial" w:hAnsi="Arial" w:cs="Arial"/>
          <w:color w:val="000000"/>
          <w:w w:val="89"/>
          <w:sz w:val="14"/>
          <w:szCs w:val="14"/>
          <w:lang w:val="en-US"/>
        </w:rPr>
        <w:t>M</w:t>
      </w:r>
      <w:r w:rsidRPr="007E7A73">
        <w:rPr>
          <w:rFonts w:ascii="Arial" w:hAnsi="Arial" w:cs="Arial"/>
          <w:color w:val="000000"/>
          <w:spacing w:val="-11"/>
          <w:w w:val="96"/>
          <w:sz w:val="10"/>
          <w:szCs w:val="10"/>
          <w:lang w:val="en-US"/>
        </w:rPr>
        <w:t>A</w:t>
      </w:r>
      <w:r w:rsidRPr="007E7A73">
        <w:rPr>
          <w:rFonts w:ascii="Arial" w:hAnsi="Arial" w:cs="Arial"/>
          <w:color w:val="000000"/>
          <w:w w:val="96"/>
          <w:sz w:val="10"/>
          <w:szCs w:val="10"/>
          <w:lang w:val="en-US"/>
        </w:rPr>
        <w:t>Y</w:t>
      </w:r>
      <w:r w:rsidRPr="007E7A73">
        <w:rPr>
          <w:color w:val="000000"/>
          <w:spacing w:val="7"/>
          <w:sz w:val="10"/>
          <w:szCs w:val="10"/>
          <w:lang w:val="en-US"/>
        </w:rPr>
        <w:t xml:space="preserve"> </w:t>
      </w:r>
      <w:r w:rsidRPr="007E7A73">
        <w:rPr>
          <w:rFonts w:ascii="Arial" w:hAnsi="Arial" w:cs="Arial"/>
          <w:color w:val="000000"/>
          <w:spacing w:val="-2"/>
          <w:w w:val="93"/>
          <w:sz w:val="14"/>
          <w:szCs w:val="14"/>
          <w:lang w:val="en-US"/>
        </w:rPr>
        <w:t>2000</w:t>
      </w:r>
      <w:r w:rsidRPr="007E7A73">
        <w:rPr>
          <w:rFonts w:ascii="Arial" w:hAnsi="Arial" w:cs="Arial"/>
          <w:color w:val="000000"/>
          <w:spacing w:val="-2"/>
          <w:w w:val="76"/>
          <w:sz w:val="14"/>
          <w:szCs w:val="14"/>
          <w:lang w:val="en-US"/>
        </w:rPr>
        <w:t>).</w:t>
      </w:r>
    </w:p>
    <w:p w:rsidR="00247BF0" w:rsidRPr="00244D63" w:rsidRDefault="00244D63">
      <w:pPr>
        <w:rPr>
          <w:lang w:val="en-US"/>
        </w:rPr>
      </w:pPr>
    </w:p>
    <w:sectPr w:rsidR="00247BF0" w:rsidRPr="00244D63" w:rsidSect="00244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63"/>
    <w:rsid w:val="00244D63"/>
    <w:rsid w:val="00996A6D"/>
    <w:rsid w:val="00C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mmattos</dc:creator>
  <cp:lastModifiedBy>mmattos</cp:lastModifiedBy>
  <cp:revision>1</cp:revision>
  <dcterms:created xsi:type="dcterms:W3CDTF">2011-09-15T17:23:00Z</dcterms:created>
  <dcterms:modified xsi:type="dcterms:W3CDTF">2011-09-15T17:25:00Z</dcterms:modified>
</cp:coreProperties>
</file>