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9" w:rsidRDefault="00E52D29" w:rsidP="00E033CB">
      <w:pPr>
        <w:pStyle w:val="Default"/>
        <w:jc w:val="both"/>
      </w:pPr>
    </w:p>
    <w:p w:rsidR="00E52D29" w:rsidRPr="00E52D29" w:rsidRDefault="00E52D29" w:rsidP="00E033CB">
      <w:pPr>
        <w:pStyle w:val="Default"/>
        <w:jc w:val="center"/>
        <w:rPr>
          <w:sz w:val="28"/>
          <w:szCs w:val="28"/>
        </w:rPr>
      </w:pPr>
      <w:r w:rsidRPr="00E52D29">
        <w:rPr>
          <w:b/>
          <w:bCs/>
          <w:sz w:val="28"/>
          <w:szCs w:val="28"/>
        </w:rPr>
        <w:t>Faculdade de Medicina de Ribeirão Preto</w:t>
      </w:r>
    </w:p>
    <w:p w:rsidR="00E52D29" w:rsidRPr="00E52D29" w:rsidRDefault="00E52D29" w:rsidP="00E033CB">
      <w:pPr>
        <w:pStyle w:val="Default"/>
        <w:jc w:val="center"/>
        <w:rPr>
          <w:sz w:val="28"/>
          <w:szCs w:val="28"/>
        </w:rPr>
      </w:pPr>
      <w:r w:rsidRPr="00E52D29">
        <w:rPr>
          <w:b/>
          <w:bCs/>
          <w:sz w:val="28"/>
          <w:szCs w:val="28"/>
        </w:rPr>
        <w:t>Universidade de São Paulo</w:t>
      </w:r>
    </w:p>
    <w:p w:rsidR="00335F3D" w:rsidRPr="008E43DB" w:rsidRDefault="00335F3D" w:rsidP="00E033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RCG-216 </w:t>
      </w:r>
      <w:r w:rsidRPr="008E43DB">
        <w:rPr>
          <w:b/>
          <w:bCs/>
          <w:sz w:val="28"/>
          <w:szCs w:val="28"/>
        </w:rPr>
        <w:t>Fis</w:t>
      </w:r>
      <w:r>
        <w:rPr>
          <w:b/>
          <w:bCs/>
          <w:sz w:val="28"/>
          <w:szCs w:val="28"/>
        </w:rPr>
        <w:t>iologia Endócrina- Medicina-2015</w:t>
      </w:r>
    </w:p>
    <w:p w:rsidR="00E52D29" w:rsidRPr="00E52D29" w:rsidRDefault="00E52D29" w:rsidP="00E033CB">
      <w:pPr>
        <w:pStyle w:val="Default"/>
        <w:jc w:val="both"/>
        <w:rPr>
          <w:sz w:val="28"/>
          <w:szCs w:val="28"/>
        </w:rPr>
      </w:pPr>
    </w:p>
    <w:p w:rsidR="00114C1E" w:rsidRDefault="00E52D29" w:rsidP="00E033CB">
      <w:pPr>
        <w:pStyle w:val="Default"/>
        <w:jc w:val="both"/>
        <w:rPr>
          <w:b/>
          <w:bCs/>
          <w:sz w:val="28"/>
          <w:szCs w:val="28"/>
        </w:rPr>
      </w:pPr>
      <w:r w:rsidRPr="00E52D29">
        <w:rPr>
          <w:b/>
          <w:bCs/>
          <w:sz w:val="28"/>
          <w:szCs w:val="28"/>
        </w:rPr>
        <w:t>Seminário 10 (CRF)</w:t>
      </w:r>
    </w:p>
    <w:p w:rsidR="00114C1E" w:rsidRDefault="00114C1E" w:rsidP="00E033CB">
      <w:pPr>
        <w:pStyle w:val="Default"/>
        <w:jc w:val="both"/>
        <w:rPr>
          <w:b/>
          <w:bCs/>
          <w:sz w:val="28"/>
          <w:szCs w:val="28"/>
        </w:rPr>
      </w:pPr>
    </w:p>
    <w:p w:rsidR="00E52D29" w:rsidRPr="00535CD4" w:rsidRDefault="00114C1E" w:rsidP="00E033CB">
      <w:pPr>
        <w:pStyle w:val="Default"/>
        <w:jc w:val="both"/>
        <w:rPr>
          <w:sz w:val="28"/>
          <w:szCs w:val="28"/>
        </w:rPr>
      </w:pPr>
      <w:r w:rsidRPr="00114C1E">
        <w:rPr>
          <w:b/>
          <w:sz w:val="28"/>
          <w:szCs w:val="28"/>
        </w:rPr>
        <w:t>Bibliografia</w:t>
      </w:r>
      <w:r>
        <w:rPr>
          <w:b/>
          <w:sz w:val="28"/>
          <w:szCs w:val="28"/>
        </w:rPr>
        <w:t>:</w:t>
      </w:r>
      <w:r w:rsidR="00535CD4">
        <w:rPr>
          <w:b/>
          <w:sz w:val="28"/>
          <w:szCs w:val="28"/>
        </w:rPr>
        <w:t xml:space="preserve"> </w:t>
      </w:r>
      <w:proofErr w:type="spellStart"/>
      <w:r w:rsidR="00535CD4">
        <w:rPr>
          <w:sz w:val="28"/>
          <w:szCs w:val="28"/>
        </w:rPr>
        <w:t>Neuroendocrinology</w:t>
      </w:r>
      <w:proofErr w:type="spellEnd"/>
      <w:r w:rsidR="00535CD4">
        <w:rPr>
          <w:sz w:val="28"/>
          <w:szCs w:val="28"/>
        </w:rPr>
        <w:t xml:space="preserve"> </w:t>
      </w:r>
      <w:proofErr w:type="spellStart"/>
      <w:r w:rsidR="00535CD4">
        <w:rPr>
          <w:sz w:val="28"/>
          <w:szCs w:val="28"/>
        </w:rPr>
        <w:t>and</w:t>
      </w:r>
      <w:proofErr w:type="spellEnd"/>
      <w:r w:rsidR="00535CD4">
        <w:rPr>
          <w:sz w:val="28"/>
          <w:szCs w:val="28"/>
        </w:rPr>
        <w:t xml:space="preserve"> </w:t>
      </w:r>
      <w:proofErr w:type="spellStart"/>
      <w:r w:rsidR="00535CD4">
        <w:rPr>
          <w:sz w:val="28"/>
          <w:szCs w:val="28"/>
        </w:rPr>
        <w:t>pathophysiology</w:t>
      </w:r>
      <w:proofErr w:type="spellEnd"/>
      <w:r w:rsidR="00535CD4">
        <w:rPr>
          <w:sz w:val="28"/>
          <w:szCs w:val="28"/>
        </w:rPr>
        <w:t xml:space="preserve"> </w:t>
      </w:r>
      <w:proofErr w:type="spellStart"/>
      <w:r w:rsidR="00535CD4">
        <w:rPr>
          <w:sz w:val="28"/>
          <w:szCs w:val="28"/>
        </w:rPr>
        <w:t>of</w:t>
      </w:r>
      <w:proofErr w:type="spellEnd"/>
      <w:r w:rsidR="00535CD4">
        <w:rPr>
          <w:sz w:val="28"/>
          <w:szCs w:val="28"/>
        </w:rPr>
        <w:t xml:space="preserve"> </w:t>
      </w:r>
      <w:proofErr w:type="spellStart"/>
      <w:r w:rsidR="00535CD4">
        <w:rPr>
          <w:sz w:val="28"/>
          <w:szCs w:val="28"/>
        </w:rPr>
        <w:t>gthe</w:t>
      </w:r>
      <w:proofErr w:type="spellEnd"/>
      <w:r w:rsidR="00535CD4">
        <w:rPr>
          <w:sz w:val="28"/>
          <w:szCs w:val="28"/>
        </w:rPr>
        <w:t xml:space="preserve"> stress system </w:t>
      </w:r>
      <w:proofErr w:type="spellStart"/>
      <w:r w:rsidR="00535CD4">
        <w:rPr>
          <w:sz w:val="28"/>
          <w:szCs w:val="28"/>
        </w:rPr>
        <w:t>Stratakis</w:t>
      </w:r>
      <w:proofErr w:type="spellEnd"/>
      <w:r w:rsidR="00535CD4">
        <w:rPr>
          <w:sz w:val="28"/>
          <w:szCs w:val="28"/>
        </w:rPr>
        <w:t xml:space="preserve"> &amp; </w:t>
      </w:r>
      <w:proofErr w:type="spellStart"/>
      <w:r w:rsidR="00535CD4">
        <w:rPr>
          <w:sz w:val="28"/>
          <w:szCs w:val="28"/>
        </w:rPr>
        <w:t>Chrousos</w:t>
      </w:r>
      <w:proofErr w:type="spellEnd"/>
      <w:proofErr w:type="gramStart"/>
      <w:r w:rsidR="00535CD4">
        <w:rPr>
          <w:sz w:val="28"/>
          <w:szCs w:val="28"/>
        </w:rPr>
        <w:t xml:space="preserve">  </w:t>
      </w:r>
      <w:proofErr w:type="gramEnd"/>
      <w:r w:rsidR="00535CD4">
        <w:rPr>
          <w:sz w:val="28"/>
          <w:szCs w:val="28"/>
        </w:rPr>
        <w:t xml:space="preserve">(artigo </w:t>
      </w:r>
      <w:r w:rsidR="00E033CB">
        <w:rPr>
          <w:sz w:val="28"/>
          <w:szCs w:val="28"/>
        </w:rPr>
        <w:t xml:space="preserve">em arquivo </w:t>
      </w:r>
      <w:r w:rsidR="00535CD4">
        <w:rPr>
          <w:sz w:val="28"/>
          <w:szCs w:val="28"/>
        </w:rPr>
        <w:t>anexo)</w:t>
      </w:r>
    </w:p>
    <w:p w:rsidR="00114C1E" w:rsidRPr="00114C1E" w:rsidRDefault="00114C1E" w:rsidP="00E033CB">
      <w:pPr>
        <w:pStyle w:val="Default"/>
        <w:jc w:val="both"/>
        <w:rPr>
          <w:sz w:val="28"/>
          <w:szCs w:val="28"/>
        </w:rPr>
      </w:pPr>
    </w:p>
    <w:p w:rsidR="00E52D29" w:rsidRPr="00E52D29" w:rsidRDefault="00E52D29" w:rsidP="00E033CB">
      <w:pPr>
        <w:pStyle w:val="Default"/>
        <w:spacing w:line="360" w:lineRule="auto"/>
        <w:jc w:val="both"/>
        <w:rPr>
          <w:b/>
          <w:u w:val="single"/>
        </w:rPr>
      </w:pPr>
      <w:r w:rsidRPr="00E52D29">
        <w:rPr>
          <w:b/>
          <w:u w:val="single"/>
        </w:rPr>
        <w:t xml:space="preserve">Roteiro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1- Caracteriz</w:t>
      </w:r>
      <w:r w:rsidR="00E033CB">
        <w:t>ar</w:t>
      </w:r>
      <w:r w:rsidRPr="00E52D29">
        <w:t xml:space="preserve"> o sistema de estres</w:t>
      </w:r>
      <w:r w:rsidR="00DF0BED">
        <w:t>s</w:t>
      </w:r>
      <w:r w:rsidRPr="00E52D29">
        <w:t xml:space="preserve">e com seus componentes centrais e periféricos, e </w:t>
      </w:r>
      <w:r w:rsidR="00E033CB">
        <w:t xml:space="preserve">suas </w:t>
      </w:r>
      <w:r w:rsidRPr="00E52D29">
        <w:t xml:space="preserve">interações.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2- Expli</w:t>
      </w:r>
      <w:r w:rsidR="00E033CB">
        <w:t>car</w:t>
      </w:r>
      <w:r w:rsidRPr="00E52D29">
        <w:t xml:space="preserve"> a relação entre ativação de componentes do sistema de estresse e a atividade do eixo hipotálamo-hipófise-</w:t>
      </w:r>
      <w:proofErr w:type="spellStart"/>
      <w:r w:rsidRPr="00E52D29">
        <w:t>gonadal</w:t>
      </w:r>
      <w:proofErr w:type="spellEnd"/>
      <w:r w:rsidRPr="00E52D29">
        <w:t xml:space="preserve">.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3-Expli</w:t>
      </w:r>
      <w:r w:rsidR="00E033CB">
        <w:t>car</w:t>
      </w:r>
      <w:r w:rsidRPr="00E52D29">
        <w:t xml:space="preserve"> a relação entre ativação de componentes do sistema de estresse e a atividade do</w:t>
      </w:r>
      <w:r w:rsidR="00E033CB">
        <w:t xml:space="preserve"> </w:t>
      </w:r>
      <w:r w:rsidRPr="00E52D29">
        <w:t xml:space="preserve">eixo hipotálamo-hipófise- </w:t>
      </w:r>
      <w:proofErr w:type="spellStart"/>
      <w:r w:rsidRPr="00E52D29">
        <w:t>tireóide</w:t>
      </w:r>
      <w:proofErr w:type="spellEnd"/>
      <w:r w:rsidRPr="00E52D29">
        <w:t xml:space="preserve">.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4 - Expli</w:t>
      </w:r>
      <w:r w:rsidR="00E033CB">
        <w:t>car</w:t>
      </w:r>
      <w:r w:rsidRPr="00E52D29">
        <w:t xml:space="preserve"> a relação entre ativação de componentes do sistema de estresse e a atividade do</w:t>
      </w:r>
      <w:r>
        <w:t xml:space="preserve"> </w:t>
      </w:r>
      <w:r w:rsidRPr="00E52D29">
        <w:t xml:space="preserve">eixo hipotálamo-hipófise- </w:t>
      </w:r>
      <w:proofErr w:type="spellStart"/>
      <w:r w:rsidRPr="00E52D29">
        <w:t>somatotrófico</w:t>
      </w:r>
      <w:proofErr w:type="spellEnd"/>
      <w:r w:rsidRPr="00E52D29">
        <w:t xml:space="preserve">.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5- Expli</w:t>
      </w:r>
      <w:r w:rsidR="00E033CB">
        <w:t>car</w:t>
      </w:r>
      <w:r w:rsidRPr="00E52D29">
        <w:t xml:space="preserve"> a relação entre ativação de componentes do sistema de estresse e a função gastrointestinal. </w:t>
      </w:r>
    </w:p>
    <w:p w:rsidR="00E52D29" w:rsidRPr="00E52D29" w:rsidRDefault="00E52D29" w:rsidP="00E033CB">
      <w:pPr>
        <w:pStyle w:val="Default"/>
        <w:spacing w:line="480" w:lineRule="auto"/>
        <w:jc w:val="both"/>
      </w:pPr>
      <w:r w:rsidRPr="00E52D29">
        <w:t>6- Expli</w:t>
      </w:r>
      <w:r w:rsidR="00E033CB">
        <w:t>car</w:t>
      </w:r>
      <w:r w:rsidRPr="00E52D29">
        <w:t xml:space="preserve"> a relação entre ativação de componentes do sistema de estresse e o controle da massa de tecido ósseo, da glicemia e da adiposidade. </w:t>
      </w:r>
    </w:p>
    <w:p w:rsidR="00741102" w:rsidRPr="00E52D29" w:rsidRDefault="00E52D29" w:rsidP="00E033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52D29">
        <w:rPr>
          <w:rFonts w:ascii="Times New Roman" w:hAnsi="Times New Roman" w:cs="Times New Roman"/>
          <w:sz w:val="24"/>
          <w:szCs w:val="24"/>
          <w:lang w:val="pt-BR"/>
        </w:rPr>
        <w:t>7-Expli</w:t>
      </w:r>
      <w:r w:rsidR="00E033CB">
        <w:rPr>
          <w:rFonts w:ascii="Times New Roman" w:hAnsi="Times New Roman" w:cs="Times New Roman"/>
          <w:sz w:val="24"/>
          <w:szCs w:val="24"/>
          <w:lang w:val="pt-BR"/>
        </w:rPr>
        <w:t>car</w:t>
      </w:r>
      <w:bookmarkStart w:id="0" w:name="_GoBack"/>
      <w:bookmarkEnd w:id="0"/>
      <w:r w:rsidRPr="00E52D29">
        <w:rPr>
          <w:rFonts w:ascii="Times New Roman" w:hAnsi="Times New Roman" w:cs="Times New Roman"/>
          <w:sz w:val="24"/>
          <w:szCs w:val="24"/>
          <w:lang w:val="pt-BR"/>
        </w:rPr>
        <w:t xml:space="preserve"> a relação entre atividade do eixo hipotálamo-hipófise-adrenal e a função do sistema imune. Como alterações nessa relação induzem quadros de imunossupressão ou de doenças auto-imunes.</w:t>
      </w:r>
    </w:p>
    <w:p w:rsidR="00E033CB" w:rsidRPr="00E52D29" w:rsidRDefault="00E033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033CB" w:rsidRPr="00E52D29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9"/>
    <w:rsid w:val="00047CF9"/>
    <w:rsid w:val="00114C1E"/>
    <w:rsid w:val="00335F3D"/>
    <w:rsid w:val="00424E92"/>
    <w:rsid w:val="00535CD4"/>
    <w:rsid w:val="00741102"/>
    <w:rsid w:val="00754F32"/>
    <w:rsid w:val="00CE3DB7"/>
    <w:rsid w:val="00DF0BED"/>
    <w:rsid w:val="00E033CB"/>
    <w:rsid w:val="00E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2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Franci</cp:lastModifiedBy>
  <cp:revision>9</cp:revision>
  <dcterms:created xsi:type="dcterms:W3CDTF">2014-07-07T01:00:00Z</dcterms:created>
  <dcterms:modified xsi:type="dcterms:W3CDTF">2015-07-03T17:22:00Z</dcterms:modified>
</cp:coreProperties>
</file>