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336B" w:rsidRDefault="00533BFA">
      <w:bookmarkStart w:id="0" w:name="_GoBack"/>
      <w:bookmarkEnd w:id="0"/>
      <w:r>
        <w:rPr>
          <w:sz w:val="24"/>
          <w:szCs w:val="24"/>
        </w:rPr>
        <w:t xml:space="preserve">BIZ 0307 Contextos e Práticas em Ensino de Zoologia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Integral - 2015</w:t>
      </w:r>
    </w:p>
    <w:p w:rsidR="006D336B" w:rsidRDefault="00533BFA">
      <w:r>
        <w:t>Ana Maria Oliveira</w:t>
      </w:r>
      <w:r>
        <w:tab/>
        <w:t xml:space="preserve">Francisco Cabral </w:t>
      </w:r>
      <w:r>
        <w:tab/>
        <w:t xml:space="preserve">Leonardo Oliveira </w:t>
      </w:r>
      <w:r>
        <w:tab/>
        <w:t>Lucas Maia</w:t>
      </w:r>
      <w:r>
        <w:tab/>
      </w:r>
    </w:p>
    <w:p w:rsidR="006D336B" w:rsidRDefault="00533BFA">
      <w:r>
        <w:t xml:space="preserve">Nina </w:t>
      </w:r>
      <w:proofErr w:type="spellStart"/>
      <w:r>
        <w:t>Landgraf</w:t>
      </w:r>
      <w:proofErr w:type="spellEnd"/>
      <w:r>
        <w:tab/>
      </w:r>
      <w:r>
        <w:tab/>
        <w:t>Paula Ribeiro</w:t>
      </w:r>
      <w:r>
        <w:tab/>
      </w:r>
      <w:r>
        <w:tab/>
        <w:t>Roberto Filho</w:t>
      </w:r>
    </w:p>
    <w:p w:rsidR="006D336B" w:rsidRDefault="006D336B"/>
    <w:p w:rsidR="006D336B" w:rsidRDefault="00533BFA">
      <w:r>
        <w:rPr>
          <w:sz w:val="24"/>
          <w:szCs w:val="24"/>
        </w:rPr>
        <w:t>Atividade Aula 2 - Análise da Zoologia em documentos curriculares oficiais da educação básica. Documento analisado: PCN+ ensino médio, tema 1 a 3.</w:t>
      </w:r>
    </w:p>
    <w:p w:rsidR="006D336B" w:rsidRDefault="006D336B"/>
    <w:p w:rsidR="006D336B" w:rsidRDefault="00533BFA">
      <w:pPr>
        <w:jc w:val="both"/>
      </w:pPr>
      <w:r>
        <w:t>1-) Os elementos da zoologia que aparecem nos temas analisados dentro do documento referem-se principalmente</w:t>
      </w:r>
      <w:r>
        <w:t xml:space="preserve"> à zoologia aplicada à saúde, como doenças </w:t>
      </w:r>
      <w:proofErr w:type="spellStart"/>
      <w:r>
        <w:t>infecto-contagiosas</w:t>
      </w:r>
      <w:proofErr w:type="spellEnd"/>
      <w:r>
        <w:t xml:space="preserve"> e parasitárias. </w:t>
      </w:r>
    </w:p>
    <w:p w:rsidR="006D336B" w:rsidRDefault="006D336B">
      <w:pPr>
        <w:jc w:val="both"/>
      </w:pPr>
    </w:p>
    <w:p w:rsidR="006D336B" w:rsidRDefault="00533BFA">
      <w:pPr>
        <w:jc w:val="both"/>
      </w:pPr>
      <w:r>
        <w:t xml:space="preserve">2-) Diversos elementos da contextualização social da Zoologia aparecem no documento, como mostram os exemplos abaixo. </w:t>
      </w:r>
    </w:p>
    <w:p w:rsidR="006D336B" w:rsidRDefault="00533BFA">
      <w:pPr>
        <w:numPr>
          <w:ilvl w:val="0"/>
          <w:numId w:val="1"/>
        </w:numPr>
        <w:ind w:hanging="360"/>
        <w:contextualSpacing/>
        <w:jc w:val="both"/>
      </w:pPr>
      <w:r>
        <w:t>Conservação da Biodiversidade:</w:t>
      </w:r>
    </w:p>
    <w:p w:rsidR="006D336B" w:rsidRDefault="00533BFA">
      <w:pPr>
        <w:ind w:left="720"/>
        <w:jc w:val="both"/>
      </w:pPr>
      <w:r>
        <w:t>Unidade 1.4: relacionar o</w:t>
      </w:r>
      <w:r>
        <w:t>s padrões de produção e consumo com a devastação ambiental, redução dos recursos e extinção de spp.</w:t>
      </w:r>
    </w:p>
    <w:p w:rsidR="006D336B" w:rsidRDefault="00533BFA">
      <w:pPr>
        <w:numPr>
          <w:ilvl w:val="0"/>
          <w:numId w:val="2"/>
        </w:numPr>
        <w:ind w:hanging="360"/>
        <w:contextualSpacing/>
        <w:jc w:val="both"/>
      </w:pPr>
      <w:r>
        <w:t>Saúde:</w:t>
      </w:r>
    </w:p>
    <w:p w:rsidR="006D336B" w:rsidRDefault="00533BFA">
      <w:pPr>
        <w:ind w:left="720"/>
        <w:jc w:val="both"/>
      </w:pPr>
      <w:r>
        <w:t xml:space="preserve">Unidade 2.4: correlacionar os dados de saneamento com os de mortalidade infantil e de doenças infectocontagiosas e parasitárias. </w:t>
      </w:r>
    </w:p>
    <w:p w:rsidR="006D336B" w:rsidRDefault="00533BFA">
      <w:pPr>
        <w:numPr>
          <w:ilvl w:val="0"/>
          <w:numId w:val="3"/>
        </w:numPr>
        <w:ind w:hanging="360"/>
        <w:contextualSpacing/>
        <w:jc w:val="both"/>
      </w:pPr>
      <w:r>
        <w:t>Relação entre as es</w:t>
      </w:r>
      <w:r>
        <w:t>pécies:</w:t>
      </w:r>
    </w:p>
    <w:p w:rsidR="006D336B" w:rsidRDefault="00533BFA">
      <w:pPr>
        <w:ind w:left="720"/>
        <w:jc w:val="both"/>
      </w:pPr>
      <w:r>
        <w:t>Unidade 1.1: reconhecer que os seres vivos em um ecossistema, mantém entre si múltiplas relações de convivência indiferente, ou de ajuda mútua com alguns e de conflito com outros, a ponto de prejudicá-los ou não.</w:t>
      </w:r>
    </w:p>
    <w:p w:rsidR="006D336B" w:rsidRDefault="006D336B">
      <w:pPr>
        <w:jc w:val="both"/>
      </w:pPr>
    </w:p>
    <w:p w:rsidR="006D336B" w:rsidRDefault="00533BFA">
      <w:pPr>
        <w:jc w:val="both"/>
      </w:pPr>
      <w:r>
        <w:t>3-) Dentro das competências a sere</w:t>
      </w:r>
      <w:r>
        <w:t xml:space="preserve">m desenvolvidas na disciplina de biologia da qual trata o documento, são identificadas três grandes áreas: (I) expressão e comunicação; (II) investigação e compreensão; e (III) contextualização </w:t>
      </w:r>
      <w:proofErr w:type="spellStart"/>
      <w:r>
        <w:t>sócio-cultural</w:t>
      </w:r>
      <w:proofErr w:type="spellEnd"/>
      <w:r>
        <w:t xml:space="preserve">. </w:t>
      </w:r>
    </w:p>
    <w:p w:rsidR="006D336B" w:rsidRDefault="00533BFA">
      <w:pPr>
        <w:jc w:val="both"/>
      </w:pPr>
      <w:r>
        <w:t xml:space="preserve">A primeira refere-se à linguagem científica, </w:t>
      </w:r>
      <w:r>
        <w:t>na forma do desenvolvimento das seguintes capacidades: (1) reconhecimento e utilização adequada da linguagem científica; (2) interpretação de símbolos e códigos relacionados; (3) sistematização de eventos/fenômenos por meio da linguagem; e (4) análise e ar</w:t>
      </w:r>
      <w:r>
        <w:t xml:space="preserve">gumentação em temas de ciência e tecnologia. </w:t>
      </w:r>
    </w:p>
    <w:p w:rsidR="006D336B" w:rsidRDefault="00533BFA">
      <w:pPr>
        <w:jc w:val="both"/>
      </w:pPr>
      <w:r>
        <w:t>A segunda refere-se à natureza da ciência, na forma de construção do conhecimento científico a partir do desenvolvimento das seguintes capacidades: (1) reconhecimento de situações-problema e estratégias que pod</w:t>
      </w:r>
      <w:r>
        <w:t xml:space="preserve">em ser utilizadas para sua superação; (2) identificação de regularidades, relações, transformações e invariantes de fenômenos naturais; (3) utilização de instrumentos de cálculo, estimação, elaboração de hipóteses e </w:t>
      </w:r>
      <w:proofErr w:type="gramStart"/>
      <w:r>
        <w:t>interpretação</w:t>
      </w:r>
      <w:proofErr w:type="gramEnd"/>
      <w:r>
        <w:t xml:space="preserve"> de resultados; (4) reconhe</w:t>
      </w:r>
      <w:r>
        <w:t>cimento, interpretação e proposição de modelos explicativos; (5) articulação e integração de fenômenos e teorias.</w:t>
      </w:r>
    </w:p>
    <w:p w:rsidR="006D336B" w:rsidRDefault="00533BFA">
      <w:pPr>
        <w:jc w:val="both"/>
      </w:pPr>
      <w:r>
        <w:t xml:space="preserve">A terceira e última refere-se, como o próprio nome diz, à contextualização </w:t>
      </w:r>
      <w:proofErr w:type="spellStart"/>
      <w:r>
        <w:t>sócio-cultural</w:t>
      </w:r>
      <w:proofErr w:type="spellEnd"/>
      <w:r>
        <w:t>, no desenvolvimento das seguintes capacidades: (1) c</w:t>
      </w:r>
      <w:r>
        <w:t>ompreensão de que a ciência e tecnologia são construções humanas; (2) compreensão de que a ciência e tecnologia são integrantes da cultura humana contemporânea; (3) avaliação do desenvolvimento tecnológico e seus impactos; (4) reconhecimento e utilização d</w:t>
      </w:r>
      <w:r>
        <w:t xml:space="preserve">o caráter ético do conhecimento científico e tecnológico no exercício da cidadania. </w:t>
      </w:r>
    </w:p>
    <w:sectPr w:rsidR="006D336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51E6"/>
    <w:multiLevelType w:val="multilevel"/>
    <w:tmpl w:val="5442C2A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4433494"/>
    <w:multiLevelType w:val="multilevel"/>
    <w:tmpl w:val="800E13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79540C3"/>
    <w:multiLevelType w:val="multilevel"/>
    <w:tmpl w:val="58BC7B5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6B"/>
    <w:rsid w:val="00533BFA"/>
    <w:rsid w:val="006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BA1E3-24E9-4944-92C9-85687620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Silva</dc:creator>
  <cp:lastModifiedBy>Rosana Silva</cp:lastModifiedBy>
  <cp:revision>2</cp:revision>
  <dcterms:created xsi:type="dcterms:W3CDTF">2015-08-21T20:43:00Z</dcterms:created>
  <dcterms:modified xsi:type="dcterms:W3CDTF">2015-08-21T20:43:00Z</dcterms:modified>
</cp:coreProperties>
</file>