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EC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Marcela Cardoso </w:t>
      </w:r>
      <w:proofErr w:type="spellStart"/>
      <w:r>
        <w:rPr>
          <w:rFonts w:ascii="Arial" w:hAnsi="Arial" w:cs="Arial"/>
          <w:sz w:val="24"/>
          <w:szCs w:val="24"/>
        </w:rPr>
        <w:t>Sbriça</w:t>
      </w:r>
      <w:proofErr w:type="spellEnd"/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LES0114-2-01- Introdução aos Estudos da Educação</w:t>
      </w:r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Soneto 12- William Shakespeare</w:t>
      </w:r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a hora dobra em triste e tardo toque</w:t>
      </w:r>
      <w:proofErr w:type="gramStart"/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E em noite horrenda vejo escoar-se o dia,</w:t>
      </w:r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vejo esvair-se a violeta, ou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prata a preta têmpora assedia;</w:t>
      </w:r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vejo sem folha o tronco antigo</w:t>
      </w:r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ao rebanho estendia sombra franca</w:t>
      </w:r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em feixe atado agora o verde trigo</w:t>
      </w:r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Seguir o carro, a barba hirsuta e branca;</w:t>
      </w:r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tua beleza então questiono</w:t>
      </w:r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há de sofrer do tempo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dura prova,</w:t>
      </w:r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 as graças do mundo em abandono</w:t>
      </w:r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Morrem ao ver nascendo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graça nova.</w:t>
      </w:r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 a foice do tempo é vão combate,</w:t>
      </w:r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Salvo a prole, que o enfrenta se te abate.</w:t>
      </w:r>
    </w:p>
    <w:p w:rsidR="003E2631" w:rsidRDefault="003E2631" w:rsidP="003E2631">
      <w:pPr>
        <w:jc w:val="both"/>
        <w:rPr>
          <w:rFonts w:ascii="Arial" w:hAnsi="Arial" w:cs="Arial"/>
          <w:sz w:val="24"/>
          <w:szCs w:val="24"/>
        </w:rPr>
      </w:pPr>
    </w:p>
    <w:p w:rsidR="003E2631" w:rsidRDefault="003E2631" w:rsidP="003E2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Método utilizado para entrevista:</w:t>
      </w:r>
    </w:p>
    <w:p w:rsidR="003E2631" w:rsidRDefault="003E2631" w:rsidP="001B59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Leitura (entrevistador para entrevistado inicialmente), seguida de leitura conjunta, fornecendo um tempo para que o entrevistado analisasse brevemente </w:t>
      </w:r>
      <w:r w:rsidR="001B59FF">
        <w:rPr>
          <w:rFonts w:ascii="Arial" w:hAnsi="Arial" w:cs="Arial"/>
          <w:sz w:val="24"/>
          <w:szCs w:val="24"/>
        </w:rPr>
        <w:t>a fim de</w:t>
      </w:r>
      <w:r>
        <w:rPr>
          <w:rFonts w:ascii="Arial" w:hAnsi="Arial" w:cs="Arial"/>
          <w:sz w:val="24"/>
          <w:szCs w:val="24"/>
        </w:rPr>
        <w:t xml:space="preserve"> chegar a alguma conclusão sobre o soneto.</w:t>
      </w:r>
    </w:p>
    <w:p w:rsidR="003E2631" w:rsidRDefault="003E2631" w:rsidP="001B59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 seguida fora realizada uma análise, considerando possíveis observações geradas pelo entrevistado, finalizando a atividade</w:t>
      </w:r>
      <w:r w:rsidR="001B59FF">
        <w:rPr>
          <w:rFonts w:ascii="Arial" w:hAnsi="Arial" w:cs="Arial"/>
          <w:sz w:val="24"/>
          <w:szCs w:val="24"/>
        </w:rPr>
        <w:t xml:space="preserve"> com uma visão geral sobre o tema e os versos, o que gerou o fechamento conjunto.</w:t>
      </w:r>
    </w:p>
    <w:p w:rsidR="001B59FF" w:rsidRDefault="001B59FF" w:rsidP="001B59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B59FF" w:rsidRDefault="001B59FF" w:rsidP="001B59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Dados sobre o entrevistado:</w:t>
      </w:r>
    </w:p>
    <w:p w:rsidR="001B59FF" w:rsidRDefault="001B59FF" w:rsidP="001B59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Guilherme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Idade: 20 anos</w:t>
      </w:r>
    </w:p>
    <w:p w:rsidR="001B59FF" w:rsidRDefault="001B59FF" w:rsidP="001B59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Escolaridade: Cursando Ciências Sociais (PUCCAMP)</w:t>
      </w:r>
    </w:p>
    <w:p w:rsidR="001B59FF" w:rsidRDefault="001B59FF" w:rsidP="001B59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realização da primeira leitura, a primeira pergunta realizada fora: “O que você entende sobre esse Soneto de Shakespeare?” Como </w:t>
      </w:r>
      <w:proofErr w:type="gramStart"/>
      <w:r>
        <w:rPr>
          <w:rFonts w:ascii="Arial" w:hAnsi="Arial" w:cs="Arial"/>
          <w:sz w:val="24"/>
          <w:szCs w:val="24"/>
        </w:rPr>
        <w:t>resposta obtive</w:t>
      </w:r>
      <w:proofErr w:type="gramEnd"/>
      <w:r>
        <w:rPr>
          <w:rFonts w:ascii="Arial" w:hAnsi="Arial" w:cs="Arial"/>
          <w:sz w:val="24"/>
          <w:szCs w:val="24"/>
        </w:rPr>
        <w:t>: “ O texto diz respeito ao passar do tempo, como ele age e como reagimos com o passar do mesmo. Shake</w:t>
      </w:r>
      <w:r w:rsidR="00C27EA8">
        <w:rPr>
          <w:rFonts w:ascii="Arial" w:hAnsi="Arial" w:cs="Arial"/>
          <w:sz w:val="24"/>
          <w:szCs w:val="24"/>
        </w:rPr>
        <w:t>speare trabalha com uma subjetiv</w:t>
      </w:r>
      <w:r>
        <w:rPr>
          <w:rFonts w:ascii="Arial" w:hAnsi="Arial" w:cs="Arial"/>
          <w:sz w:val="24"/>
          <w:szCs w:val="24"/>
        </w:rPr>
        <w:t>idade que nos faz pensar</w:t>
      </w:r>
      <w:r w:rsidR="00C27E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C27E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torna simples fatos do </w:t>
      </w:r>
      <w:r w:rsidR="00C27EA8">
        <w:rPr>
          <w:rFonts w:ascii="Arial" w:hAnsi="Arial" w:cs="Arial"/>
          <w:sz w:val="24"/>
          <w:szCs w:val="24"/>
        </w:rPr>
        <w:t>cotidiano em versos que demoram minutos para serem entendidos, mas que depois de “desvendados” são de completa coerência e fácil entendimento!”</w:t>
      </w:r>
    </w:p>
    <w:p w:rsidR="00C27EA8" w:rsidRDefault="00C27EA8" w:rsidP="001B59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Finalizada a descrição, chegamos a um fechamento conjunto no qual </w:t>
      </w:r>
      <w:proofErr w:type="gramStart"/>
      <w:r>
        <w:rPr>
          <w:rFonts w:ascii="Arial" w:hAnsi="Arial" w:cs="Arial"/>
          <w:sz w:val="24"/>
          <w:szCs w:val="24"/>
        </w:rPr>
        <w:t>definiu-se</w:t>
      </w:r>
      <w:proofErr w:type="gramEnd"/>
      <w:r>
        <w:rPr>
          <w:rFonts w:ascii="Arial" w:hAnsi="Arial" w:cs="Arial"/>
          <w:sz w:val="24"/>
          <w:szCs w:val="24"/>
        </w:rPr>
        <w:t xml:space="preserve"> que o tema principal do soneto é relatar sobre o tempo e a ação do tempo, onde o autor expressa com tristeza a velhice, quase que, descrevendo um desespero por medo do fim de seus dias e da velhice; não deixando de relatar uma efemeridade relativa a beleza expressa nos versos de 9 a 12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C27EA8" w:rsidRDefault="00C27EA8" w:rsidP="001B59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B59FF" w:rsidRDefault="001B59FF" w:rsidP="001B59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B59FF" w:rsidRDefault="001B59FF" w:rsidP="001B59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2631" w:rsidRPr="003E2631" w:rsidRDefault="003E2631" w:rsidP="003E2631">
      <w:pPr>
        <w:jc w:val="both"/>
        <w:rPr>
          <w:rFonts w:ascii="Arial" w:hAnsi="Arial" w:cs="Arial"/>
          <w:sz w:val="24"/>
          <w:szCs w:val="24"/>
        </w:rPr>
      </w:pPr>
    </w:p>
    <w:p w:rsid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</w:p>
    <w:p w:rsidR="003E2631" w:rsidRPr="003E2631" w:rsidRDefault="003E2631" w:rsidP="003E2631">
      <w:pPr>
        <w:jc w:val="center"/>
        <w:rPr>
          <w:rFonts w:ascii="Arial" w:hAnsi="Arial" w:cs="Arial"/>
          <w:sz w:val="24"/>
          <w:szCs w:val="24"/>
        </w:rPr>
      </w:pPr>
    </w:p>
    <w:sectPr w:rsidR="003E2631" w:rsidRPr="003E2631" w:rsidSect="003E263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50B73"/>
    <w:multiLevelType w:val="hybridMultilevel"/>
    <w:tmpl w:val="C73242C8"/>
    <w:lvl w:ilvl="0" w:tplc="9F947F2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31"/>
    <w:rsid w:val="001B59FF"/>
    <w:rsid w:val="003E2631"/>
    <w:rsid w:val="008866EC"/>
    <w:rsid w:val="00C2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2015-08-11T01:49:00Z</dcterms:created>
  <dcterms:modified xsi:type="dcterms:W3CDTF">2015-08-11T02:17:00Z</dcterms:modified>
</cp:coreProperties>
</file>