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1A" w:rsidRPr="0050660F" w:rsidRDefault="0034691A" w:rsidP="00346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0F">
        <w:rPr>
          <w:rFonts w:ascii="Times New Roman" w:hAnsi="Times New Roman" w:cs="Times New Roman"/>
          <w:b/>
          <w:sz w:val="28"/>
          <w:szCs w:val="28"/>
        </w:rPr>
        <w:t>Sociologia Brasileira do Sindicalismo</w:t>
      </w:r>
    </w:p>
    <w:p w:rsidR="0034691A" w:rsidRPr="0050660F" w:rsidRDefault="0034691A" w:rsidP="00346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0F">
        <w:rPr>
          <w:rFonts w:ascii="Times New Roman" w:hAnsi="Times New Roman" w:cs="Times New Roman"/>
          <w:b/>
          <w:sz w:val="28"/>
          <w:szCs w:val="28"/>
        </w:rPr>
        <w:t>1º semestre 2015 - Profa. Paula Marcelino</w:t>
      </w:r>
    </w:p>
    <w:p w:rsidR="0034691A" w:rsidRPr="0050660F" w:rsidRDefault="0034691A" w:rsidP="00346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0F">
        <w:rPr>
          <w:rFonts w:ascii="Times New Roman" w:hAnsi="Times New Roman" w:cs="Times New Roman"/>
          <w:b/>
          <w:sz w:val="28"/>
          <w:szCs w:val="28"/>
        </w:rPr>
        <w:t>Prova II</w:t>
      </w:r>
    </w:p>
    <w:p w:rsidR="0034691A" w:rsidRPr="009B0B29" w:rsidRDefault="0034691A" w:rsidP="003469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1A" w:rsidRPr="009B0B29" w:rsidRDefault="0034691A" w:rsidP="0034691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B0B29">
        <w:rPr>
          <w:rFonts w:ascii="Times New Roman" w:hAnsi="Times New Roman" w:cs="Times New Roman"/>
          <w:sz w:val="24"/>
          <w:szCs w:val="24"/>
        </w:rPr>
        <w:t xml:space="preserve">Entregue a prova na secretaria do departamento de Sociologia até às </w:t>
      </w:r>
      <w:r w:rsidRPr="009B0B29">
        <w:rPr>
          <w:rFonts w:ascii="Times New Roman" w:hAnsi="Times New Roman" w:cs="Times New Roman"/>
          <w:sz w:val="24"/>
          <w:szCs w:val="24"/>
        </w:rPr>
        <w:t>16h do dia</w:t>
      </w:r>
      <w:r w:rsidR="00ED6B78">
        <w:rPr>
          <w:rFonts w:ascii="Times New Roman" w:hAnsi="Times New Roman" w:cs="Times New Roman"/>
          <w:sz w:val="24"/>
          <w:szCs w:val="24"/>
        </w:rPr>
        <w:t xml:space="preserve"> 6/7/15</w:t>
      </w:r>
      <w:r w:rsidRPr="009B0B29">
        <w:rPr>
          <w:rFonts w:ascii="Times New Roman" w:hAnsi="Times New Roman" w:cs="Times New Roman"/>
          <w:sz w:val="24"/>
          <w:szCs w:val="24"/>
        </w:rPr>
        <w:t xml:space="preserve"> </w:t>
      </w:r>
      <w:r w:rsidR="00ED6B78">
        <w:rPr>
          <w:rFonts w:ascii="Times New Roman" w:hAnsi="Times New Roman" w:cs="Times New Roman"/>
          <w:sz w:val="24"/>
          <w:szCs w:val="24"/>
        </w:rPr>
        <w:t>(fique</w:t>
      </w:r>
      <w:r w:rsidRPr="009B0B29">
        <w:rPr>
          <w:rFonts w:ascii="Times New Roman" w:hAnsi="Times New Roman" w:cs="Times New Roman"/>
          <w:sz w:val="24"/>
          <w:szCs w:val="24"/>
        </w:rPr>
        <w:t xml:space="preserve"> atento, a secretaria não ficará aberta no período noturno no mês de julho</w:t>
      </w:r>
      <w:r w:rsidR="00791C84">
        <w:rPr>
          <w:rFonts w:ascii="Times New Roman" w:hAnsi="Times New Roman" w:cs="Times New Roman"/>
          <w:sz w:val="24"/>
          <w:szCs w:val="24"/>
        </w:rPr>
        <w:t xml:space="preserve"> e não serão aceitos atrasos nem provas enviadas por </w:t>
      </w:r>
      <w:proofErr w:type="spellStart"/>
      <w:r w:rsidR="00791C8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B0B29">
        <w:rPr>
          <w:rFonts w:ascii="Times New Roman" w:hAnsi="Times New Roman" w:cs="Times New Roman"/>
          <w:sz w:val="24"/>
          <w:szCs w:val="24"/>
        </w:rPr>
        <w:t>)</w:t>
      </w:r>
      <w:r w:rsidRPr="009B0B29">
        <w:rPr>
          <w:rFonts w:ascii="Times New Roman" w:hAnsi="Times New Roman" w:cs="Times New Roman"/>
          <w:sz w:val="24"/>
          <w:szCs w:val="24"/>
        </w:rPr>
        <w:t xml:space="preserve">. </w:t>
      </w:r>
      <w:r w:rsidRPr="009B0B29">
        <w:rPr>
          <w:rFonts w:ascii="Times New Roman" w:hAnsi="Times New Roman" w:cs="Times New Roman"/>
          <w:sz w:val="24"/>
          <w:szCs w:val="24"/>
        </w:rPr>
        <w:t>P</w:t>
      </w:r>
      <w:r w:rsidRPr="009B0B29">
        <w:rPr>
          <w:rFonts w:ascii="Times New Roman" w:hAnsi="Times New Roman" w:cs="Times New Roman"/>
          <w:sz w:val="24"/>
          <w:szCs w:val="24"/>
        </w:rPr>
        <w:t>ara a</w:t>
      </w:r>
      <w:r w:rsidR="00ED6B78">
        <w:rPr>
          <w:rFonts w:ascii="Times New Roman" w:hAnsi="Times New Roman" w:cs="Times New Roman"/>
          <w:sz w:val="24"/>
          <w:szCs w:val="24"/>
        </w:rPr>
        <w:t xml:space="preserve">s </w:t>
      </w:r>
      <w:r w:rsidRPr="009B0B29">
        <w:rPr>
          <w:rFonts w:ascii="Times New Roman" w:hAnsi="Times New Roman" w:cs="Times New Roman"/>
          <w:sz w:val="24"/>
          <w:szCs w:val="24"/>
        </w:rPr>
        <w:t>respostas</w:t>
      </w:r>
      <w:r w:rsidRPr="009B0B29">
        <w:rPr>
          <w:rFonts w:ascii="Times New Roman" w:hAnsi="Times New Roman" w:cs="Times New Roman"/>
          <w:sz w:val="24"/>
          <w:szCs w:val="24"/>
        </w:rPr>
        <w:t>, u</w:t>
      </w:r>
      <w:r w:rsidRPr="009B0B29">
        <w:rPr>
          <w:rFonts w:ascii="Times New Roman" w:hAnsi="Times New Roman" w:cs="Times New Roman"/>
          <w:sz w:val="24"/>
          <w:szCs w:val="24"/>
        </w:rPr>
        <w:t xml:space="preserve">tilize o máximo de </w:t>
      </w:r>
      <w:r w:rsidR="00044B7B">
        <w:rPr>
          <w:rFonts w:ascii="Times New Roman" w:hAnsi="Times New Roman" w:cs="Times New Roman"/>
          <w:sz w:val="24"/>
          <w:szCs w:val="24"/>
        </w:rPr>
        <w:t>5</w:t>
      </w:r>
      <w:r w:rsidRPr="009B0B29">
        <w:rPr>
          <w:rFonts w:ascii="Times New Roman" w:hAnsi="Times New Roman" w:cs="Times New Roman"/>
          <w:sz w:val="24"/>
          <w:szCs w:val="24"/>
        </w:rPr>
        <w:t xml:space="preserve"> páginas</w:t>
      </w:r>
      <w:r w:rsidRPr="009B0B29">
        <w:rPr>
          <w:rFonts w:ascii="Times New Roman" w:hAnsi="Times New Roman" w:cs="Times New Roman"/>
          <w:sz w:val="24"/>
          <w:szCs w:val="24"/>
        </w:rPr>
        <w:t xml:space="preserve"> digitadas em espaço 1,5 mm, fonte Times New Roman ou Arial tamanho 12 e todas as margens de 2 cm (a formatação correta será observada na avaliação).</w:t>
      </w:r>
      <w:r w:rsidRPr="009B0B29">
        <w:rPr>
          <w:rFonts w:ascii="Times New Roman" w:hAnsi="Times New Roman" w:cs="Times New Roman"/>
          <w:sz w:val="24"/>
          <w:szCs w:val="24"/>
        </w:rPr>
        <w:t xml:space="preserve"> </w:t>
      </w:r>
      <w:r w:rsidR="000B397A">
        <w:rPr>
          <w:rFonts w:ascii="Times New Roman" w:hAnsi="Times New Roman" w:cs="Times New Roman"/>
          <w:sz w:val="24"/>
          <w:szCs w:val="24"/>
        </w:rPr>
        <w:t>A utilização de outros textos além dos indicados</w:t>
      </w:r>
      <w:r w:rsidR="003C4779">
        <w:rPr>
          <w:rFonts w:ascii="Times New Roman" w:hAnsi="Times New Roman" w:cs="Times New Roman"/>
          <w:sz w:val="24"/>
          <w:szCs w:val="24"/>
        </w:rPr>
        <w:t xml:space="preserve"> como obrigatórios para a prova</w:t>
      </w:r>
      <w:r w:rsidR="000B397A">
        <w:rPr>
          <w:rFonts w:ascii="Times New Roman" w:hAnsi="Times New Roman" w:cs="Times New Roman"/>
          <w:sz w:val="24"/>
          <w:szCs w:val="24"/>
        </w:rPr>
        <w:t xml:space="preserve"> é permitida, desde que eles sejam devidamente citados. Q</w:t>
      </w:r>
      <w:r w:rsidRPr="009B0B29">
        <w:rPr>
          <w:rFonts w:ascii="Times New Roman" w:hAnsi="Times New Roman" w:cs="Times New Roman"/>
          <w:sz w:val="24"/>
          <w:szCs w:val="24"/>
        </w:rPr>
        <w:t xml:space="preserve">ualquer espécie de cópia </w:t>
      </w:r>
      <w:r w:rsidRPr="009B0B29">
        <w:rPr>
          <w:rFonts w:ascii="Times New Roman" w:hAnsi="Times New Roman" w:cs="Times New Roman"/>
          <w:sz w:val="24"/>
          <w:szCs w:val="24"/>
        </w:rPr>
        <w:t xml:space="preserve">ou paráfrase </w:t>
      </w:r>
      <w:r w:rsidRPr="009B0B29">
        <w:rPr>
          <w:rFonts w:ascii="Times New Roman" w:hAnsi="Times New Roman" w:cs="Times New Roman"/>
          <w:sz w:val="24"/>
          <w:szCs w:val="24"/>
        </w:rPr>
        <w:t>sem citação das fontes</w:t>
      </w:r>
      <w:r w:rsidRPr="009B0B29">
        <w:rPr>
          <w:rFonts w:ascii="Times New Roman" w:hAnsi="Times New Roman" w:cs="Times New Roman"/>
          <w:sz w:val="24"/>
          <w:szCs w:val="24"/>
        </w:rPr>
        <w:t xml:space="preserve"> resultará em nota zero.</w:t>
      </w:r>
      <w:r w:rsidR="003C4779">
        <w:rPr>
          <w:rFonts w:ascii="Times New Roman" w:hAnsi="Times New Roman" w:cs="Times New Roman"/>
          <w:sz w:val="24"/>
          <w:szCs w:val="24"/>
        </w:rPr>
        <w:t xml:space="preserve"> Provas iguais ou muito similares terão, ambas, também nota zero.</w:t>
      </w:r>
    </w:p>
    <w:p w:rsidR="0034691A" w:rsidRPr="009B0B29" w:rsidRDefault="0034691A" w:rsidP="00346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91A" w:rsidRPr="009B0B29" w:rsidRDefault="009B0B29" w:rsidP="009B0B29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B29">
        <w:rPr>
          <w:rFonts w:ascii="Times New Roman" w:hAnsi="Times New Roman" w:cs="Times New Roman"/>
          <w:sz w:val="24"/>
          <w:szCs w:val="24"/>
        </w:rPr>
        <w:t>Lidos os textos de Weffort (</w:t>
      </w:r>
      <w:r>
        <w:rPr>
          <w:rFonts w:ascii="Times New Roman" w:hAnsi="Times New Roman" w:cs="Times New Roman"/>
          <w:sz w:val="24"/>
          <w:szCs w:val="24"/>
        </w:rPr>
        <w:t>complementar aula 7)</w:t>
      </w:r>
      <w:r w:rsidR="003C47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Ira</w:t>
      </w:r>
      <w:r w:rsidRPr="009B0B29">
        <w:rPr>
          <w:rFonts w:ascii="Times New Roman" w:hAnsi="Times New Roman" w:cs="Times New Roman"/>
          <w:sz w:val="24"/>
          <w:szCs w:val="24"/>
        </w:rPr>
        <w:t>m Jácome Rodrigues</w:t>
      </w:r>
      <w:r>
        <w:rPr>
          <w:rFonts w:ascii="Times New Roman" w:hAnsi="Times New Roman" w:cs="Times New Roman"/>
          <w:sz w:val="24"/>
          <w:szCs w:val="24"/>
        </w:rPr>
        <w:t xml:space="preserve"> e Humphrey</w:t>
      </w:r>
      <w:r w:rsidRPr="009B0B29">
        <w:rPr>
          <w:rFonts w:ascii="Times New Roman" w:hAnsi="Times New Roman" w:cs="Times New Roman"/>
          <w:sz w:val="24"/>
          <w:szCs w:val="24"/>
        </w:rPr>
        <w:t>, responda:</w:t>
      </w:r>
    </w:p>
    <w:p w:rsidR="009B0B29" w:rsidRDefault="009B0B29" w:rsidP="009B0B2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relações poderiam ser estabelecidas entre as greves de 1968 e as comissões de fábrica do final da década de 1970 e início de 1980?</w:t>
      </w:r>
    </w:p>
    <w:p w:rsidR="009B0B29" w:rsidRDefault="009B0B29" w:rsidP="007609E3">
      <w:pPr>
        <w:pStyle w:val="PargrafodaLista"/>
        <w:numPr>
          <w:ilvl w:val="0"/>
          <w:numId w:val="3"/>
        </w:numPr>
        <w:spacing w:after="48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B29">
        <w:rPr>
          <w:rFonts w:ascii="Times New Roman" w:hAnsi="Times New Roman" w:cs="Times New Roman"/>
          <w:sz w:val="24"/>
          <w:szCs w:val="24"/>
        </w:rPr>
        <w:t>A ideia de um novo sindicalismo, construído em bases não populistas, segundo Weffort e Humphrey, é anterior ao advento das greves de 1978/79 e 1980. Qual é esse momento?</w:t>
      </w:r>
      <w:r>
        <w:rPr>
          <w:rFonts w:ascii="Times New Roman" w:hAnsi="Times New Roman" w:cs="Times New Roman"/>
          <w:sz w:val="24"/>
          <w:szCs w:val="24"/>
        </w:rPr>
        <w:t xml:space="preserve"> Por que?</w:t>
      </w:r>
    </w:p>
    <w:p w:rsidR="00ED6B78" w:rsidRDefault="007609E3" w:rsidP="007609E3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o Novo Sindicalismo, responda:</w:t>
      </w:r>
    </w:p>
    <w:p w:rsidR="007609E3" w:rsidRDefault="007609E3" w:rsidP="007609E3">
      <w:pPr>
        <w:pStyle w:val="PargrafodaLista"/>
        <w:numPr>
          <w:ilvl w:val="1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9E3">
        <w:rPr>
          <w:rFonts w:ascii="Times New Roman" w:hAnsi="Times New Roman" w:cs="Times New Roman"/>
          <w:sz w:val="24"/>
          <w:szCs w:val="24"/>
        </w:rPr>
        <w:t>Quais são as principais características desse sindicalismo apontadas por Humphrey?</w:t>
      </w:r>
    </w:p>
    <w:p w:rsidR="007609E3" w:rsidRDefault="007609E3" w:rsidP="007609E3">
      <w:pPr>
        <w:pStyle w:val="PargrafodaLista"/>
        <w:numPr>
          <w:ilvl w:val="1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 quando o Novo Sindicalismo incorpora ou descarta a estratégia das comissões de fábrica?</w:t>
      </w:r>
    </w:p>
    <w:p w:rsidR="007609E3" w:rsidRDefault="007609E3" w:rsidP="007609E3">
      <w:pPr>
        <w:pStyle w:val="PargrafodaLista"/>
        <w:numPr>
          <w:ilvl w:val="1"/>
          <w:numId w:val="6"/>
        </w:numPr>
        <w:spacing w:after="48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muda no Novo Sindicalismo com o advento do neoliberalismo?</w:t>
      </w:r>
    </w:p>
    <w:p w:rsidR="007609E3" w:rsidRDefault="002D3A4F" w:rsidP="007609E3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estrutura sindical foi tema onipresente nos textos que lemos e nas discussões em sala de aula. Trata-se de um tema caro à sociologia brasileira do sindicalismo.</w:t>
      </w:r>
    </w:p>
    <w:p w:rsidR="002D3A4F" w:rsidRDefault="002D3A4F" w:rsidP="002D3A4F">
      <w:pPr>
        <w:pStyle w:val="PargrafodaLista"/>
        <w:numPr>
          <w:ilvl w:val="1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Armando Boito define a estrutura sindical e porque ela tem efeito desorganizador dos trabalhadores?</w:t>
      </w:r>
    </w:p>
    <w:p w:rsidR="002D3A4F" w:rsidRDefault="002D3A4F" w:rsidP="002D3A4F">
      <w:pPr>
        <w:pStyle w:val="PargrafodaLista"/>
        <w:numPr>
          <w:ilvl w:val="1"/>
          <w:numId w:val="2"/>
        </w:numPr>
        <w:spacing w:after="48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Comparando o texto de Boito e de Almeida podemos identificar uma diferença fundamental na forma de analisar a estrutura sindical brasileira. Identifique essa diferença e explique-a.</w:t>
      </w:r>
    </w:p>
    <w:p w:rsidR="00E20238" w:rsidRDefault="00E20238" w:rsidP="00437BEE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</w:t>
      </w:r>
    </w:p>
    <w:p w:rsidR="00E20238" w:rsidRDefault="004C5051" w:rsidP="00E20238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238">
        <w:rPr>
          <w:rFonts w:ascii="Times New Roman" w:hAnsi="Times New Roman" w:cs="Times New Roman"/>
          <w:sz w:val="24"/>
          <w:szCs w:val="24"/>
        </w:rPr>
        <w:t>Diga qual é a tese central do texto de Leôncio Martins Rodrigues qu</w:t>
      </w:r>
      <w:r w:rsidR="00437BEE" w:rsidRPr="00E20238">
        <w:rPr>
          <w:rFonts w:ascii="Times New Roman" w:hAnsi="Times New Roman" w:cs="Times New Roman"/>
          <w:sz w:val="24"/>
          <w:szCs w:val="24"/>
        </w:rPr>
        <w:t>e Boito e Marcelino questionam.</w:t>
      </w:r>
      <w:r w:rsidR="00B20CDA" w:rsidRPr="00E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238" w:rsidRDefault="00B20CDA" w:rsidP="00E20238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238">
        <w:rPr>
          <w:rFonts w:ascii="Times New Roman" w:hAnsi="Times New Roman" w:cs="Times New Roman"/>
          <w:sz w:val="24"/>
          <w:szCs w:val="24"/>
        </w:rPr>
        <w:t xml:space="preserve">Na opinião dos dois últimos autores, </w:t>
      </w:r>
      <w:r w:rsidR="00E20238" w:rsidRPr="00E20238">
        <w:rPr>
          <w:rFonts w:ascii="Times New Roman" w:hAnsi="Times New Roman" w:cs="Times New Roman"/>
          <w:sz w:val="24"/>
          <w:szCs w:val="24"/>
        </w:rPr>
        <w:t xml:space="preserve">o que o aumento do número de greves a partir de 2004 têm a dizer sobre a tese de Rodrigues? </w:t>
      </w:r>
    </w:p>
    <w:p w:rsidR="002D3A4F" w:rsidRPr="00E20238" w:rsidRDefault="00E20238" w:rsidP="00E20238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238">
        <w:rPr>
          <w:rFonts w:ascii="Times New Roman" w:hAnsi="Times New Roman" w:cs="Times New Roman"/>
          <w:sz w:val="24"/>
          <w:szCs w:val="24"/>
        </w:rPr>
        <w:t>Conhecendo as teses de Boito sobre a estrutura sindical, responda: o aumento do número de greves altera de alguma forma o lugar que a discussão sobre a estrutura deve ocupar para o movimento sindical e seus analistas?</w:t>
      </w:r>
      <w:r w:rsidR="00437BEE" w:rsidRPr="00E20238">
        <w:rPr>
          <w:rFonts w:ascii="Times New Roman" w:hAnsi="Times New Roman" w:cs="Times New Roman"/>
          <w:sz w:val="24"/>
          <w:szCs w:val="24"/>
        </w:rPr>
        <w:t xml:space="preserve"> </w:t>
      </w:r>
      <w:r w:rsidR="00C453B9">
        <w:rPr>
          <w:rFonts w:ascii="Times New Roman" w:hAnsi="Times New Roman" w:cs="Times New Roman"/>
          <w:sz w:val="24"/>
          <w:szCs w:val="24"/>
        </w:rPr>
        <w:t>Por que?</w:t>
      </w:r>
      <w:bookmarkStart w:id="0" w:name="_GoBack"/>
      <w:bookmarkEnd w:id="0"/>
    </w:p>
    <w:sectPr w:rsidR="002D3A4F" w:rsidRPr="00E20238" w:rsidSect="0044047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62BD7"/>
    <w:multiLevelType w:val="hybridMultilevel"/>
    <w:tmpl w:val="F8BCD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6059"/>
    <w:multiLevelType w:val="hybridMultilevel"/>
    <w:tmpl w:val="2732F3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D0949"/>
    <w:multiLevelType w:val="hybridMultilevel"/>
    <w:tmpl w:val="D274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5670D"/>
    <w:multiLevelType w:val="hybridMultilevel"/>
    <w:tmpl w:val="765AC2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94F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0040"/>
    <w:multiLevelType w:val="hybridMultilevel"/>
    <w:tmpl w:val="3CF4AC7E"/>
    <w:lvl w:ilvl="0" w:tplc="9E9EB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2016B"/>
    <w:multiLevelType w:val="hybridMultilevel"/>
    <w:tmpl w:val="0A5E24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1A"/>
    <w:rsid w:val="00044B7B"/>
    <w:rsid w:val="000B397A"/>
    <w:rsid w:val="002D3A4F"/>
    <w:rsid w:val="0034691A"/>
    <w:rsid w:val="003C4779"/>
    <w:rsid w:val="00437BEE"/>
    <w:rsid w:val="00440471"/>
    <w:rsid w:val="004C5051"/>
    <w:rsid w:val="0050660F"/>
    <w:rsid w:val="007609E3"/>
    <w:rsid w:val="00791C84"/>
    <w:rsid w:val="009B0B29"/>
    <w:rsid w:val="00B20CDA"/>
    <w:rsid w:val="00C453B9"/>
    <w:rsid w:val="00E20238"/>
    <w:rsid w:val="00E458C5"/>
    <w:rsid w:val="00E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D224-CF03-44C1-BCF3-0BC05D47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2015-06-29T12:57:00Z</dcterms:created>
  <dcterms:modified xsi:type="dcterms:W3CDTF">2015-06-29T13:59:00Z</dcterms:modified>
</cp:coreProperties>
</file>