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550C" w14:textId="77777777" w:rsidR="007D5A07" w:rsidRPr="002B5E3F" w:rsidRDefault="008C5F8A">
      <w:pPr>
        <w:rPr>
          <w:rFonts w:asciiTheme="minorHAnsi" w:hAnsiTheme="minorHAnsi"/>
          <w:sz w:val="24"/>
          <w:szCs w:val="24"/>
        </w:rPr>
      </w:pPr>
    </w:p>
    <w:p w14:paraId="6A5288C5" w14:textId="77777777" w:rsidR="009342DE" w:rsidRPr="002B5E3F" w:rsidRDefault="009342DE">
      <w:pPr>
        <w:rPr>
          <w:rFonts w:asciiTheme="minorHAnsi" w:hAnsiTheme="minorHAnsi"/>
          <w:sz w:val="24"/>
          <w:szCs w:val="24"/>
        </w:rPr>
      </w:pPr>
    </w:p>
    <w:p w14:paraId="7B55DE7B" w14:textId="77777777" w:rsidR="002B5E3F" w:rsidRPr="002B5E3F" w:rsidRDefault="002B5E3F">
      <w:pPr>
        <w:rPr>
          <w:rFonts w:asciiTheme="minorHAnsi" w:hAnsiTheme="minorHAnsi"/>
          <w:sz w:val="24"/>
          <w:szCs w:val="24"/>
        </w:rPr>
      </w:pPr>
    </w:p>
    <w:p w14:paraId="28450A9F" w14:textId="77777777" w:rsidR="002B5E3F" w:rsidRPr="002B5E3F" w:rsidRDefault="002B5E3F">
      <w:pPr>
        <w:rPr>
          <w:rFonts w:asciiTheme="minorHAnsi" w:hAnsiTheme="minorHAnsi"/>
          <w:sz w:val="24"/>
          <w:szCs w:val="24"/>
        </w:rPr>
      </w:pPr>
    </w:p>
    <w:p w14:paraId="7BB54C00" w14:textId="77777777" w:rsidR="002B5E3F" w:rsidRDefault="002B5E3F" w:rsidP="002B5E3F">
      <w:pPr>
        <w:jc w:val="right"/>
        <w:rPr>
          <w:rFonts w:asciiTheme="minorHAnsi" w:hAnsiTheme="minorHAnsi"/>
          <w:sz w:val="32"/>
          <w:szCs w:val="24"/>
        </w:rPr>
      </w:pPr>
    </w:p>
    <w:p w14:paraId="75319ED2" w14:textId="77777777" w:rsidR="00840E2D" w:rsidRDefault="00840E2D" w:rsidP="002B5E3F">
      <w:pPr>
        <w:jc w:val="right"/>
        <w:rPr>
          <w:rFonts w:asciiTheme="minorHAnsi" w:hAnsiTheme="minorHAnsi"/>
          <w:sz w:val="32"/>
          <w:szCs w:val="24"/>
        </w:rPr>
      </w:pPr>
    </w:p>
    <w:p w14:paraId="0BA6E430" w14:textId="77777777" w:rsidR="00840E2D" w:rsidRDefault="00840E2D" w:rsidP="002B5E3F">
      <w:pPr>
        <w:jc w:val="right"/>
        <w:rPr>
          <w:rFonts w:asciiTheme="minorHAnsi" w:hAnsiTheme="minorHAnsi"/>
          <w:sz w:val="32"/>
          <w:szCs w:val="24"/>
        </w:rPr>
      </w:pPr>
    </w:p>
    <w:p w14:paraId="1C8CCFB2" w14:textId="77777777" w:rsidR="00840E2D" w:rsidRDefault="00840E2D" w:rsidP="002B5E3F">
      <w:pPr>
        <w:jc w:val="right"/>
        <w:rPr>
          <w:rFonts w:asciiTheme="minorHAnsi" w:hAnsiTheme="minorHAnsi"/>
          <w:sz w:val="32"/>
          <w:szCs w:val="24"/>
        </w:rPr>
      </w:pPr>
    </w:p>
    <w:p w14:paraId="6108935D" w14:textId="77777777" w:rsidR="009342DE" w:rsidRDefault="002B5E3F">
      <w:pPr>
        <w:rPr>
          <w:rFonts w:asciiTheme="minorHAnsi" w:hAnsiTheme="minorHAnsi"/>
          <w:sz w:val="24"/>
          <w:szCs w:val="24"/>
        </w:rPr>
      </w:pPr>
      <w:r w:rsidRPr="00840E2D">
        <w:rPr>
          <w:rFonts w:asciiTheme="minorHAnsi" w:hAnsiTheme="minorHAnsi"/>
          <w:i/>
          <w:sz w:val="32"/>
          <w:szCs w:val="24"/>
        </w:rPr>
        <w:t>Produto 1</w:t>
      </w:r>
      <w:r w:rsidR="00840E2D" w:rsidRPr="00840E2D">
        <w:rPr>
          <w:rFonts w:asciiTheme="minorHAnsi" w:hAnsiTheme="minorHAnsi"/>
          <w:i/>
          <w:sz w:val="32"/>
          <w:szCs w:val="24"/>
        </w:rPr>
        <w:t>/8</w:t>
      </w:r>
    </w:p>
    <w:p w14:paraId="210A3D5D" w14:textId="77777777" w:rsidR="002B5E3F" w:rsidRDefault="002B5E3F">
      <w:pPr>
        <w:rPr>
          <w:rFonts w:asciiTheme="minorHAnsi" w:hAnsiTheme="minorHAnsi"/>
          <w:sz w:val="24"/>
          <w:szCs w:val="24"/>
        </w:rPr>
      </w:pPr>
    </w:p>
    <w:p w14:paraId="20E0E5D0" w14:textId="77777777" w:rsidR="002B5E3F" w:rsidRDefault="002B5E3F">
      <w:pPr>
        <w:rPr>
          <w:rFonts w:asciiTheme="minorHAnsi" w:hAnsiTheme="minorHAnsi"/>
          <w:sz w:val="24"/>
          <w:szCs w:val="24"/>
        </w:rPr>
      </w:pPr>
    </w:p>
    <w:p w14:paraId="6EDD2BE9" w14:textId="77777777" w:rsidR="00840E2D" w:rsidRDefault="00840E2D" w:rsidP="002B5E3F">
      <w:pPr>
        <w:jc w:val="center"/>
        <w:rPr>
          <w:rFonts w:asciiTheme="minorHAnsi" w:hAnsiTheme="minorHAnsi"/>
          <w:b/>
          <w:sz w:val="44"/>
          <w:szCs w:val="24"/>
        </w:rPr>
      </w:pPr>
    </w:p>
    <w:p w14:paraId="35EA7132" w14:textId="77777777" w:rsidR="002B5E3F" w:rsidRPr="002B5E3F" w:rsidRDefault="002B5E3F" w:rsidP="002B5E3F">
      <w:pPr>
        <w:jc w:val="center"/>
        <w:rPr>
          <w:rFonts w:asciiTheme="minorHAnsi" w:hAnsiTheme="minorHAnsi"/>
          <w:sz w:val="44"/>
          <w:szCs w:val="24"/>
        </w:rPr>
      </w:pPr>
      <w:r w:rsidRPr="002B5E3F">
        <w:rPr>
          <w:rFonts w:asciiTheme="minorHAnsi" w:hAnsiTheme="minorHAnsi"/>
          <w:b/>
          <w:sz w:val="44"/>
          <w:szCs w:val="24"/>
        </w:rPr>
        <w:t>PLANO DE TRABALHO</w:t>
      </w:r>
    </w:p>
    <w:p w14:paraId="7E056633" w14:textId="77777777" w:rsidR="002B5E3F" w:rsidRPr="002B5E3F" w:rsidRDefault="002B5E3F" w:rsidP="002B5E3F">
      <w:pPr>
        <w:jc w:val="center"/>
        <w:rPr>
          <w:rFonts w:asciiTheme="minorHAnsi" w:hAnsiTheme="minorHAnsi"/>
          <w:sz w:val="24"/>
          <w:szCs w:val="24"/>
        </w:rPr>
      </w:pPr>
    </w:p>
    <w:p w14:paraId="302EA6F8" w14:textId="77777777" w:rsidR="002B5E3F" w:rsidRPr="002B5E3F" w:rsidRDefault="002B5E3F" w:rsidP="002B5E3F">
      <w:pPr>
        <w:jc w:val="center"/>
        <w:rPr>
          <w:rFonts w:asciiTheme="minorHAnsi" w:hAnsiTheme="minorHAnsi"/>
          <w:sz w:val="36"/>
          <w:szCs w:val="36"/>
        </w:rPr>
      </w:pPr>
      <w:r w:rsidRPr="002B5E3F">
        <w:rPr>
          <w:rFonts w:asciiTheme="minorHAnsi" w:hAnsiTheme="minorHAnsi"/>
          <w:b/>
          <w:sz w:val="36"/>
          <w:szCs w:val="36"/>
        </w:rPr>
        <w:t>Projeto para gestão de água no prédio da Engenharia Ambiental</w:t>
      </w:r>
      <w:r>
        <w:rPr>
          <w:rFonts w:asciiTheme="minorHAnsi" w:hAnsiTheme="minorHAnsi"/>
          <w:b/>
          <w:sz w:val="36"/>
          <w:szCs w:val="36"/>
        </w:rPr>
        <w:t xml:space="preserve"> - </w:t>
      </w:r>
      <w:r w:rsidRPr="002B5E3F">
        <w:rPr>
          <w:rFonts w:asciiTheme="minorHAnsi" w:hAnsiTheme="minorHAnsi"/>
          <w:b/>
          <w:sz w:val="36"/>
          <w:szCs w:val="36"/>
        </w:rPr>
        <w:t>Campus II da USP de São Carlos</w:t>
      </w:r>
    </w:p>
    <w:p w14:paraId="08C83610" w14:textId="77777777" w:rsidR="002B5E3F" w:rsidRPr="002B5E3F" w:rsidRDefault="002B5E3F" w:rsidP="002B5E3F">
      <w:pPr>
        <w:jc w:val="center"/>
        <w:rPr>
          <w:rFonts w:asciiTheme="minorHAnsi" w:hAnsiTheme="minorHAnsi"/>
          <w:sz w:val="24"/>
          <w:szCs w:val="24"/>
        </w:rPr>
      </w:pPr>
    </w:p>
    <w:p w14:paraId="03CEBF9C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2D997533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733201D6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607D668D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45D41A25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74FBDEFF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7DA6C981" w14:textId="77777777" w:rsidR="00AB37AC" w:rsidRDefault="00AB37AC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028D5739" w14:textId="77777777" w:rsidR="00AB37AC" w:rsidRDefault="00AB37AC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0357D4D7" w14:textId="77777777" w:rsidR="00AB37AC" w:rsidRDefault="00AB37AC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5B8CF93F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4A42DF1C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0276220C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0904D6EB" w14:textId="77777777" w:rsidR="002B5E3F" w:rsidRDefault="00840E2D" w:rsidP="00840E2D">
      <w:pPr>
        <w:ind w:firstLine="7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São Carlos, 11 de março de 2015.</w:t>
      </w:r>
    </w:p>
    <w:p w14:paraId="19B59D76" w14:textId="77777777" w:rsidR="002B5E3F" w:rsidRDefault="002B5E3F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67668927" w14:textId="77777777" w:rsidR="002B5E3F" w:rsidRDefault="002B5E3F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63A89131" w14:textId="77777777" w:rsidR="002B5E3F" w:rsidRPr="002B5E3F" w:rsidRDefault="002B5E3F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54D6FC3C" w14:textId="77777777" w:rsidR="00840E2D" w:rsidRDefault="00840E2D" w:rsidP="002B5E3F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5697782A" w14:textId="77777777" w:rsidR="00CD4D62" w:rsidRPr="00CD4D62" w:rsidRDefault="00CD4D62" w:rsidP="00CD4D6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CD4D62">
        <w:rPr>
          <w:rFonts w:asciiTheme="minorHAnsi" w:hAnsiTheme="minorHAnsi"/>
          <w:b/>
          <w:sz w:val="24"/>
          <w:szCs w:val="24"/>
        </w:rPr>
        <w:t xml:space="preserve">Objetivo </w:t>
      </w:r>
    </w:p>
    <w:p w14:paraId="0BE9D274" w14:textId="77777777" w:rsidR="00CD4D62" w:rsidRDefault="00CD4D62" w:rsidP="00CD4D62">
      <w:pPr>
        <w:jc w:val="both"/>
        <w:rPr>
          <w:rFonts w:asciiTheme="minorHAnsi" w:hAnsiTheme="minorHAnsi"/>
          <w:sz w:val="24"/>
          <w:szCs w:val="24"/>
        </w:rPr>
      </w:pPr>
    </w:p>
    <w:p w14:paraId="243B74E6" w14:textId="77777777" w:rsidR="002B5E3F" w:rsidRDefault="00CD4D62" w:rsidP="00CD4D6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C5F8A">
        <w:rPr>
          <w:rFonts w:asciiTheme="minorHAnsi" w:hAnsiTheme="minorHAnsi"/>
          <w:sz w:val="24"/>
          <w:szCs w:val="24"/>
          <w:highlight w:val="yellow"/>
        </w:rPr>
        <w:t>Definição</w:t>
      </w:r>
      <w:r w:rsidR="008C5F8A" w:rsidRPr="008C5F8A">
        <w:rPr>
          <w:rFonts w:asciiTheme="minorHAnsi" w:hAnsiTheme="minorHAnsi"/>
          <w:sz w:val="24"/>
          <w:szCs w:val="24"/>
          <w:highlight w:val="yellow"/>
        </w:rPr>
        <w:t xml:space="preserve"> (</w:t>
      </w:r>
      <w:r w:rsidR="008C5F8A">
        <w:rPr>
          <w:rFonts w:asciiTheme="minorHAnsi" w:hAnsiTheme="minorHAnsi"/>
          <w:sz w:val="24"/>
          <w:szCs w:val="24"/>
          <w:highlight w:val="yellow"/>
        </w:rPr>
        <w:t>apresentar</w:t>
      </w:r>
      <w:bookmarkStart w:id="0" w:name="_GoBack"/>
      <w:bookmarkEnd w:id="0"/>
      <w:r w:rsidR="008C5F8A" w:rsidRPr="008C5F8A">
        <w:rPr>
          <w:rFonts w:asciiTheme="minorHAnsi" w:hAnsiTheme="minorHAnsi"/>
          <w:sz w:val="24"/>
          <w:szCs w:val="24"/>
          <w:highlight w:val="yellow"/>
        </w:rPr>
        <w:t>??)</w:t>
      </w:r>
      <w:r w:rsidR="008C5F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do plano de trabalho para o projeto de gestão de água no prédio da Engenharia Ambiental, incluindo o bloco didático e os laboratórios.</w:t>
      </w:r>
    </w:p>
    <w:p w14:paraId="18005D58" w14:textId="77777777" w:rsidR="00CD4D62" w:rsidRDefault="00CD4D62" w:rsidP="002B5E3F">
      <w:pPr>
        <w:rPr>
          <w:rFonts w:asciiTheme="minorHAnsi" w:hAnsiTheme="minorHAnsi"/>
          <w:sz w:val="24"/>
          <w:szCs w:val="24"/>
        </w:rPr>
      </w:pPr>
    </w:p>
    <w:p w14:paraId="6109BEE0" w14:textId="77777777" w:rsidR="00CD4D62" w:rsidRPr="00CD4D62" w:rsidRDefault="00CD4D62" w:rsidP="00CD4D6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CD4D62">
        <w:rPr>
          <w:rFonts w:asciiTheme="minorHAnsi" w:hAnsiTheme="minorHAnsi"/>
          <w:b/>
          <w:sz w:val="24"/>
          <w:szCs w:val="24"/>
        </w:rPr>
        <w:t>Plano de Trabalho</w:t>
      </w:r>
    </w:p>
    <w:p w14:paraId="4DEC8345" w14:textId="77777777" w:rsidR="00CD4D62" w:rsidRDefault="00CD4D62" w:rsidP="00353F69">
      <w:pPr>
        <w:jc w:val="both"/>
        <w:rPr>
          <w:rFonts w:asciiTheme="minorHAnsi" w:hAnsiTheme="minorHAnsi"/>
          <w:sz w:val="24"/>
          <w:szCs w:val="24"/>
        </w:rPr>
      </w:pPr>
    </w:p>
    <w:p w14:paraId="0574DD7D" w14:textId="77777777" w:rsidR="00CD4D62" w:rsidRDefault="00CD4D62" w:rsidP="00353F69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Pr="00CD4D62">
        <w:rPr>
          <w:rFonts w:asciiTheme="minorHAnsi" w:hAnsiTheme="minorHAnsi"/>
          <w:sz w:val="24"/>
          <w:szCs w:val="24"/>
        </w:rPr>
        <w:fldChar w:fldCharType="begin"/>
      </w:r>
      <w:r w:rsidRPr="00CD4D62">
        <w:rPr>
          <w:rFonts w:asciiTheme="minorHAnsi" w:hAnsiTheme="minorHAnsi"/>
          <w:sz w:val="24"/>
          <w:szCs w:val="24"/>
        </w:rPr>
        <w:instrText xml:space="preserve"> REF _Ref413832138 \h  \* MERGEFORMAT </w:instrText>
      </w:r>
      <w:r w:rsidRPr="00CD4D62">
        <w:rPr>
          <w:rFonts w:asciiTheme="minorHAnsi" w:hAnsiTheme="minorHAnsi"/>
          <w:sz w:val="24"/>
          <w:szCs w:val="24"/>
        </w:rPr>
      </w:r>
      <w:r w:rsidRPr="00CD4D62">
        <w:rPr>
          <w:rFonts w:asciiTheme="minorHAnsi" w:hAnsiTheme="minorHAnsi"/>
          <w:sz w:val="24"/>
          <w:szCs w:val="24"/>
        </w:rPr>
        <w:fldChar w:fldCharType="separate"/>
      </w:r>
      <w:r w:rsidRPr="00CD4D62">
        <w:rPr>
          <w:rFonts w:asciiTheme="minorHAnsi" w:hAnsiTheme="minorHAnsi"/>
          <w:color w:val="auto"/>
          <w:sz w:val="24"/>
        </w:rPr>
        <w:t xml:space="preserve">Tabela </w:t>
      </w:r>
      <w:r w:rsidRPr="00CD4D62">
        <w:rPr>
          <w:rFonts w:asciiTheme="minorHAnsi" w:hAnsiTheme="minorHAnsi"/>
          <w:noProof/>
          <w:color w:val="auto"/>
          <w:sz w:val="24"/>
        </w:rPr>
        <w:t>1</w:t>
      </w:r>
      <w:r w:rsidRPr="00CD4D62">
        <w:rPr>
          <w:rFonts w:asciiTheme="minorHAnsi" w:hAnsiTheme="minorHAnsi"/>
          <w:sz w:val="24"/>
          <w:szCs w:val="24"/>
        </w:rPr>
        <w:fldChar w:fldCharType="end"/>
      </w:r>
      <w:r w:rsidRPr="00CD4D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apresenta resumidamente o plano de trabalho para o projeto em questão.</w:t>
      </w:r>
      <w:r w:rsidR="00353F69">
        <w:rPr>
          <w:rFonts w:asciiTheme="minorHAnsi" w:hAnsiTheme="minorHAnsi"/>
          <w:sz w:val="24"/>
          <w:szCs w:val="24"/>
        </w:rPr>
        <w:t xml:space="preserve"> As tarefas serão realizadas conjuntamente pelas engenheiras responsáveis. </w:t>
      </w:r>
    </w:p>
    <w:p w14:paraId="6F61BBB4" w14:textId="77777777" w:rsidR="00CD4D62" w:rsidRDefault="00CD4D62" w:rsidP="00CD4D62">
      <w:pPr>
        <w:rPr>
          <w:rFonts w:asciiTheme="minorHAnsi" w:hAnsiTheme="minorHAnsi"/>
          <w:sz w:val="24"/>
          <w:szCs w:val="24"/>
        </w:rPr>
      </w:pPr>
    </w:p>
    <w:p w14:paraId="136AEA8B" w14:textId="77777777" w:rsidR="00CD4D62" w:rsidRPr="00CD4D62" w:rsidRDefault="00CD4D62" w:rsidP="00CD4D62">
      <w:pPr>
        <w:pStyle w:val="Caption"/>
        <w:rPr>
          <w:rFonts w:asciiTheme="minorHAnsi" w:hAnsiTheme="minorHAnsi"/>
          <w:b w:val="0"/>
          <w:color w:val="auto"/>
          <w:sz w:val="36"/>
          <w:szCs w:val="24"/>
        </w:rPr>
      </w:pPr>
      <w:bookmarkStart w:id="1" w:name="_Ref413832138"/>
      <w:r w:rsidRPr="00CD4D62">
        <w:rPr>
          <w:rFonts w:asciiTheme="minorHAnsi" w:hAnsiTheme="minorHAnsi"/>
          <w:b w:val="0"/>
          <w:color w:val="auto"/>
          <w:sz w:val="24"/>
        </w:rPr>
        <w:t xml:space="preserve">Tabela </w:t>
      </w:r>
      <w:r w:rsidRPr="00CD4D62">
        <w:rPr>
          <w:rFonts w:asciiTheme="minorHAnsi" w:hAnsiTheme="minorHAnsi"/>
          <w:b w:val="0"/>
          <w:color w:val="auto"/>
          <w:sz w:val="24"/>
        </w:rPr>
        <w:fldChar w:fldCharType="begin"/>
      </w:r>
      <w:r w:rsidRPr="00CD4D62">
        <w:rPr>
          <w:rFonts w:asciiTheme="minorHAnsi" w:hAnsiTheme="minorHAnsi"/>
          <w:b w:val="0"/>
          <w:color w:val="auto"/>
          <w:sz w:val="24"/>
        </w:rPr>
        <w:instrText xml:space="preserve"> SEQ Tabela \* ARABIC </w:instrText>
      </w:r>
      <w:r w:rsidRPr="00CD4D62">
        <w:rPr>
          <w:rFonts w:asciiTheme="minorHAnsi" w:hAnsiTheme="minorHAnsi"/>
          <w:b w:val="0"/>
          <w:color w:val="auto"/>
          <w:sz w:val="24"/>
        </w:rPr>
        <w:fldChar w:fldCharType="separate"/>
      </w:r>
      <w:r w:rsidRPr="00CD4D62">
        <w:rPr>
          <w:rFonts w:asciiTheme="minorHAnsi" w:hAnsiTheme="minorHAnsi"/>
          <w:b w:val="0"/>
          <w:noProof/>
          <w:color w:val="auto"/>
          <w:sz w:val="24"/>
        </w:rPr>
        <w:t>1</w:t>
      </w:r>
      <w:r w:rsidRPr="00CD4D62">
        <w:rPr>
          <w:rFonts w:asciiTheme="minorHAnsi" w:hAnsiTheme="minorHAnsi"/>
          <w:b w:val="0"/>
          <w:color w:val="auto"/>
          <w:sz w:val="24"/>
        </w:rPr>
        <w:fldChar w:fldCharType="end"/>
      </w:r>
      <w:bookmarkEnd w:id="1"/>
      <w:r w:rsidRPr="00CD4D62">
        <w:rPr>
          <w:rFonts w:asciiTheme="minorHAnsi" w:hAnsiTheme="minorHAnsi"/>
          <w:b w:val="0"/>
          <w:color w:val="auto"/>
          <w:sz w:val="24"/>
        </w:rPr>
        <w:t>: Plano de trabalho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3"/>
        <w:gridCol w:w="1559"/>
        <w:gridCol w:w="5202"/>
      </w:tblGrid>
      <w:tr w:rsidR="00A13C62" w:rsidRPr="002B5E3F" w14:paraId="4CD38A96" w14:textId="77777777" w:rsidTr="00A13C62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49D9B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13C62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  <w:r w:rsidR="00A13C62" w:rsidRPr="00A13C62">
              <w:rPr>
                <w:rFonts w:asciiTheme="minorHAnsi" w:hAnsiTheme="minorHAnsi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F053F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b/>
                <w:sz w:val="24"/>
                <w:szCs w:val="24"/>
              </w:rPr>
              <w:t>Produto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915BB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b/>
                <w:sz w:val="24"/>
                <w:szCs w:val="24"/>
              </w:rPr>
              <w:t>Objetivos</w:t>
            </w:r>
          </w:p>
        </w:tc>
      </w:tr>
      <w:tr w:rsidR="00A13C62" w:rsidRPr="002B5E3F" w14:paraId="61DE4FAF" w14:textId="77777777" w:rsidTr="00A13C62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8CA8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11/03/2015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90603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Plano de Trabalho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7A08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Definir as datas das entregas parciais do projeto</w:t>
            </w:r>
          </w:p>
        </w:tc>
      </w:tr>
      <w:tr w:rsidR="00E544FD" w:rsidRPr="002B5E3F" w14:paraId="6A156876" w14:textId="77777777" w:rsidTr="00A13C62"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D10E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22/04/2015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7CFD1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Diagnóstico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5492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Avaliação da situação atual do consumo de água no prédio da Engenharia Ambiental</w:t>
            </w:r>
          </w:p>
        </w:tc>
      </w:tr>
      <w:tr w:rsidR="00E544FD" w:rsidRPr="002B5E3F" w14:paraId="11E4B597" w14:textId="77777777" w:rsidTr="00A13C62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67C9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B5998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Estudo de Alternativas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F24F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Avaliar alternativas disponíveis, levando em consideração boas práticas e alternativas já aplicadas em contextos similares</w:t>
            </w:r>
          </w:p>
        </w:tc>
      </w:tr>
      <w:tr w:rsidR="00E544FD" w:rsidRPr="002B5E3F" w14:paraId="1533B392" w14:textId="77777777" w:rsidTr="00A13C62"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7231F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B17C2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Estudo de Cenários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B297E" w14:textId="77777777" w:rsidR="00E544FD" w:rsidRPr="002B5E3F" w:rsidRDefault="00E544FD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Escolha das alternativas mais adequadas para cenários futuros</w:t>
            </w:r>
          </w:p>
        </w:tc>
      </w:tr>
      <w:tr w:rsidR="00A13C62" w:rsidRPr="002B5E3F" w14:paraId="5C34320B" w14:textId="77777777" w:rsidTr="00A13C62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CB7FC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13/05/2015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B377A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Análise de Viabilidade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C4A1F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Avaliação da viabilidade das alternativas propostas para cada cenário, com utilização da ferramenta SWOT</w:t>
            </w:r>
          </w:p>
        </w:tc>
      </w:tr>
      <w:tr w:rsidR="00A13C62" w:rsidRPr="002B5E3F" w14:paraId="57D8B732" w14:textId="77777777" w:rsidTr="00A13C62">
        <w:trPr>
          <w:trHeight w:val="420"/>
        </w:trPr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0C555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10/06/2015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F38F3" w14:textId="77777777" w:rsidR="002B5E3F" w:rsidRPr="002B5E3F" w:rsidRDefault="002B5E3F" w:rsidP="008738D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Análise de Custos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8B1C5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Análise da viabilidade econômica da implanta</w:t>
            </w:r>
            <w:r w:rsidR="00386F3C">
              <w:rPr>
                <w:rFonts w:asciiTheme="minorHAnsi" w:hAnsiTheme="minorHAnsi"/>
                <w:sz w:val="24"/>
                <w:szCs w:val="24"/>
              </w:rPr>
              <w:t>ção das alternativas escolhidas</w:t>
            </w:r>
          </w:p>
        </w:tc>
      </w:tr>
      <w:tr w:rsidR="00A13C62" w:rsidRPr="002B5E3F" w14:paraId="41100CBD" w14:textId="77777777" w:rsidTr="00A13C62">
        <w:trPr>
          <w:trHeight w:val="420"/>
        </w:trPr>
        <w:tc>
          <w:tcPr>
            <w:tcW w:w="18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8D0D5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042C8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Resumo Executivo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EF6D5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Descrição simplificada do projeto, incluindo resultados das análises propostas</w:t>
            </w:r>
          </w:p>
        </w:tc>
      </w:tr>
      <w:tr w:rsidR="00A13C62" w:rsidRPr="002B5E3F" w14:paraId="3B3034B8" w14:textId="77777777" w:rsidTr="00A13C62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593D1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01/07/2015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474A4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Plano de Gestão</w:t>
            </w:r>
          </w:p>
        </w:tc>
        <w:tc>
          <w:tcPr>
            <w:tcW w:w="5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AEDE" w14:textId="77777777" w:rsidR="002B5E3F" w:rsidRPr="002B5E3F" w:rsidRDefault="002B5E3F" w:rsidP="00CD4D6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5E3F">
              <w:rPr>
                <w:rFonts w:asciiTheme="minorHAnsi" w:hAnsiTheme="minorHAnsi"/>
                <w:sz w:val="24"/>
                <w:szCs w:val="24"/>
              </w:rPr>
              <w:t>Plano para gestão das alternativas propostas</w:t>
            </w:r>
          </w:p>
        </w:tc>
      </w:tr>
    </w:tbl>
    <w:p w14:paraId="436347EB" w14:textId="77777777" w:rsidR="002B5E3F" w:rsidRPr="002B5E3F" w:rsidRDefault="002B5E3F" w:rsidP="002B5E3F">
      <w:pPr>
        <w:rPr>
          <w:rFonts w:asciiTheme="minorHAnsi" w:hAnsiTheme="minorHAnsi"/>
          <w:sz w:val="24"/>
          <w:szCs w:val="24"/>
        </w:rPr>
      </w:pPr>
    </w:p>
    <w:p w14:paraId="52CAD5D7" w14:textId="77777777" w:rsidR="002B5E3F" w:rsidRDefault="002B5E3F" w:rsidP="002B5E3F">
      <w:pPr>
        <w:rPr>
          <w:rFonts w:asciiTheme="minorHAnsi" w:hAnsiTheme="minorHAnsi"/>
          <w:sz w:val="24"/>
          <w:szCs w:val="24"/>
        </w:rPr>
      </w:pPr>
    </w:p>
    <w:p w14:paraId="4A7A8048" w14:textId="77777777" w:rsidR="00605899" w:rsidRDefault="00605899" w:rsidP="002B5E3F">
      <w:pPr>
        <w:rPr>
          <w:rFonts w:asciiTheme="minorHAnsi" w:hAnsiTheme="minorHAnsi"/>
          <w:sz w:val="24"/>
          <w:szCs w:val="24"/>
        </w:rPr>
      </w:pPr>
    </w:p>
    <w:p w14:paraId="58982891" w14:textId="77777777" w:rsidR="006C7685" w:rsidRDefault="002B5E3F" w:rsidP="006C768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6C7685">
        <w:rPr>
          <w:rFonts w:asciiTheme="minorHAnsi" w:hAnsiTheme="minorHAnsi"/>
          <w:b/>
          <w:sz w:val="24"/>
          <w:szCs w:val="24"/>
        </w:rPr>
        <w:t>Detalhamento das etapas/produtos</w:t>
      </w:r>
    </w:p>
    <w:p w14:paraId="6059176B" w14:textId="77777777" w:rsidR="006C7685" w:rsidRPr="006C7685" w:rsidRDefault="006C7685" w:rsidP="006C7685">
      <w:pPr>
        <w:rPr>
          <w:rFonts w:asciiTheme="minorHAnsi" w:hAnsiTheme="minorHAnsi"/>
          <w:b/>
          <w:sz w:val="24"/>
          <w:szCs w:val="24"/>
        </w:rPr>
      </w:pPr>
    </w:p>
    <w:p w14:paraId="54E44E6B" w14:textId="77777777" w:rsidR="002B5E3F" w:rsidRPr="00DD2238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DD2238">
        <w:rPr>
          <w:rFonts w:asciiTheme="minorHAnsi" w:hAnsiTheme="minorHAnsi"/>
          <w:sz w:val="24"/>
          <w:szCs w:val="24"/>
        </w:rPr>
        <w:t>Plano de Trabalho</w:t>
      </w:r>
    </w:p>
    <w:p w14:paraId="55A143F3" w14:textId="77777777" w:rsidR="006C7685" w:rsidRDefault="006C7685" w:rsidP="006C7685">
      <w:pPr>
        <w:rPr>
          <w:rFonts w:asciiTheme="minorHAnsi" w:hAnsiTheme="minorHAnsi"/>
          <w:b/>
          <w:sz w:val="24"/>
          <w:szCs w:val="24"/>
        </w:rPr>
      </w:pPr>
    </w:p>
    <w:p w14:paraId="26B89C64" w14:textId="77777777" w:rsidR="00DD2238" w:rsidRPr="00F9771C" w:rsidRDefault="00F9771C" w:rsidP="00F9771C">
      <w:pPr>
        <w:ind w:firstLine="708"/>
        <w:rPr>
          <w:rFonts w:asciiTheme="minorHAnsi" w:hAnsiTheme="minorHAnsi"/>
          <w:sz w:val="24"/>
          <w:szCs w:val="24"/>
        </w:rPr>
      </w:pPr>
      <w:r w:rsidRPr="00F9771C">
        <w:rPr>
          <w:rFonts w:asciiTheme="minorHAnsi" w:hAnsiTheme="minorHAnsi"/>
          <w:sz w:val="24"/>
          <w:szCs w:val="24"/>
        </w:rPr>
        <w:t>Definição das</w:t>
      </w:r>
      <w:r>
        <w:rPr>
          <w:rFonts w:asciiTheme="minorHAnsi" w:hAnsiTheme="minorHAnsi"/>
          <w:sz w:val="24"/>
          <w:szCs w:val="24"/>
        </w:rPr>
        <w:t xml:space="preserve"> etapas e cronograma de trabalho, assim como detalhamento das atividades necessárias para a realização dos produtos.</w:t>
      </w:r>
    </w:p>
    <w:p w14:paraId="13547D60" w14:textId="77777777" w:rsidR="006C7685" w:rsidRPr="006C7685" w:rsidRDefault="006C7685" w:rsidP="006C7685">
      <w:pPr>
        <w:rPr>
          <w:rFonts w:asciiTheme="minorHAnsi" w:hAnsiTheme="minorHAnsi"/>
          <w:b/>
          <w:sz w:val="24"/>
          <w:szCs w:val="24"/>
        </w:rPr>
      </w:pPr>
    </w:p>
    <w:p w14:paraId="2B5A8592" w14:textId="77777777" w:rsidR="002B5E3F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>Diagnóstico</w:t>
      </w:r>
    </w:p>
    <w:p w14:paraId="4AC306A2" w14:textId="77777777" w:rsidR="00DD2238" w:rsidRDefault="00DD2238" w:rsidP="006C7685">
      <w:pPr>
        <w:rPr>
          <w:rFonts w:asciiTheme="minorHAnsi" w:hAnsiTheme="minorHAnsi"/>
          <w:sz w:val="24"/>
          <w:szCs w:val="24"/>
        </w:rPr>
      </w:pPr>
    </w:p>
    <w:p w14:paraId="36E25177" w14:textId="77777777" w:rsidR="0046102B" w:rsidRDefault="00AB67E2" w:rsidP="00101A2F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etapas do diagnóstico consistem </w:t>
      </w:r>
      <w:r w:rsidR="0046102B">
        <w:rPr>
          <w:rFonts w:asciiTheme="minorHAnsi" w:hAnsiTheme="minorHAnsi"/>
          <w:sz w:val="24"/>
          <w:szCs w:val="24"/>
        </w:rPr>
        <w:t>em visitar o local de estudo</w:t>
      </w:r>
      <w:r w:rsidR="007F61E4">
        <w:rPr>
          <w:rFonts w:asciiTheme="minorHAnsi" w:hAnsiTheme="minorHAnsi"/>
          <w:sz w:val="24"/>
          <w:szCs w:val="24"/>
        </w:rPr>
        <w:t xml:space="preserve"> e</w:t>
      </w:r>
      <w:r w:rsidR="0046102B">
        <w:rPr>
          <w:rFonts w:asciiTheme="minorHAnsi" w:hAnsiTheme="minorHAnsi"/>
          <w:sz w:val="24"/>
          <w:szCs w:val="24"/>
        </w:rPr>
        <w:t xml:space="preserve"> estimar os usos de cada pessoa que frequenta o mesmo. Para isso, conversas serão realizadas com funcionários do prédio, como a secretária, pessoas da limpeza</w:t>
      </w:r>
      <w:r w:rsidR="007F61E4">
        <w:rPr>
          <w:rFonts w:asciiTheme="minorHAnsi" w:hAnsiTheme="minorHAnsi"/>
          <w:sz w:val="24"/>
          <w:szCs w:val="24"/>
        </w:rPr>
        <w:t xml:space="preserve"> e</w:t>
      </w:r>
      <w:r w:rsidR="0046102B">
        <w:rPr>
          <w:rFonts w:asciiTheme="minorHAnsi" w:hAnsiTheme="minorHAnsi"/>
          <w:sz w:val="24"/>
          <w:szCs w:val="24"/>
        </w:rPr>
        <w:t xml:space="preserve"> técnicos de laboratório. Além deles, a conversa se estenderá</w:t>
      </w:r>
      <w:r w:rsidR="007F61E4">
        <w:rPr>
          <w:rFonts w:asciiTheme="minorHAnsi" w:hAnsiTheme="minorHAnsi"/>
          <w:sz w:val="24"/>
          <w:szCs w:val="24"/>
        </w:rPr>
        <w:t xml:space="preserve"> a</w:t>
      </w:r>
      <w:r w:rsidR="0046102B">
        <w:rPr>
          <w:rFonts w:asciiTheme="minorHAnsi" w:hAnsiTheme="minorHAnsi"/>
          <w:sz w:val="24"/>
          <w:szCs w:val="24"/>
        </w:rPr>
        <w:t xml:space="preserve"> professores que frequentam o prédio apenas em seus horários de aula, com professores responsáveis pelos laborat</w:t>
      </w:r>
      <w:r w:rsidR="007F61E4">
        <w:rPr>
          <w:rFonts w:asciiTheme="minorHAnsi" w:hAnsiTheme="minorHAnsi"/>
          <w:sz w:val="24"/>
          <w:szCs w:val="24"/>
        </w:rPr>
        <w:t>órios de pesquisa</w:t>
      </w:r>
      <w:r w:rsidR="0046102B">
        <w:rPr>
          <w:rFonts w:asciiTheme="minorHAnsi" w:hAnsiTheme="minorHAnsi"/>
          <w:sz w:val="24"/>
          <w:szCs w:val="24"/>
        </w:rPr>
        <w:t xml:space="preserve"> e os professores que tem seus escritórios localizados no prédio. </w:t>
      </w:r>
      <w:r w:rsidR="00101A2F">
        <w:rPr>
          <w:rFonts w:asciiTheme="minorHAnsi" w:hAnsiTheme="minorHAnsi"/>
          <w:sz w:val="24"/>
          <w:szCs w:val="24"/>
        </w:rPr>
        <w:t xml:space="preserve">Também serão estimados a quantidade de alunos que frequentam o local, especificando o gênero, e quantas vezes utilizam o banheiro e o bebedouro por dia. </w:t>
      </w:r>
    </w:p>
    <w:p w14:paraId="235C0931" w14:textId="77777777" w:rsidR="007F61E4" w:rsidRPr="00DD2238" w:rsidRDefault="00101A2F" w:rsidP="00F9771C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Quanto a estrutura do prédio, serão contabilizadas as torneiras em uso, além de sua regulagem se for automática. Por fim, esses dados coletados serão comparados com estudos existentes do local e </w:t>
      </w:r>
      <w:r w:rsidR="00D9232C">
        <w:rPr>
          <w:rFonts w:asciiTheme="minorHAnsi" w:hAnsiTheme="minorHAnsi"/>
          <w:sz w:val="24"/>
          <w:szCs w:val="24"/>
        </w:rPr>
        <w:t>demais literaturas, como normas da ABNT</w:t>
      </w:r>
      <w:r w:rsidR="007F61E4">
        <w:rPr>
          <w:rFonts w:asciiTheme="minorHAnsi" w:hAnsiTheme="minorHAnsi"/>
          <w:sz w:val="24"/>
          <w:szCs w:val="24"/>
        </w:rPr>
        <w:t>.</w:t>
      </w:r>
    </w:p>
    <w:p w14:paraId="1CD950CE" w14:textId="77777777" w:rsidR="006C7685" w:rsidRPr="006C7685" w:rsidRDefault="006C7685" w:rsidP="0046102B">
      <w:pPr>
        <w:jc w:val="both"/>
        <w:rPr>
          <w:rFonts w:asciiTheme="minorHAnsi" w:hAnsiTheme="minorHAnsi"/>
          <w:sz w:val="24"/>
          <w:szCs w:val="24"/>
        </w:rPr>
      </w:pPr>
    </w:p>
    <w:p w14:paraId="57FDA48F" w14:textId="77777777" w:rsidR="006C7685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>Estudo de Alternativas</w:t>
      </w:r>
    </w:p>
    <w:p w14:paraId="389EE4DB" w14:textId="77777777" w:rsidR="006C7685" w:rsidRDefault="006C7685" w:rsidP="006C7685">
      <w:pPr>
        <w:rPr>
          <w:rFonts w:asciiTheme="minorHAnsi" w:hAnsiTheme="minorHAnsi"/>
          <w:sz w:val="24"/>
          <w:szCs w:val="24"/>
        </w:rPr>
      </w:pPr>
    </w:p>
    <w:p w14:paraId="42BE7668" w14:textId="77777777" w:rsidR="00F9771C" w:rsidRDefault="00F9771C" w:rsidP="00CB28E5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partir dos resultados do diagnóstico, será realizada uma avaliação das alternativas disponíveis para a gestão da água. As alternativas incluirão reuso de </w:t>
      </w:r>
      <w:r w:rsidR="00CB28E5">
        <w:rPr>
          <w:rFonts w:asciiTheme="minorHAnsi" w:hAnsiTheme="minorHAnsi"/>
          <w:sz w:val="24"/>
          <w:szCs w:val="24"/>
        </w:rPr>
        <w:t>água,</w:t>
      </w:r>
      <w:r>
        <w:rPr>
          <w:rFonts w:asciiTheme="minorHAnsi" w:hAnsiTheme="minorHAnsi"/>
          <w:sz w:val="24"/>
          <w:szCs w:val="24"/>
        </w:rPr>
        <w:t xml:space="preserve"> reaproveitamento de água de chuva, manutenção dos equipamentos que consomem água, </w:t>
      </w:r>
      <w:r w:rsidR="00CB28E5">
        <w:rPr>
          <w:rFonts w:asciiTheme="minorHAnsi" w:hAnsiTheme="minorHAnsi"/>
          <w:sz w:val="24"/>
          <w:szCs w:val="24"/>
        </w:rPr>
        <w:t xml:space="preserve">estudo de formas de economizar água, </w:t>
      </w:r>
      <w:r>
        <w:rPr>
          <w:rFonts w:asciiTheme="minorHAnsi" w:hAnsiTheme="minorHAnsi"/>
          <w:sz w:val="24"/>
          <w:szCs w:val="24"/>
        </w:rPr>
        <w:t>entre outras. As alternativas serão</w:t>
      </w:r>
      <w:r w:rsidR="00A93C40">
        <w:rPr>
          <w:rFonts w:asciiTheme="minorHAnsi" w:hAnsiTheme="minorHAnsi"/>
          <w:sz w:val="24"/>
          <w:szCs w:val="24"/>
        </w:rPr>
        <w:t xml:space="preserve"> definidas</w:t>
      </w:r>
      <w:r>
        <w:rPr>
          <w:rFonts w:asciiTheme="minorHAnsi" w:hAnsiTheme="minorHAnsi"/>
          <w:sz w:val="24"/>
          <w:szCs w:val="24"/>
        </w:rPr>
        <w:t xml:space="preserve"> </w:t>
      </w:r>
      <w:r w:rsidR="00A93C40">
        <w:rPr>
          <w:rFonts w:asciiTheme="minorHAnsi" w:hAnsiTheme="minorHAnsi"/>
          <w:sz w:val="24"/>
          <w:szCs w:val="24"/>
        </w:rPr>
        <w:t>com base em boas práticas e experiências em contextos similares.</w:t>
      </w:r>
    </w:p>
    <w:p w14:paraId="1FD14D3F" w14:textId="77777777" w:rsidR="006C7685" w:rsidRPr="006C7685" w:rsidRDefault="006C7685" w:rsidP="006C7685">
      <w:pPr>
        <w:rPr>
          <w:rFonts w:asciiTheme="minorHAnsi" w:hAnsiTheme="minorHAnsi"/>
          <w:sz w:val="24"/>
          <w:szCs w:val="24"/>
        </w:rPr>
      </w:pPr>
    </w:p>
    <w:p w14:paraId="3B8D3F15" w14:textId="77777777" w:rsidR="006C7685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>Estudos de Cenários</w:t>
      </w:r>
    </w:p>
    <w:p w14:paraId="34B9D043" w14:textId="77777777" w:rsidR="00AC1385" w:rsidRDefault="00AC1385" w:rsidP="00AC1385">
      <w:pPr>
        <w:tabs>
          <w:tab w:val="left" w:pos="1995"/>
        </w:tabs>
        <w:jc w:val="both"/>
        <w:rPr>
          <w:rFonts w:asciiTheme="minorHAnsi" w:hAnsiTheme="minorHAnsi"/>
          <w:sz w:val="24"/>
          <w:szCs w:val="24"/>
        </w:rPr>
      </w:pPr>
    </w:p>
    <w:p w14:paraId="577766B1" w14:textId="77777777" w:rsidR="00DD2238" w:rsidRPr="00DD2238" w:rsidRDefault="00AC1385" w:rsidP="003F44C5">
      <w:pPr>
        <w:tabs>
          <w:tab w:val="left" w:pos="1995"/>
        </w:tabs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 estudos de cenários serão realizados estabelecendo possíveis </w:t>
      </w:r>
      <w:r w:rsidR="003F44C5">
        <w:rPr>
          <w:rFonts w:asciiTheme="minorHAnsi" w:hAnsiTheme="minorHAnsi"/>
          <w:sz w:val="24"/>
          <w:szCs w:val="24"/>
        </w:rPr>
        <w:t>situações futura</w:t>
      </w:r>
      <w:r>
        <w:rPr>
          <w:rFonts w:asciiTheme="minorHAnsi" w:hAnsiTheme="minorHAnsi"/>
          <w:sz w:val="24"/>
          <w:szCs w:val="24"/>
        </w:rPr>
        <w:t>s, como expansão do prédio destinado à laboratórios</w:t>
      </w:r>
      <w:r w:rsidR="003F44C5">
        <w:rPr>
          <w:rFonts w:asciiTheme="minorHAnsi" w:hAnsiTheme="minorHAnsi"/>
          <w:sz w:val="24"/>
          <w:szCs w:val="24"/>
        </w:rPr>
        <w:t xml:space="preserve"> ou</w:t>
      </w:r>
      <w:r>
        <w:rPr>
          <w:rFonts w:asciiTheme="minorHAnsi" w:hAnsiTheme="minorHAnsi"/>
          <w:sz w:val="24"/>
          <w:szCs w:val="24"/>
        </w:rPr>
        <w:t xml:space="preserve"> manutenção das condições atuais devido a crise financeira da USP. </w:t>
      </w:r>
      <w:r w:rsidR="003F44C5">
        <w:rPr>
          <w:rFonts w:asciiTheme="minorHAnsi" w:hAnsiTheme="minorHAnsi"/>
          <w:sz w:val="24"/>
          <w:szCs w:val="24"/>
        </w:rPr>
        <w:t>Após o estabelecimento dos cenários futuros, serão propostas as alternativas mais adequadas quanto à questão da água no prédio da engenharia ambiental.</w:t>
      </w:r>
    </w:p>
    <w:p w14:paraId="1AAB71AA" w14:textId="77777777" w:rsidR="006C7685" w:rsidRPr="006C7685" w:rsidRDefault="006C7685" w:rsidP="006C7685">
      <w:pPr>
        <w:rPr>
          <w:rFonts w:asciiTheme="minorHAnsi" w:hAnsiTheme="minorHAnsi"/>
          <w:sz w:val="24"/>
          <w:szCs w:val="24"/>
        </w:rPr>
      </w:pPr>
    </w:p>
    <w:p w14:paraId="3E3446AC" w14:textId="77777777" w:rsidR="002B5E3F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 xml:space="preserve">Análise de </w:t>
      </w:r>
      <w:r w:rsidR="008738D1">
        <w:rPr>
          <w:rFonts w:asciiTheme="minorHAnsi" w:hAnsiTheme="minorHAnsi"/>
          <w:sz w:val="24"/>
          <w:szCs w:val="24"/>
        </w:rPr>
        <w:t>V</w:t>
      </w:r>
      <w:r w:rsidRPr="006C7685">
        <w:rPr>
          <w:rFonts w:asciiTheme="minorHAnsi" w:hAnsiTheme="minorHAnsi"/>
          <w:sz w:val="24"/>
          <w:szCs w:val="24"/>
        </w:rPr>
        <w:t>iabilidade</w:t>
      </w:r>
    </w:p>
    <w:p w14:paraId="76880BFF" w14:textId="77777777" w:rsidR="006C7685" w:rsidRDefault="006C7685" w:rsidP="006C7685">
      <w:pPr>
        <w:rPr>
          <w:rFonts w:asciiTheme="minorHAnsi" w:hAnsiTheme="minorHAnsi"/>
          <w:sz w:val="24"/>
          <w:szCs w:val="24"/>
        </w:rPr>
      </w:pPr>
    </w:p>
    <w:p w14:paraId="5C413BD5" w14:textId="77777777" w:rsidR="006C7685" w:rsidRDefault="00896E84" w:rsidP="003F44C5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Nessa etapa, serão avaliadas tecnicamente as alternativas escolhidas para cada cenário</w:t>
      </w:r>
      <w:r w:rsidR="00386F3C">
        <w:rPr>
          <w:rFonts w:asciiTheme="minorHAnsi" w:hAnsiTheme="minorHAnsi"/>
          <w:sz w:val="24"/>
          <w:szCs w:val="24"/>
        </w:rPr>
        <w:t xml:space="preserve"> utilizando a ferramenta SWOT</w:t>
      </w:r>
      <w:r>
        <w:rPr>
          <w:rFonts w:asciiTheme="minorHAnsi" w:hAnsiTheme="minorHAnsi"/>
          <w:sz w:val="24"/>
          <w:szCs w:val="24"/>
        </w:rPr>
        <w:t xml:space="preserve">. Assim, será possível selecionar as melhores alternativas conforme a aplicabilidade delas dentre os cenários, considerando a aceitação </w:t>
      </w:r>
      <w:r w:rsidR="00386F3C">
        <w:rPr>
          <w:rFonts w:asciiTheme="minorHAnsi" w:hAnsiTheme="minorHAnsi"/>
          <w:sz w:val="24"/>
          <w:szCs w:val="24"/>
        </w:rPr>
        <w:t xml:space="preserve">das pessoas que convivem no local, benefícios que trará e dificuldade de realização. </w:t>
      </w:r>
    </w:p>
    <w:p w14:paraId="4DA14081" w14:textId="77777777" w:rsidR="00DD2238" w:rsidRPr="006C7685" w:rsidRDefault="00DD2238" w:rsidP="006C7685">
      <w:pPr>
        <w:rPr>
          <w:rFonts w:asciiTheme="minorHAnsi" w:hAnsiTheme="minorHAnsi"/>
          <w:sz w:val="24"/>
          <w:szCs w:val="24"/>
        </w:rPr>
      </w:pPr>
    </w:p>
    <w:p w14:paraId="3E3484CE" w14:textId="77777777" w:rsidR="002B5E3F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>Análise de Custos</w:t>
      </w:r>
    </w:p>
    <w:p w14:paraId="7FD7BAE8" w14:textId="77777777" w:rsidR="006C7685" w:rsidRPr="006C7685" w:rsidRDefault="006C7685" w:rsidP="006C7685">
      <w:pPr>
        <w:pStyle w:val="ListParagraph"/>
        <w:rPr>
          <w:rFonts w:asciiTheme="minorHAnsi" w:hAnsiTheme="minorHAnsi"/>
          <w:sz w:val="24"/>
          <w:szCs w:val="24"/>
        </w:rPr>
      </w:pPr>
    </w:p>
    <w:p w14:paraId="122A61F3" w14:textId="77777777" w:rsidR="006C7685" w:rsidRDefault="00386F3C" w:rsidP="008738D1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Definidas as alternativas pela Análise de Viabilidade, seus custos de implantação serão estimados</w:t>
      </w:r>
      <w:r w:rsidR="008738D1">
        <w:rPr>
          <w:rFonts w:asciiTheme="minorHAnsi" w:hAnsiTheme="minorHAnsi"/>
          <w:sz w:val="24"/>
          <w:szCs w:val="24"/>
        </w:rPr>
        <w:t xml:space="preserve"> e será verificada sua viabilidade financeira. A</w:t>
      </w:r>
      <w:r>
        <w:rPr>
          <w:rFonts w:asciiTheme="minorHAnsi" w:hAnsiTheme="minorHAnsi"/>
          <w:sz w:val="24"/>
          <w:szCs w:val="24"/>
        </w:rPr>
        <w:t xml:space="preserve">ssim, serão definidas as técnicas que serão realmente </w:t>
      </w:r>
      <w:r w:rsidR="008738D1">
        <w:rPr>
          <w:rFonts w:asciiTheme="minorHAnsi" w:hAnsiTheme="minorHAnsi"/>
          <w:sz w:val="24"/>
          <w:szCs w:val="24"/>
        </w:rPr>
        <w:t xml:space="preserve">aplicadas para o contexto. </w:t>
      </w:r>
    </w:p>
    <w:p w14:paraId="7EFC70EE" w14:textId="77777777" w:rsidR="00DD2238" w:rsidRPr="006C7685" w:rsidRDefault="00DD2238" w:rsidP="006C7685">
      <w:pPr>
        <w:rPr>
          <w:rFonts w:asciiTheme="minorHAnsi" w:hAnsiTheme="minorHAnsi"/>
          <w:sz w:val="24"/>
          <w:szCs w:val="24"/>
        </w:rPr>
      </w:pPr>
    </w:p>
    <w:p w14:paraId="35854981" w14:textId="77777777" w:rsidR="002B5E3F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>Resumo Executivo</w:t>
      </w:r>
    </w:p>
    <w:p w14:paraId="5561BB32" w14:textId="77777777" w:rsidR="006C7685" w:rsidRDefault="006C7685" w:rsidP="006C7685">
      <w:pPr>
        <w:rPr>
          <w:rFonts w:asciiTheme="minorHAnsi" w:hAnsiTheme="minorHAnsi"/>
          <w:sz w:val="24"/>
          <w:szCs w:val="24"/>
        </w:rPr>
      </w:pPr>
    </w:p>
    <w:p w14:paraId="21574522" w14:textId="77777777" w:rsidR="006C7685" w:rsidRDefault="00BA460C" w:rsidP="00BA460C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resumo executivo consiste numa simplificação do projeto, que contém todas as etapas realizadas, incluindo os resultados obtidos, numa linguagem acessível ao público.</w:t>
      </w:r>
    </w:p>
    <w:p w14:paraId="2C03E645" w14:textId="77777777" w:rsidR="00DD2238" w:rsidRPr="006C7685" w:rsidRDefault="00DD2238" w:rsidP="006C7685">
      <w:pPr>
        <w:rPr>
          <w:rFonts w:asciiTheme="minorHAnsi" w:hAnsiTheme="minorHAnsi"/>
          <w:sz w:val="24"/>
          <w:szCs w:val="24"/>
        </w:rPr>
      </w:pPr>
    </w:p>
    <w:p w14:paraId="2CA5B265" w14:textId="77777777" w:rsidR="002B5E3F" w:rsidRDefault="002B5E3F" w:rsidP="006C7685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6C7685">
        <w:rPr>
          <w:rFonts w:asciiTheme="minorHAnsi" w:hAnsiTheme="minorHAnsi"/>
          <w:sz w:val="24"/>
          <w:szCs w:val="24"/>
        </w:rPr>
        <w:t>Plano de Gestão</w:t>
      </w:r>
    </w:p>
    <w:p w14:paraId="6BB9918C" w14:textId="77777777" w:rsidR="006C7685" w:rsidRPr="006C7685" w:rsidRDefault="006C7685" w:rsidP="006C7685">
      <w:pPr>
        <w:pStyle w:val="ListParagraph"/>
        <w:rPr>
          <w:rFonts w:asciiTheme="minorHAnsi" w:hAnsiTheme="minorHAnsi"/>
          <w:sz w:val="24"/>
          <w:szCs w:val="24"/>
        </w:rPr>
      </w:pPr>
    </w:p>
    <w:p w14:paraId="4911A54A" w14:textId="77777777" w:rsidR="006C7685" w:rsidRDefault="00BA460C" w:rsidP="00BA460C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Plano de Gestão, além de incluir as etapas do projeto, apresentará como as alternativas viáveis devem ser implementadas e operadas para que o objetivo de redução do consumo de água seja atingido. </w:t>
      </w:r>
    </w:p>
    <w:p w14:paraId="44FEE46B" w14:textId="77777777" w:rsidR="00DD2238" w:rsidRPr="006C7685" w:rsidRDefault="00DD2238" w:rsidP="006C7685">
      <w:pPr>
        <w:rPr>
          <w:rFonts w:asciiTheme="minorHAnsi" w:hAnsiTheme="minorHAnsi"/>
          <w:sz w:val="24"/>
          <w:szCs w:val="24"/>
        </w:rPr>
      </w:pPr>
    </w:p>
    <w:sectPr w:rsidR="00DD2238" w:rsidRPr="006C7685" w:rsidSect="00840E2D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DFE1E" w14:textId="77777777" w:rsidR="00DB6321" w:rsidRDefault="00DB6321" w:rsidP="006439A0">
      <w:pPr>
        <w:spacing w:line="240" w:lineRule="auto"/>
      </w:pPr>
      <w:r>
        <w:separator/>
      </w:r>
    </w:p>
  </w:endnote>
  <w:endnote w:type="continuationSeparator" w:id="0">
    <w:p w14:paraId="2ED108FD" w14:textId="77777777" w:rsidR="00DB6321" w:rsidRDefault="00DB6321" w:rsidP="00643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1157C" w14:textId="77777777" w:rsidR="009342DE" w:rsidRDefault="009342D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8C837" wp14:editId="7505CF4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16230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316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D4C6E" w14:textId="77777777" w:rsidR="009342DE" w:rsidRDefault="009342D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C5F8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9" type="#_x0000_t202" style="position:absolute;margin-left:0;margin-top:0;width:30.6pt;height:24.65pt;z-index:25166438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P3kQIAAJI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" fillcolor="white [3201]" stroked="f" strokeweight=".5pt">
              <v:textbox style="mso-fit-shape-to-text:t" inset="0,,0">
                <w:txbxContent>
                  <w:p w:rsidR="009342DE" w:rsidRDefault="009342D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53F6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820699" w14:textId="77777777" w:rsidR="009342DE" w:rsidRDefault="009342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C33A" w14:textId="77777777" w:rsidR="00DB6321" w:rsidRDefault="00DB6321" w:rsidP="006439A0">
      <w:pPr>
        <w:spacing w:line="240" w:lineRule="auto"/>
      </w:pPr>
      <w:r>
        <w:separator/>
      </w:r>
    </w:p>
  </w:footnote>
  <w:footnote w:type="continuationSeparator" w:id="0">
    <w:p w14:paraId="7DB67383" w14:textId="77777777" w:rsidR="00DB6321" w:rsidRDefault="00DB6321" w:rsidP="00643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98" w14:textId="77777777" w:rsidR="006439A0" w:rsidRDefault="00161C6C" w:rsidP="006439A0">
    <w:pPr>
      <w:pStyle w:val="Header"/>
      <w:ind w:left="-99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309E4" wp14:editId="13DF4A45">
              <wp:simplePos x="0" y="0"/>
              <wp:positionH relativeFrom="column">
                <wp:posOffset>767715</wp:posOffset>
              </wp:positionH>
              <wp:positionV relativeFrom="paragraph">
                <wp:posOffset>750570</wp:posOffset>
              </wp:positionV>
              <wp:extent cx="1647825" cy="3714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CD264" w14:textId="77777777" w:rsidR="006439A0" w:rsidRPr="006439A0" w:rsidRDefault="006439A0">
                          <w:pPr>
                            <w:rPr>
                              <w:rFonts w:ascii="Forte" w:hAnsi="Forte"/>
                              <w:color w:val="72AF2F"/>
                              <w:sz w:val="32"/>
                              <w:szCs w:val="32"/>
                            </w:rPr>
                          </w:pPr>
                          <w:r w:rsidRPr="006439A0">
                            <w:rPr>
                              <w:rFonts w:ascii="Forte" w:hAnsi="Forte"/>
                              <w:color w:val="72AF2F"/>
                              <w:sz w:val="32"/>
                              <w:szCs w:val="32"/>
                            </w:rPr>
                            <w:t>3M Engenharia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45pt;margin-top:59.1pt;width:12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" filled="f" stroked="f">
              <v:textbox>
                <w:txbxContent>
                  <w:p w:rsidR="006439A0" w:rsidRPr="006439A0" w:rsidRDefault="006439A0">
                    <w:pPr>
                      <w:rPr>
                        <w:rFonts w:ascii="Forte" w:hAnsi="Forte"/>
                        <w:color w:val="72AF2F"/>
                        <w:sz w:val="32"/>
                        <w:szCs w:val="32"/>
                      </w:rPr>
                    </w:pPr>
                    <w:r w:rsidRPr="006439A0">
                      <w:rPr>
                        <w:rFonts w:ascii="Forte" w:hAnsi="Forte"/>
                        <w:color w:val="72AF2F"/>
                        <w:sz w:val="32"/>
                        <w:szCs w:val="32"/>
                      </w:rPr>
                      <w:t>3M Engenharia</w:t>
                    </w:r>
                  </w:p>
                </w:txbxContent>
              </v:textbox>
            </v:shape>
          </w:pict>
        </mc:Fallback>
      </mc:AlternateContent>
    </w:r>
    <w:r w:rsidR="009342D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0F5C1" wp14:editId="0950F244">
              <wp:simplePos x="0" y="0"/>
              <wp:positionH relativeFrom="column">
                <wp:posOffset>3625215</wp:posOffset>
              </wp:positionH>
              <wp:positionV relativeFrom="paragraph">
                <wp:posOffset>339725</wp:posOffset>
              </wp:positionV>
              <wp:extent cx="2590800" cy="7810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DDE4F" w14:textId="77777777" w:rsidR="006439A0" w:rsidRPr="000A7BB2" w:rsidRDefault="006439A0" w:rsidP="009342DE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 w:rsidRPr="000A7BB2">
                            <w:rPr>
                              <w:rFonts w:ascii="Calibri" w:hAnsi="Calibri"/>
                              <w:i/>
                              <w:sz w:val="20"/>
                            </w:rPr>
                            <w:t>Engenheiras responsáveis:</w:t>
                          </w:r>
                        </w:p>
                        <w:p w14:paraId="54764F1F" w14:textId="77777777" w:rsidR="006439A0" w:rsidRPr="000A7BB2" w:rsidRDefault="006439A0" w:rsidP="009342DE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 w:rsidRPr="000A7BB2">
                            <w:rPr>
                              <w:rFonts w:ascii="Calibri" w:hAnsi="Calibri"/>
                              <w:i/>
                              <w:sz w:val="20"/>
                            </w:rPr>
                            <w:t>Ana Carolina Ferrari dos Santos</w:t>
                          </w:r>
                        </w:p>
                        <w:p w14:paraId="59C62A9B" w14:textId="77777777" w:rsidR="006439A0" w:rsidRPr="000A7BB2" w:rsidRDefault="006439A0" w:rsidP="009342DE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 w:rsidRPr="000A7BB2">
                            <w:rPr>
                              <w:rFonts w:ascii="Calibri" w:hAnsi="Calibri"/>
                              <w:i/>
                              <w:sz w:val="20"/>
                            </w:rPr>
                            <w:t>Marina da Costa Ribeiro de Almeida</w:t>
                          </w:r>
                        </w:p>
                        <w:p w14:paraId="225D6E0D" w14:textId="77777777" w:rsidR="006439A0" w:rsidRPr="000A7BB2" w:rsidRDefault="006439A0" w:rsidP="009342DE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 w:rsidRPr="000A7BB2">
                            <w:rPr>
                              <w:rFonts w:ascii="Calibri" w:hAnsi="Calibri"/>
                              <w:i/>
                              <w:sz w:val="20"/>
                            </w:rPr>
                            <w:t>Natália Ribeiro Cruz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left:0;text-align:left;margin-left:285.45pt;margin-top:26.75pt;width:204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" filled="f" stroked="f" strokeweight=".5pt">
              <v:textbox>
                <w:txbxContent>
                  <w:p w:rsidR="006439A0" w:rsidRPr="000A7BB2" w:rsidRDefault="006439A0" w:rsidP="009342DE">
                    <w:pPr>
                      <w:jc w:val="right"/>
                      <w:rPr>
                        <w:rFonts w:ascii="Calibri" w:hAnsi="Calibri"/>
                        <w:i/>
                        <w:sz w:val="20"/>
                      </w:rPr>
                    </w:pPr>
                    <w:r w:rsidRPr="000A7BB2">
                      <w:rPr>
                        <w:rFonts w:ascii="Calibri" w:hAnsi="Calibri"/>
                        <w:i/>
                        <w:sz w:val="20"/>
                      </w:rPr>
                      <w:t>Engenheiras responsáveis:</w:t>
                    </w:r>
                  </w:p>
                  <w:p w:rsidR="006439A0" w:rsidRPr="000A7BB2" w:rsidRDefault="006439A0" w:rsidP="009342DE">
                    <w:pPr>
                      <w:jc w:val="right"/>
                      <w:rPr>
                        <w:rFonts w:ascii="Calibri" w:hAnsi="Calibri"/>
                        <w:i/>
                        <w:sz w:val="20"/>
                      </w:rPr>
                    </w:pPr>
                    <w:r w:rsidRPr="000A7BB2">
                      <w:rPr>
                        <w:rFonts w:ascii="Calibri" w:hAnsi="Calibri"/>
                        <w:i/>
                        <w:sz w:val="20"/>
                      </w:rPr>
                      <w:t>Ana Carolina Ferrari dos Santos</w:t>
                    </w:r>
                  </w:p>
                  <w:p w:rsidR="006439A0" w:rsidRPr="000A7BB2" w:rsidRDefault="006439A0" w:rsidP="009342DE">
                    <w:pPr>
                      <w:jc w:val="right"/>
                      <w:rPr>
                        <w:rFonts w:ascii="Calibri" w:hAnsi="Calibri"/>
                        <w:i/>
                        <w:sz w:val="20"/>
                      </w:rPr>
                    </w:pPr>
                    <w:r w:rsidRPr="000A7BB2">
                      <w:rPr>
                        <w:rFonts w:ascii="Calibri" w:hAnsi="Calibri"/>
                        <w:i/>
                        <w:sz w:val="20"/>
                      </w:rPr>
                      <w:t>Marina da Costa Ribeiro de Almeida</w:t>
                    </w:r>
                  </w:p>
                  <w:p w:rsidR="006439A0" w:rsidRPr="000A7BB2" w:rsidRDefault="006439A0" w:rsidP="009342DE">
                    <w:pPr>
                      <w:jc w:val="right"/>
                      <w:rPr>
                        <w:rFonts w:ascii="Calibri" w:hAnsi="Calibri"/>
                        <w:i/>
                        <w:sz w:val="20"/>
                      </w:rPr>
                    </w:pPr>
                    <w:r w:rsidRPr="000A7BB2">
                      <w:rPr>
                        <w:rFonts w:ascii="Calibri" w:hAnsi="Calibri"/>
                        <w:i/>
                        <w:sz w:val="20"/>
                      </w:rPr>
                      <w:t>Natália Ribeiro Cruz</w:t>
                    </w:r>
                  </w:p>
                </w:txbxContent>
              </v:textbox>
            </v:shape>
          </w:pict>
        </mc:Fallback>
      </mc:AlternateContent>
    </w:r>
    <w:r w:rsidR="009342D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AC5A4" wp14:editId="782CDB1F">
              <wp:simplePos x="0" y="0"/>
              <wp:positionH relativeFrom="column">
                <wp:posOffset>767080</wp:posOffset>
              </wp:positionH>
              <wp:positionV relativeFrom="paragraph">
                <wp:posOffset>969645</wp:posOffset>
              </wp:positionV>
              <wp:extent cx="3438525" cy="340360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F31D5" w14:textId="77777777" w:rsidR="006439A0" w:rsidRPr="006439A0" w:rsidRDefault="006439A0" w:rsidP="006439A0">
                          <w:pPr>
                            <w:rPr>
                              <w:rFonts w:asciiTheme="majorHAnsi" w:hAnsiTheme="majorHAnsi"/>
                              <w:b/>
                              <w:i/>
                              <w:color w:val="76923C" w:themeColor="accent3" w:themeShade="BF"/>
                              <w:sz w:val="28"/>
                            </w:rPr>
                          </w:pPr>
                          <w:r w:rsidRPr="006439A0">
                            <w:rPr>
                              <w:rFonts w:asciiTheme="majorHAnsi" w:hAnsiTheme="majorHAnsi"/>
                              <w:b/>
                              <w:i/>
                              <w:color w:val="76923C" w:themeColor="accent3" w:themeShade="BF"/>
                              <w:sz w:val="28"/>
                            </w:rPr>
                            <w:t>Consultoria e Projetos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0.4pt;margin-top:76.35pt;width:27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" filled="f" stroked="f">
              <v:textbox style="mso-fit-shape-to-text:t">
                <w:txbxContent>
                  <w:p w:rsidR="006439A0" w:rsidRPr="006439A0" w:rsidRDefault="006439A0" w:rsidP="006439A0">
                    <w:pPr>
                      <w:rPr>
                        <w:rFonts w:asciiTheme="majorHAnsi" w:hAnsiTheme="majorHAnsi"/>
                        <w:b/>
                        <w:i/>
                        <w:color w:val="76923C" w:themeColor="accent3" w:themeShade="BF"/>
                        <w:sz w:val="28"/>
                      </w:rPr>
                    </w:pPr>
                    <w:r w:rsidRPr="006439A0">
                      <w:rPr>
                        <w:rFonts w:asciiTheme="majorHAnsi" w:hAnsiTheme="majorHAnsi"/>
                        <w:b/>
                        <w:i/>
                        <w:color w:val="76923C" w:themeColor="accent3" w:themeShade="BF"/>
                        <w:sz w:val="28"/>
                      </w:rPr>
                      <w:t>Consultoria e Projetos Ambientais</w:t>
                    </w:r>
                  </w:p>
                </w:txbxContent>
              </v:textbox>
            </v:shape>
          </w:pict>
        </mc:Fallback>
      </mc:AlternateContent>
    </w:r>
    <w:r w:rsidR="006439A0">
      <w:rPr>
        <w:noProof/>
        <w:lang w:val="en-US" w:eastAsia="en-US"/>
      </w:rPr>
      <w:drawing>
        <wp:inline distT="0" distB="0" distL="0" distR="0" wp14:anchorId="6BDF3D74" wp14:editId="6E4586FF">
          <wp:extent cx="1430261" cy="144297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261" cy="144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6AB"/>
    <w:multiLevelType w:val="multilevel"/>
    <w:tmpl w:val="49547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98434F5"/>
    <w:multiLevelType w:val="hybridMultilevel"/>
    <w:tmpl w:val="C88E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2EA0"/>
    <w:multiLevelType w:val="hybridMultilevel"/>
    <w:tmpl w:val="62582610"/>
    <w:lvl w:ilvl="0" w:tplc="02C0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A0"/>
    <w:rsid w:val="000A7BB2"/>
    <w:rsid w:val="00101A2F"/>
    <w:rsid w:val="00161C6C"/>
    <w:rsid w:val="002160B4"/>
    <w:rsid w:val="002B5E3F"/>
    <w:rsid w:val="00353F69"/>
    <w:rsid w:val="00386F3C"/>
    <w:rsid w:val="003F44C5"/>
    <w:rsid w:val="0046102B"/>
    <w:rsid w:val="004F50E6"/>
    <w:rsid w:val="005A7CE2"/>
    <w:rsid w:val="00605899"/>
    <w:rsid w:val="00613D38"/>
    <w:rsid w:val="006439A0"/>
    <w:rsid w:val="006C7685"/>
    <w:rsid w:val="00785CA9"/>
    <w:rsid w:val="007F61E4"/>
    <w:rsid w:val="00840E2D"/>
    <w:rsid w:val="008738D1"/>
    <w:rsid w:val="00896E84"/>
    <w:rsid w:val="008C5F8A"/>
    <w:rsid w:val="009342DE"/>
    <w:rsid w:val="009C2D5F"/>
    <w:rsid w:val="009E79A5"/>
    <w:rsid w:val="00A13C62"/>
    <w:rsid w:val="00A93C40"/>
    <w:rsid w:val="00AB37AC"/>
    <w:rsid w:val="00AB67E2"/>
    <w:rsid w:val="00AC1385"/>
    <w:rsid w:val="00BA460C"/>
    <w:rsid w:val="00C44F83"/>
    <w:rsid w:val="00CB28E5"/>
    <w:rsid w:val="00CD4D62"/>
    <w:rsid w:val="00CF755E"/>
    <w:rsid w:val="00D9232C"/>
    <w:rsid w:val="00DB6321"/>
    <w:rsid w:val="00DD2238"/>
    <w:rsid w:val="00E544FD"/>
    <w:rsid w:val="00F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66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E3F"/>
    <w:rPr>
      <w:rFonts w:eastAsia="Arial" w:cs="Arial"/>
      <w:color w:val="000000"/>
      <w:sz w:val="22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A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A0"/>
  </w:style>
  <w:style w:type="paragraph" w:styleId="Footer">
    <w:name w:val="footer"/>
    <w:basedOn w:val="Normal"/>
    <w:link w:val="FooterChar"/>
    <w:uiPriority w:val="99"/>
    <w:unhideWhenUsed/>
    <w:rsid w:val="006439A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A0"/>
  </w:style>
  <w:style w:type="paragraph" w:styleId="BalloonText">
    <w:name w:val="Balloon Text"/>
    <w:basedOn w:val="Normal"/>
    <w:link w:val="BalloonTextChar"/>
    <w:uiPriority w:val="99"/>
    <w:semiHidden/>
    <w:unhideWhenUsed/>
    <w:rsid w:val="0064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9A0"/>
    <w:rPr>
      <w:color w:val="808080"/>
    </w:rPr>
  </w:style>
  <w:style w:type="paragraph" w:styleId="ListParagraph">
    <w:name w:val="List Paragraph"/>
    <w:basedOn w:val="Normal"/>
    <w:uiPriority w:val="34"/>
    <w:qFormat/>
    <w:rsid w:val="002B5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D4D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E3F"/>
    <w:rPr>
      <w:rFonts w:eastAsia="Arial" w:cs="Arial"/>
      <w:color w:val="000000"/>
      <w:sz w:val="22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A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A0"/>
  </w:style>
  <w:style w:type="paragraph" w:styleId="Footer">
    <w:name w:val="footer"/>
    <w:basedOn w:val="Normal"/>
    <w:link w:val="FooterChar"/>
    <w:uiPriority w:val="99"/>
    <w:unhideWhenUsed/>
    <w:rsid w:val="006439A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A0"/>
  </w:style>
  <w:style w:type="paragraph" w:styleId="BalloonText">
    <w:name w:val="Balloon Text"/>
    <w:basedOn w:val="Normal"/>
    <w:link w:val="BalloonTextChar"/>
    <w:uiPriority w:val="99"/>
    <w:semiHidden/>
    <w:unhideWhenUsed/>
    <w:rsid w:val="0064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9A0"/>
    <w:rPr>
      <w:color w:val="808080"/>
    </w:rPr>
  </w:style>
  <w:style w:type="paragraph" w:styleId="ListParagraph">
    <w:name w:val="List Paragraph"/>
    <w:basedOn w:val="Normal"/>
    <w:uiPriority w:val="34"/>
    <w:qFormat/>
    <w:rsid w:val="002B5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D4D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A38E-BDEF-B341-8D3C-AB89958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653</Words>
  <Characters>3726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Ribeiro Cruz</dc:creator>
  <cp:lastModifiedBy>Tadeu Malheiros</cp:lastModifiedBy>
  <cp:revision>19</cp:revision>
  <dcterms:created xsi:type="dcterms:W3CDTF">2015-03-11T12:58:00Z</dcterms:created>
  <dcterms:modified xsi:type="dcterms:W3CDTF">2015-03-18T10:42:00Z</dcterms:modified>
</cp:coreProperties>
</file>