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17" w:rsidRPr="00FF5017" w:rsidRDefault="00FF5017" w:rsidP="00FF501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r w:rsidRPr="00FF5017">
        <w:rPr>
          <w:rFonts w:ascii="Times New Roman" w:eastAsia="Times New Roman" w:hAnsi="Times New Roman" w:cs="Times New Roman"/>
          <w:b/>
          <w:bCs/>
          <w:kern w:val="36"/>
          <w:sz w:val="48"/>
          <w:szCs w:val="48"/>
          <w:lang w:val="en" w:eastAsia="pt-BR"/>
        </w:rPr>
        <w:t xml:space="preserve">Conclusion: </w:t>
      </w:r>
      <w:proofErr w:type="spellStart"/>
      <w:r w:rsidRPr="00FF5017">
        <w:rPr>
          <w:rFonts w:ascii="Times New Roman" w:eastAsia="Times New Roman" w:hAnsi="Times New Roman" w:cs="Times New Roman"/>
          <w:b/>
          <w:bCs/>
          <w:kern w:val="36"/>
          <w:sz w:val="48"/>
          <w:szCs w:val="48"/>
          <w:lang w:val="en" w:eastAsia="pt-BR"/>
        </w:rPr>
        <w:t>Postnational</w:t>
      </w:r>
      <w:proofErr w:type="spellEnd"/>
      <w:r w:rsidRPr="00FF5017">
        <w:rPr>
          <w:rFonts w:ascii="Times New Roman" w:eastAsia="Times New Roman" w:hAnsi="Times New Roman" w:cs="Times New Roman"/>
          <w:b/>
          <w:bCs/>
          <w:kern w:val="36"/>
          <w:sz w:val="48"/>
          <w:szCs w:val="48"/>
          <w:lang w:val="en" w:eastAsia="pt-BR"/>
        </w:rPr>
        <w:t xml:space="preserve"> Pluralism and Beyond</w:t>
      </w:r>
    </w:p>
    <w:p w:rsidR="00FF5017" w:rsidRPr="00FF5017" w:rsidRDefault="00FF5017" w:rsidP="00FF5017">
      <w:pPr>
        <w:spacing w:after="0"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Chapter:</w:t>
      </w:r>
    </w:p>
    <w:p w:rsidR="00FF5017" w:rsidRPr="00FF5017" w:rsidRDefault="00FF5017" w:rsidP="00FF5017">
      <w:pPr>
        <w:spacing w:after="0" w:line="240" w:lineRule="auto"/>
        <w:ind w:left="720"/>
        <w:rPr>
          <w:rFonts w:ascii="Times New Roman" w:eastAsia="Times New Roman" w:hAnsi="Times New Roman" w:cs="Times New Roman"/>
          <w:sz w:val="24"/>
          <w:szCs w:val="24"/>
          <w:lang w:val="en" w:eastAsia="pt-BR"/>
        </w:rPr>
      </w:pPr>
      <w:bookmarkStart w:id="0" w:name="p297"/>
      <w:r w:rsidRPr="00FF5017">
        <w:rPr>
          <w:rFonts w:ascii="Times New Roman" w:eastAsia="Times New Roman" w:hAnsi="Times New Roman" w:cs="Times New Roman"/>
          <w:sz w:val="24"/>
          <w:szCs w:val="24"/>
          <w:lang w:val="en" w:eastAsia="pt-BR"/>
        </w:rPr>
        <w:t xml:space="preserve">(p.297) </w:t>
      </w:r>
      <w:bookmarkEnd w:id="0"/>
      <w:r w:rsidRPr="00FF5017">
        <w:rPr>
          <w:rFonts w:ascii="Times New Roman" w:eastAsia="Times New Roman" w:hAnsi="Times New Roman" w:cs="Times New Roman"/>
          <w:sz w:val="24"/>
          <w:szCs w:val="24"/>
          <w:lang w:val="en" w:eastAsia="pt-BR"/>
        </w:rPr>
        <w:t xml:space="preserve">9 Conclusion: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Pluralism and Beyond</w:t>
      </w:r>
    </w:p>
    <w:p w:rsidR="00FF5017" w:rsidRPr="00FF5017" w:rsidRDefault="00FF5017" w:rsidP="00FF5017">
      <w:pPr>
        <w:spacing w:after="0"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Source:</w:t>
      </w:r>
    </w:p>
    <w:p w:rsidR="00FF5017" w:rsidRPr="00FF5017" w:rsidRDefault="00FF5017" w:rsidP="00FF5017">
      <w:pPr>
        <w:spacing w:after="0" w:line="240" w:lineRule="auto"/>
        <w:ind w:left="720"/>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Beyond Constitutionalism</w:t>
      </w:r>
    </w:p>
    <w:p w:rsidR="00FF5017" w:rsidRPr="00FF5017" w:rsidRDefault="00FF5017" w:rsidP="00FF5017">
      <w:pPr>
        <w:spacing w:after="0"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Author(s):</w:t>
      </w:r>
    </w:p>
    <w:p w:rsidR="00FF5017" w:rsidRPr="00FF5017" w:rsidRDefault="00FF5017" w:rsidP="00FF5017">
      <w:pPr>
        <w:spacing w:before="100" w:beforeAutospacing="1" w:after="100" w:afterAutospacing="1" w:line="240" w:lineRule="auto"/>
        <w:ind w:left="720"/>
        <w:outlineLvl w:val="2"/>
        <w:rPr>
          <w:rFonts w:ascii="Times New Roman" w:eastAsia="Times New Roman" w:hAnsi="Times New Roman" w:cs="Times New Roman"/>
          <w:b/>
          <w:bCs/>
          <w:sz w:val="27"/>
          <w:szCs w:val="27"/>
          <w:lang w:val="en" w:eastAsia="pt-BR"/>
        </w:rPr>
      </w:pPr>
      <w:proofErr w:type="spellStart"/>
      <w:r w:rsidRPr="00FF5017">
        <w:rPr>
          <w:rFonts w:ascii="Times New Roman" w:eastAsia="Times New Roman" w:hAnsi="Times New Roman" w:cs="Times New Roman"/>
          <w:b/>
          <w:bCs/>
          <w:sz w:val="27"/>
          <w:szCs w:val="27"/>
          <w:lang w:val="en" w:eastAsia="pt-BR"/>
        </w:rPr>
        <w:t>Nico</w:t>
      </w:r>
      <w:proofErr w:type="spellEnd"/>
      <w:r w:rsidRPr="00FF5017">
        <w:rPr>
          <w:rFonts w:ascii="Times New Roman" w:eastAsia="Times New Roman" w:hAnsi="Times New Roman" w:cs="Times New Roman"/>
          <w:b/>
          <w:bCs/>
          <w:sz w:val="27"/>
          <w:szCs w:val="27"/>
          <w:lang w:val="en" w:eastAsia="pt-BR"/>
        </w:rPr>
        <w:t xml:space="preserve"> </w:t>
      </w:r>
      <w:proofErr w:type="spellStart"/>
      <w:r w:rsidRPr="00FF5017">
        <w:rPr>
          <w:rFonts w:ascii="Times New Roman" w:eastAsia="Times New Roman" w:hAnsi="Times New Roman" w:cs="Times New Roman"/>
          <w:b/>
          <w:bCs/>
          <w:sz w:val="27"/>
          <w:szCs w:val="27"/>
          <w:lang w:val="en" w:eastAsia="pt-BR"/>
        </w:rPr>
        <w:t>Krisch</w:t>
      </w:r>
      <w:bookmarkStart w:id="1" w:name="_GoBack"/>
      <w:bookmarkEnd w:id="1"/>
      <w:proofErr w:type="spellEnd"/>
    </w:p>
    <w:p w:rsidR="00FF5017" w:rsidRPr="00FF5017" w:rsidRDefault="00FF5017" w:rsidP="00FF5017">
      <w:pPr>
        <w:spacing w:after="0"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Publisher:</w:t>
      </w:r>
    </w:p>
    <w:p w:rsidR="00FF5017" w:rsidRPr="00FF5017" w:rsidRDefault="00FF5017" w:rsidP="00FF5017">
      <w:pPr>
        <w:spacing w:after="0" w:line="240" w:lineRule="auto"/>
        <w:ind w:left="720"/>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Oxford University Press</w:t>
      </w:r>
    </w:p>
    <w:p w:rsidR="00FF5017" w:rsidRPr="00FF5017" w:rsidRDefault="00FF5017" w:rsidP="00FF5017">
      <w:pPr>
        <w:spacing w:after="0"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DOI:10.1093/</w:t>
      </w:r>
      <w:proofErr w:type="spellStart"/>
      <w:r w:rsidRPr="00FF5017">
        <w:rPr>
          <w:rFonts w:ascii="Times New Roman" w:eastAsia="Times New Roman" w:hAnsi="Times New Roman" w:cs="Times New Roman"/>
          <w:sz w:val="24"/>
          <w:szCs w:val="24"/>
          <w:lang w:val="en" w:eastAsia="pt-BR"/>
        </w:rPr>
        <w:t>acprof:oso</w:t>
      </w:r>
      <w:proofErr w:type="spellEnd"/>
      <w:r w:rsidRPr="00FF5017">
        <w:rPr>
          <w:rFonts w:ascii="Times New Roman" w:eastAsia="Times New Roman" w:hAnsi="Times New Roman" w:cs="Times New Roman"/>
          <w:sz w:val="24"/>
          <w:szCs w:val="24"/>
          <w:lang w:val="en" w:eastAsia="pt-BR"/>
        </w:rPr>
        <w:t>/9780199228317.003.0009</w:t>
      </w:r>
    </w:p>
    <w:p w:rsidR="00FF5017" w:rsidRPr="00FF5017" w:rsidRDefault="00FF5017" w:rsidP="00FF501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r w:rsidRPr="00FF5017">
        <w:rPr>
          <w:rFonts w:ascii="Times New Roman" w:eastAsia="Times New Roman" w:hAnsi="Times New Roman" w:cs="Times New Roman"/>
          <w:b/>
          <w:bCs/>
          <w:kern w:val="36"/>
          <w:sz w:val="48"/>
          <w:szCs w:val="48"/>
          <w:lang w:val="en" w:eastAsia="pt-BR"/>
        </w:rPr>
        <w:t>Abstract and Keywords</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Chapter 9 summarizes the argument in the preceding chapters and sketches broader implications of the turn towards pluralism in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law. The case for pluralism may also have repercussions for debates on domestic law and politics. It suggests that pluralism may be appealing more broadly in societies characterized by strong diversity and contestation. The rise of pluralism also affects our general understanding of the phenomenon of law as such. The multiplicity of sub-orders in the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legal order stands in tension with the idea of unity, often regarded as central to the idea of law. The different, often conflicting normative orientations of these sub-orders also question the image of universality and impartiality and allow the law to appear more clearly as the pursuit of very </w:t>
      </w:r>
      <w:proofErr w:type="gramStart"/>
      <w:r w:rsidRPr="00FF5017">
        <w:rPr>
          <w:rFonts w:ascii="Times New Roman" w:eastAsia="Times New Roman" w:hAnsi="Times New Roman" w:cs="Times New Roman"/>
          <w:sz w:val="24"/>
          <w:szCs w:val="24"/>
          <w:lang w:val="en" w:eastAsia="pt-BR"/>
        </w:rPr>
        <w:t>particular,</w:t>
      </w:r>
      <w:proofErr w:type="gramEnd"/>
      <w:r w:rsidRPr="00FF5017">
        <w:rPr>
          <w:rFonts w:ascii="Times New Roman" w:eastAsia="Times New Roman" w:hAnsi="Times New Roman" w:cs="Times New Roman"/>
          <w:sz w:val="24"/>
          <w:szCs w:val="24"/>
          <w:lang w:val="en" w:eastAsia="pt-BR"/>
        </w:rPr>
        <w:t xml:space="preserve"> and inevitably partial projects.</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i/>
          <w:iCs/>
          <w:sz w:val="24"/>
          <w:szCs w:val="24"/>
          <w:lang w:val="en" w:eastAsia="pt-BR"/>
        </w:rPr>
        <w:t>Keywords:</w:t>
      </w:r>
      <w:r w:rsidRPr="00FF5017">
        <w:rPr>
          <w:rFonts w:ascii="Times New Roman" w:eastAsia="Times New Roman" w:hAnsi="Times New Roman" w:cs="Times New Roman"/>
          <w:sz w:val="24"/>
          <w:szCs w:val="24"/>
          <w:lang w:val="en" w:eastAsia="pt-BR"/>
        </w:rPr>
        <w:t xml:space="preserve">   </w:t>
      </w:r>
      <w:hyperlink r:id="rId4" w:history="1">
        <w:r w:rsidRPr="00FF5017">
          <w:rPr>
            <w:rFonts w:ascii="Times New Roman" w:eastAsia="Times New Roman" w:hAnsi="Times New Roman" w:cs="Times New Roman"/>
            <w:color w:val="0000FF"/>
            <w:sz w:val="24"/>
            <w:szCs w:val="24"/>
            <w:u w:val="single"/>
            <w:lang w:val="en" w:eastAsia="pt-BR"/>
          </w:rPr>
          <w:t>pluralism</w:t>
        </w:r>
      </w:hyperlink>
      <w:r w:rsidRPr="00FF5017">
        <w:rPr>
          <w:rFonts w:ascii="Times New Roman" w:eastAsia="Times New Roman" w:hAnsi="Times New Roman" w:cs="Times New Roman"/>
          <w:sz w:val="24"/>
          <w:szCs w:val="24"/>
          <w:lang w:val="en" w:eastAsia="pt-BR"/>
        </w:rPr>
        <w:t xml:space="preserve">, </w:t>
      </w:r>
      <w:hyperlink r:id="rId5" w:history="1">
        <w:r w:rsidRPr="00FF5017">
          <w:rPr>
            <w:rFonts w:ascii="Times New Roman" w:eastAsia="Times New Roman" w:hAnsi="Times New Roman" w:cs="Times New Roman"/>
            <w:color w:val="0000FF"/>
            <w:sz w:val="24"/>
            <w:szCs w:val="24"/>
            <w:u w:val="single"/>
            <w:lang w:val="en" w:eastAsia="pt-BR"/>
          </w:rPr>
          <w:t>constitutionalism</w:t>
        </w:r>
      </w:hyperlink>
      <w:r w:rsidRPr="00FF5017">
        <w:rPr>
          <w:rFonts w:ascii="Times New Roman" w:eastAsia="Times New Roman" w:hAnsi="Times New Roman" w:cs="Times New Roman"/>
          <w:sz w:val="24"/>
          <w:szCs w:val="24"/>
          <w:lang w:val="en" w:eastAsia="pt-BR"/>
        </w:rPr>
        <w:t xml:space="preserve">, </w:t>
      </w:r>
      <w:hyperlink r:id="rId6" w:history="1">
        <w:r w:rsidRPr="00FF5017">
          <w:rPr>
            <w:rFonts w:ascii="Times New Roman" w:eastAsia="Times New Roman" w:hAnsi="Times New Roman" w:cs="Times New Roman"/>
            <w:color w:val="0000FF"/>
            <w:sz w:val="24"/>
            <w:szCs w:val="24"/>
            <w:u w:val="single"/>
            <w:lang w:val="en" w:eastAsia="pt-BR"/>
          </w:rPr>
          <w:t>diverse societies</w:t>
        </w:r>
      </w:hyperlink>
      <w:r w:rsidRPr="00FF5017">
        <w:rPr>
          <w:rFonts w:ascii="Times New Roman" w:eastAsia="Times New Roman" w:hAnsi="Times New Roman" w:cs="Times New Roman"/>
          <w:sz w:val="24"/>
          <w:szCs w:val="24"/>
          <w:lang w:val="en" w:eastAsia="pt-BR"/>
        </w:rPr>
        <w:t xml:space="preserve">, </w:t>
      </w:r>
      <w:hyperlink r:id="rId7" w:history="1">
        <w:r w:rsidRPr="00FF5017">
          <w:rPr>
            <w:rFonts w:ascii="Times New Roman" w:eastAsia="Times New Roman" w:hAnsi="Times New Roman" w:cs="Times New Roman"/>
            <w:color w:val="0000FF"/>
            <w:sz w:val="24"/>
            <w:szCs w:val="24"/>
            <w:u w:val="single"/>
            <w:lang w:val="en" w:eastAsia="pt-BR"/>
          </w:rPr>
          <w:t>law</w:t>
        </w:r>
      </w:hyperlink>
      <w:r w:rsidRPr="00FF5017">
        <w:rPr>
          <w:rFonts w:ascii="Times New Roman" w:eastAsia="Times New Roman" w:hAnsi="Times New Roman" w:cs="Times New Roman"/>
          <w:sz w:val="24"/>
          <w:szCs w:val="24"/>
          <w:lang w:val="en" w:eastAsia="pt-BR"/>
        </w:rPr>
        <w:t xml:space="preserve">, </w:t>
      </w:r>
      <w:hyperlink r:id="rId8" w:history="1">
        <w:r w:rsidRPr="00FF5017">
          <w:rPr>
            <w:rFonts w:ascii="Times New Roman" w:eastAsia="Times New Roman" w:hAnsi="Times New Roman" w:cs="Times New Roman"/>
            <w:color w:val="0000FF"/>
            <w:sz w:val="24"/>
            <w:szCs w:val="24"/>
            <w:u w:val="single"/>
            <w:lang w:val="en" w:eastAsia="pt-BR"/>
          </w:rPr>
          <w:t>unity</w:t>
        </w:r>
      </w:hyperlink>
      <w:r w:rsidRPr="00FF5017">
        <w:rPr>
          <w:rFonts w:ascii="Times New Roman" w:eastAsia="Times New Roman" w:hAnsi="Times New Roman" w:cs="Times New Roman"/>
          <w:sz w:val="24"/>
          <w:szCs w:val="24"/>
          <w:lang w:val="en" w:eastAsia="pt-BR"/>
        </w:rPr>
        <w:t xml:space="preserve">, </w:t>
      </w:r>
      <w:hyperlink r:id="rId9" w:history="1">
        <w:r w:rsidRPr="00FF5017">
          <w:rPr>
            <w:rFonts w:ascii="Times New Roman" w:eastAsia="Times New Roman" w:hAnsi="Times New Roman" w:cs="Times New Roman"/>
            <w:color w:val="0000FF"/>
            <w:sz w:val="24"/>
            <w:szCs w:val="24"/>
            <w:u w:val="single"/>
            <w:lang w:val="en" w:eastAsia="pt-BR"/>
          </w:rPr>
          <w:t>universality</w:t>
        </w:r>
      </w:hyperlink>
      <w:r w:rsidRPr="00FF5017">
        <w:rPr>
          <w:rFonts w:ascii="Times New Roman" w:eastAsia="Times New Roman" w:hAnsi="Times New Roman" w:cs="Times New Roman"/>
          <w:sz w:val="24"/>
          <w:szCs w:val="24"/>
          <w:lang w:val="en" w:eastAsia="pt-BR"/>
        </w:rPr>
        <w:t xml:space="preserve">, </w:t>
      </w:r>
      <w:hyperlink r:id="rId10" w:history="1">
        <w:r w:rsidRPr="00FF5017">
          <w:rPr>
            <w:rFonts w:ascii="Times New Roman" w:eastAsia="Times New Roman" w:hAnsi="Times New Roman" w:cs="Times New Roman"/>
            <w:color w:val="0000FF"/>
            <w:sz w:val="24"/>
            <w:szCs w:val="24"/>
            <w:u w:val="single"/>
            <w:lang w:val="en" w:eastAsia="pt-BR"/>
          </w:rPr>
          <w:t>impartiality</w:t>
        </w:r>
      </w:hyperlink>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bookmarkStart w:id="2" w:name="acprof-9780199228317-div1-66"/>
      <w:bookmarkEnd w:id="2"/>
      <w:r w:rsidRPr="00FF5017">
        <w:rPr>
          <w:rFonts w:ascii="Times New Roman" w:eastAsia="Times New Roman" w:hAnsi="Times New Roman" w:cs="Times New Roman"/>
          <w:sz w:val="24"/>
          <w:szCs w:val="24"/>
          <w:lang w:val="en" w:eastAsia="pt-BR"/>
        </w:rPr>
        <w:t xml:space="preserve">Globalization and the rise of global governance have long left lawyers quite indifferent. ‘Plus </w:t>
      </w:r>
      <w:proofErr w:type="spellStart"/>
      <w:r w:rsidRPr="00FF5017">
        <w:rPr>
          <w:rFonts w:ascii="Times New Roman" w:eastAsia="Times New Roman" w:hAnsi="Times New Roman" w:cs="Times New Roman"/>
          <w:sz w:val="24"/>
          <w:szCs w:val="24"/>
          <w:lang w:val="en" w:eastAsia="pt-BR"/>
        </w:rPr>
        <w:t>ça</w:t>
      </w:r>
      <w:proofErr w:type="spellEnd"/>
      <w:r w:rsidRPr="00FF5017">
        <w:rPr>
          <w:rFonts w:ascii="Times New Roman" w:eastAsia="Times New Roman" w:hAnsi="Times New Roman" w:cs="Times New Roman"/>
          <w:sz w:val="24"/>
          <w:szCs w:val="24"/>
          <w:lang w:val="en" w:eastAsia="pt-BR"/>
        </w:rPr>
        <w:t xml:space="preserve"> change, plus </w:t>
      </w:r>
      <w:proofErr w:type="spellStart"/>
      <w:r w:rsidRPr="00FF5017">
        <w:rPr>
          <w:rFonts w:ascii="Times New Roman" w:eastAsia="Times New Roman" w:hAnsi="Times New Roman" w:cs="Times New Roman"/>
          <w:sz w:val="24"/>
          <w:szCs w:val="24"/>
          <w:lang w:val="en" w:eastAsia="pt-BR"/>
        </w:rPr>
        <w:t>c'est</w:t>
      </w:r>
      <w:proofErr w:type="spellEnd"/>
      <w:r w:rsidRPr="00FF5017">
        <w:rPr>
          <w:rFonts w:ascii="Times New Roman" w:eastAsia="Times New Roman" w:hAnsi="Times New Roman" w:cs="Times New Roman"/>
          <w:sz w:val="24"/>
          <w:szCs w:val="24"/>
          <w:lang w:val="en" w:eastAsia="pt-BR"/>
        </w:rPr>
        <w:t xml:space="preserve"> la </w:t>
      </w:r>
      <w:proofErr w:type="spellStart"/>
      <w:r w:rsidRPr="00FF5017">
        <w:rPr>
          <w:rFonts w:ascii="Times New Roman" w:eastAsia="Times New Roman" w:hAnsi="Times New Roman" w:cs="Times New Roman"/>
          <w:sz w:val="24"/>
          <w:szCs w:val="24"/>
          <w:lang w:val="en" w:eastAsia="pt-BR"/>
        </w:rPr>
        <w:t>même</w:t>
      </w:r>
      <w:proofErr w:type="spellEnd"/>
      <w:r w:rsidRPr="00FF5017">
        <w:rPr>
          <w:rFonts w:ascii="Times New Roman" w:eastAsia="Times New Roman" w:hAnsi="Times New Roman" w:cs="Times New Roman"/>
          <w:sz w:val="24"/>
          <w:szCs w:val="24"/>
          <w:lang w:val="en" w:eastAsia="pt-BR"/>
        </w:rPr>
        <w:t xml:space="preserve"> chose’ seemed to be their axiom, and uncomfortable insights </w:t>
      </w:r>
      <w:proofErr w:type="gramStart"/>
      <w:r w:rsidRPr="00FF5017">
        <w:rPr>
          <w:rFonts w:ascii="Times New Roman" w:eastAsia="Times New Roman" w:hAnsi="Times New Roman" w:cs="Times New Roman"/>
          <w:sz w:val="24"/>
          <w:szCs w:val="24"/>
          <w:lang w:val="en" w:eastAsia="pt-BR"/>
        </w:rPr>
        <w:t>were brushed</w:t>
      </w:r>
      <w:proofErr w:type="gramEnd"/>
      <w:r w:rsidRPr="00FF5017">
        <w:rPr>
          <w:rFonts w:ascii="Times New Roman" w:eastAsia="Times New Roman" w:hAnsi="Times New Roman" w:cs="Times New Roman"/>
          <w:sz w:val="24"/>
          <w:szCs w:val="24"/>
          <w:lang w:val="en" w:eastAsia="pt-BR"/>
        </w:rPr>
        <w:t xml:space="preserve"> aside as long as possible.</w:t>
      </w:r>
      <w:hyperlink r:id="rId11" w:anchor="acprof-9780199228317-note-1145" w:history="1">
        <w:r w:rsidRPr="00FF5017">
          <w:rPr>
            <w:rFonts w:ascii="Times New Roman" w:eastAsia="Times New Roman" w:hAnsi="Times New Roman" w:cs="Times New Roman"/>
            <w:color w:val="0000FF"/>
            <w:sz w:val="24"/>
            <w:szCs w:val="24"/>
            <w:u w:val="single"/>
            <w:vertAlign w:val="superscript"/>
            <w:lang w:val="en" w:eastAsia="pt-BR"/>
          </w:rPr>
          <w:t>1</w:t>
        </w:r>
      </w:hyperlink>
      <w:r w:rsidRPr="00FF5017">
        <w:rPr>
          <w:rFonts w:ascii="Times New Roman" w:eastAsia="Times New Roman" w:hAnsi="Times New Roman" w:cs="Times New Roman"/>
          <w:sz w:val="24"/>
          <w:szCs w:val="24"/>
          <w:lang w:val="en" w:eastAsia="pt-BR"/>
        </w:rPr>
        <w:t xml:space="preserve"> This stance is slowly giving way to the realization that the classical structure of the legal order beyond the state, based on a neat distinction between the domestic and the international level, is disappearing. Yet what precisely this means, and what consequences it entails, remains uncertain and highly contested.</w:t>
      </w:r>
    </w:p>
    <w:p w:rsidR="00FF5017" w:rsidRPr="00FF5017" w:rsidRDefault="00FF5017" w:rsidP="00FF501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bookmarkStart w:id="3" w:name="acprof-9780199228317-div1-67"/>
      <w:bookmarkEnd w:id="3"/>
      <w:r w:rsidRPr="00FF5017">
        <w:rPr>
          <w:rFonts w:ascii="Times New Roman" w:eastAsia="Times New Roman" w:hAnsi="Times New Roman" w:cs="Times New Roman"/>
          <w:b/>
          <w:bCs/>
          <w:kern w:val="36"/>
          <w:sz w:val="48"/>
          <w:szCs w:val="48"/>
          <w:lang w:val="en" w:eastAsia="pt-BR"/>
        </w:rPr>
        <w:t>I. PLURALISM IN POSTNATIONAL LAW AND POLITICS</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In this book, I have made a case for the recognition of this fundamental change in the legal order, a turn towards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law’. </w:t>
      </w:r>
      <w:proofErr w:type="gramStart"/>
      <w:r w:rsidRPr="00FF5017">
        <w:rPr>
          <w:rFonts w:ascii="Times New Roman" w:eastAsia="Times New Roman" w:hAnsi="Times New Roman" w:cs="Times New Roman"/>
          <w:sz w:val="24"/>
          <w:szCs w:val="24"/>
          <w:lang w:val="en" w:eastAsia="pt-BR"/>
        </w:rPr>
        <w:t>And</w:t>
      </w:r>
      <w:proofErr w:type="gramEnd"/>
      <w:r w:rsidRPr="00FF5017">
        <w:rPr>
          <w:rFonts w:ascii="Times New Roman" w:eastAsia="Times New Roman" w:hAnsi="Times New Roman" w:cs="Times New Roman"/>
          <w:sz w:val="24"/>
          <w:szCs w:val="24"/>
          <w:lang w:val="en" w:eastAsia="pt-BR"/>
        </w:rPr>
        <w:t xml:space="preserve"> I have tried to elucidate some of the key structural choices that follow from this turn—choices resulting from the fact that </w:t>
      </w:r>
      <w:r w:rsidRPr="00FF5017">
        <w:rPr>
          <w:rFonts w:ascii="Times New Roman" w:eastAsia="Times New Roman" w:hAnsi="Times New Roman" w:cs="Times New Roman"/>
          <w:sz w:val="24"/>
          <w:szCs w:val="24"/>
          <w:lang w:val="en" w:eastAsia="pt-BR"/>
        </w:rPr>
        <w:lastRenderedPageBreak/>
        <w:t xml:space="preserve">the different layers of law in the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order no longer operate in separate spheres but are deeply intertwined. This development puts pressure on the guiding principles and forms of legitimation of those orders. In the classical picture, thick (but diverse) sources of domestic legitimacy (liberal democracy, people's democracy, theocracy, </w:t>
      </w:r>
      <w:proofErr w:type="spellStart"/>
      <w:r w:rsidRPr="00FF5017">
        <w:rPr>
          <w:rFonts w:ascii="Times New Roman" w:eastAsia="Times New Roman" w:hAnsi="Times New Roman" w:cs="Times New Roman"/>
          <w:sz w:val="24"/>
          <w:szCs w:val="24"/>
          <w:lang w:val="en" w:eastAsia="pt-BR"/>
        </w:rPr>
        <w:t>etc</w:t>
      </w:r>
      <w:proofErr w:type="spellEnd"/>
      <w:r w:rsidRPr="00FF5017">
        <w:rPr>
          <w:rFonts w:ascii="Times New Roman" w:eastAsia="Times New Roman" w:hAnsi="Times New Roman" w:cs="Times New Roman"/>
          <w:sz w:val="24"/>
          <w:szCs w:val="24"/>
          <w:lang w:val="en" w:eastAsia="pt-BR"/>
        </w:rPr>
        <w:t xml:space="preserve">) could coexist and find coordination in an international legal order based on the thin ground of consent. As the line of separation between the layers fades away, this division of </w:t>
      </w:r>
      <w:proofErr w:type="spellStart"/>
      <w:r w:rsidRPr="00FF5017">
        <w:rPr>
          <w:rFonts w:ascii="Times New Roman" w:eastAsia="Times New Roman" w:hAnsi="Times New Roman" w:cs="Times New Roman"/>
          <w:sz w:val="24"/>
          <w:szCs w:val="24"/>
          <w:lang w:val="en" w:eastAsia="pt-BR"/>
        </w:rPr>
        <w:t>labour</w:t>
      </w:r>
      <w:proofErr w:type="spellEnd"/>
      <w:r w:rsidRPr="00FF5017">
        <w:rPr>
          <w:rFonts w:ascii="Times New Roman" w:eastAsia="Times New Roman" w:hAnsi="Times New Roman" w:cs="Times New Roman"/>
          <w:sz w:val="24"/>
          <w:szCs w:val="24"/>
          <w:lang w:val="en" w:eastAsia="pt-BR"/>
        </w:rPr>
        <w:t xml:space="preserve"> no longer holds. Central elements of domestic political and legal orders move into the international sphere and clash with one another and with the classical international commitment to accommodate diversity.</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In Chapter </w:t>
      </w:r>
      <w:hyperlink r:id="rId12" w:history="1">
        <w:r w:rsidRPr="00FF5017">
          <w:rPr>
            <w:rFonts w:ascii="Times New Roman" w:eastAsia="Times New Roman" w:hAnsi="Times New Roman" w:cs="Times New Roman"/>
            <w:color w:val="0000FF"/>
            <w:sz w:val="24"/>
            <w:szCs w:val="24"/>
            <w:u w:val="single"/>
            <w:lang w:val="en" w:eastAsia="pt-BR"/>
          </w:rPr>
          <w:t>1</w:t>
        </w:r>
      </w:hyperlink>
      <w:r w:rsidRPr="00FF5017">
        <w:rPr>
          <w:rFonts w:ascii="Times New Roman" w:eastAsia="Times New Roman" w:hAnsi="Times New Roman" w:cs="Times New Roman"/>
          <w:sz w:val="24"/>
          <w:szCs w:val="24"/>
          <w:lang w:val="en" w:eastAsia="pt-BR"/>
        </w:rPr>
        <w:t xml:space="preserve">, I trace this process and the main responses to it in theory and practice. ‘Containment’, the attempt to limit the shift and re-domesticate global governance in national constitutional frameworks, appears as impractical in the absence of a return to less dense forms of </w:t>
      </w:r>
      <w:proofErr w:type="spellStart"/>
      <w:r w:rsidRPr="00FF5017">
        <w:rPr>
          <w:rFonts w:ascii="Times New Roman" w:eastAsia="Times New Roman" w:hAnsi="Times New Roman" w:cs="Times New Roman"/>
          <w:sz w:val="24"/>
          <w:szCs w:val="24"/>
          <w:lang w:val="en" w:eastAsia="pt-BR"/>
        </w:rPr>
        <w:t>transboundary</w:t>
      </w:r>
      <w:proofErr w:type="spellEnd"/>
      <w:r w:rsidRPr="00FF5017">
        <w:rPr>
          <w:rFonts w:ascii="Times New Roman" w:eastAsia="Times New Roman" w:hAnsi="Times New Roman" w:cs="Times New Roman"/>
          <w:sz w:val="24"/>
          <w:szCs w:val="24"/>
          <w:lang w:val="en" w:eastAsia="pt-BR"/>
        </w:rPr>
        <w:t xml:space="preserve"> cooperation. It also turns out to be normatively problematic as it privileges </w:t>
      </w:r>
      <w:bookmarkStart w:id="4" w:name="p298"/>
      <w:r w:rsidRPr="00FF5017">
        <w:rPr>
          <w:rFonts w:ascii="Times New Roman" w:eastAsia="Times New Roman" w:hAnsi="Times New Roman" w:cs="Times New Roman"/>
          <w:sz w:val="24"/>
          <w:szCs w:val="24"/>
          <w:lang w:val="en" w:eastAsia="pt-BR"/>
        </w:rPr>
        <w:t xml:space="preserve">(p.298) </w:t>
      </w:r>
      <w:bookmarkEnd w:id="4"/>
      <w:r w:rsidRPr="00FF5017">
        <w:rPr>
          <w:rFonts w:ascii="Times New Roman" w:eastAsia="Times New Roman" w:hAnsi="Times New Roman" w:cs="Times New Roman"/>
          <w:sz w:val="24"/>
          <w:szCs w:val="24"/>
          <w:lang w:val="en" w:eastAsia="pt-BR"/>
        </w:rPr>
        <w:t xml:space="preserve">decision-making in national communities over more inclusive </w:t>
      </w:r>
      <w:proofErr w:type="gramStart"/>
      <w:r w:rsidRPr="00FF5017">
        <w:rPr>
          <w:rFonts w:ascii="Times New Roman" w:eastAsia="Times New Roman" w:hAnsi="Times New Roman" w:cs="Times New Roman"/>
          <w:sz w:val="24"/>
          <w:szCs w:val="24"/>
          <w:lang w:val="en" w:eastAsia="pt-BR"/>
        </w:rPr>
        <w:t>fora which</w:t>
      </w:r>
      <w:proofErr w:type="gramEnd"/>
      <w:r w:rsidRPr="00FF5017">
        <w:rPr>
          <w:rFonts w:ascii="Times New Roman" w:eastAsia="Times New Roman" w:hAnsi="Times New Roman" w:cs="Times New Roman"/>
          <w:sz w:val="24"/>
          <w:szCs w:val="24"/>
          <w:lang w:val="en" w:eastAsia="pt-BR"/>
        </w:rPr>
        <w:t xml:space="preserve"> often correspond more closely with the range of those affected.</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Among the other responses to the </w:t>
      </w:r>
      <w:proofErr w:type="spellStart"/>
      <w:r w:rsidRPr="00FF5017">
        <w:rPr>
          <w:rFonts w:ascii="Times New Roman" w:eastAsia="Times New Roman" w:hAnsi="Times New Roman" w:cs="Times New Roman"/>
          <w:sz w:val="24"/>
          <w:szCs w:val="24"/>
          <w:lang w:val="en" w:eastAsia="pt-BR"/>
        </w:rPr>
        <w:t>postnationalization</w:t>
      </w:r>
      <w:proofErr w:type="spellEnd"/>
      <w:r w:rsidRPr="00FF5017">
        <w:rPr>
          <w:rFonts w:ascii="Times New Roman" w:eastAsia="Times New Roman" w:hAnsi="Times New Roman" w:cs="Times New Roman"/>
          <w:sz w:val="24"/>
          <w:szCs w:val="24"/>
          <w:lang w:val="en" w:eastAsia="pt-BR"/>
        </w:rPr>
        <w:t xml:space="preserve"> of law, two stand out—constitutionalism and pluralism—and they form the focus of this book. Both take the increasing enmeshment of national, regional, and international law seriously but follow very different inspirations. While constitutionalism seeks to transfer domestic models of order to the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sphere, pluralism sees the need for a break with those models and proposes to develop fresh alternatives. In the first part of this book, I dissect both approaches and inquire into their normative grounding. Chapter </w:t>
      </w:r>
      <w:hyperlink r:id="rId13" w:history="1">
        <w:r w:rsidRPr="00FF5017">
          <w:rPr>
            <w:rFonts w:ascii="Times New Roman" w:eastAsia="Times New Roman" w:hAnsi="Times New Roman" w:cs="Times New Roman"/>
            <w:color w:val="0000FF"/>
            <w:sz w:val="24"/>
            <w:szCs w:val="24"/>
            <w:u w:val="single"/>
            <w:lang w:val="en" w:eastAsia="pt-BR"/>
          </w:rPr>
          <w:t>2</w:t>
        </w:r>
      </w:hyperlink>
      <w:r w:rsidRPr="00FF5017">
        <w:rPr>
          <w:rFonts w:ascii="Times New Roman" w:eastAsia="Times New Roman" w:hAnsi="Times New Roman" w:cs="Times New Roman"/>
          <w:sz w:val="24"/>
          <w:szCs w:val="24"/>
          <w:lang w:val="en" w:eastAsia="pt-BR"/>
        </w:rPr>
        <w:t xml:space="preserve"> analyses the legacy of constitutionalism for politics and law beyond the state. It retraces the different modes in which constitutionalism has been conceptualized in regional and global contexts, asks what it means to ‘translate’ such a concept into another sphere, and investigates the </w:t>
      </w:r>
      <w:proofErr w:type="spellStart"/>
      <w:r w:rsidRPr="00FF5017">
        <w:rPr>
          <w:rFonts w:ascii="Times New Roman" w:eastAsia="Times New Roman" w:hAnsi="Times New Roman" w:cs="Times New Roman"/>
          <w:sz w:val="24"/>
          <w:szCs w:val="24"/>
          <w:lang w:val="en" w:eastAsia="pt-BR"/>
        </w:rPr>
        <w:t>historicaland</w:t>
      </w:r>
      <w:proofErr w:type="spellEnd"/>
      <w:r w:rsidRPr="00FF5017">
        <w:rPr>
          <w:rFonts w:ascii="Times New Roman" w:eastAsia="Times New Roman" w:hAnsi="Times New Roman" w:cs="Times New Roman"/>
          <w:sz w:val="24"/>
          <w:szCs w:val="24"/>
          <w:lang w:val="en" w:eastAsia="pt-BR"/>
        </w:rPr>
        <w:t xml:space="preserve"> normative pedigree of its main strands—power-limiting and foundational constitutionalism. Foundational constitutionalism has been the dominant tradition in Western politics over the last two centuries, but if we take the experience of divided societies as a measure, it is unlikely fully to redeem its promise of framing (and taming) politics through law in the highly diverse and contested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space. Yet lowering ambitions and retreating to a power-limiting form of constitutionalism—a frequent move in current debates—would sell the constitutionalist project short: it would fail to connect with the more radical promise connected with it historically.</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Against the background of these difficulties with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constitutionalism, Chapter </w:t>
      </w:r>
      <w:hyperlink r:id="rId14" w:history="1">
        <w:r w:rsidRPr="00FF5017">
          <w:rPr>
            <w:rFonts w:ascii="Times New Roman" w:eastAsia="Times New Roman" w:hAnsi="Times New Roman" w:cs="Times New Roman"/>
            <w:color w:val="0000FF"/>
            <w:sz w:val="24"/>
            <w:szCs w:val="24"/>
            <w:u w:val="single"/>
            <w:lang w:val="en" w:eastAsia="pt-BR"/>
          </w:rPr>
          <w:t>3</w:t>
        </w:r>
      </w:hyperlink>
      <w:r w:rsidRPr="00FF5017">
        <w:rPr>
          <w:rFonts w:ascii="Times New Roman" w:eastAsia="Times New Roman" w:hAnsi="Times New Roman" w:cs="Times New Roman"/>
          <w:sz w:val="24"/>
          <w:szCs w:val="24"/>
          <w:lang w:val="en" w:eastAsia="pt-BR"/>
        </w:rPr>
        <w:t xml:space="preserve"> develops a pluralist alternative.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pluralism recognizes the blurred separation of layers of law but does not seek to reorganize them in an overarching legal framework, as </w:t>
      </w:r>
      <w:proofErr w:type="gramStart"/>
      <w:r w:rsidRPr="00FF5017">
        <w:rPr>
          <w:rFonts w:ascii="Times New Roman" w:eastAsia="Times New Roman" w:hAnsi="Times New Roman" w:cs="Times New Roman"/>
          <w:sz w:val="24"/>
          <w:szCs w:val="24"/>
          <w:lang w:val="en" w:eastAsia="pt-BR"/>
        </w:rPr>
        <w:t>does</w:t>
      </w:r>
      <w:proofErr w:type="gramEnd"/>
      <w:r w:rsidRPr="00FF5017">
        <w:rPr>
          <w:rFonts w:ascii="Times New Roman" w:eastAsia="Times New Roman" w:hAnsi="Times New Roman" w:cs="Times New Roman"/>
          <w:sz w:val="24"/>
          <w:szCs w:val="24"/>
          <w:lang w:val="en" w:eastAsia="pt-BR"/>
        </w:rPr>
        <w:t xml:space="preserve"> constitutionalism. It envisages a </w:t>
      </w:r>
      <w:proofErr w:type="spellStart"/>
      <w:r w:rsidRPr="00FF5017">
        <w:rPr>
          <w:rFonts w:ascii="Times New Roman" w:eastAsia="Times New Roman" w:hAnsi="Times New Roman" w:cs="Times New Roman"/>
          <w:sz w:val="24"/>
          <w:szCs w:val="24"/>
          <w:lang w:val="en" w:eastAsia="pt-BR"/>
        </w:rPr>
        <w:t>heterarchical</w:t>
      </w:r>
      <w:proofErr w:type="spellEnd"/>
      <w:r w:rsidRPr="00FF5017">
        <w:rPr>
          <w:rFonts w:ascii="Times New Roman" w:eastAsia="Times New Roman" w:hAnsi="Times New Roman" w:cs="Times New Roman"/>
          <w:sz w:val="24"/>
          <w:szCs w:val="24"/>
          <w:lang w:val="en" w:eastAsia="pt-BR"/>
        </w:rPr>
        <w:t xml:space="preserve"> structure in which the interaction of different layers </w:t>
      </w:r>
      <w:proofErr w:type="gramStart"/>
      <w:r w:rsidRPr="00FF5017">
        <w:rPr>
          <w:rFonts w:ascii="Times New Roman" w:eastAsia="Times New Roman" w:hAnsi="Times New Roman" w:cs="Times New Roman"/>
          <w:sz w:val="24"/>
          <w:szCs w:val="24"/>
          <w:lang w:val="en" w:eastAsia="pt-BR"/>
        </w:rPr>
        <w:t>is not ultimately determined by one legal rule but influenced by a variety of (potentially conflicting) norms emanating from each of the layers</w:t>
      </w:r>
      <w:proofErr w:type="gramEnd"/>
      <w:r w:rsidRPr="00FF5017">
        <w:rPr>
          <w:rFonts w:ascii="Times New Roman" w:eastAsia="Times New Roman" w:hAnsi="Times New Roman" w:cs="Times New Roman"/>
          <w:sz w:val="24"/>
          <w:szCs w:val="24"/>
          <w:lang w:val="en" w:eastAsia="pt-BR"/>
        </w:rPr>
        <w:t>. Between the different layers, there is no common point of reference in law; their relationship is fundamentally open and depends, in large part, on political factors.</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Pluralism </w:t>
      </w:r>
      <w:proofErr w:type="gramStart"/>
      <w:r w:rsidRPr="00FF5017">
        <w:rPr>
          <w:rFonts w:ascii="Times New Roman" w:eastAsia="Times New Roman" w:hAnsi="Times New Roman" w:cs="Times New Roman"/>
          <w:sz w:val="24"/>
          <w:szCs w:val="24"/>
          <w:lang w:val="en" w:eastAsia="pt-BR"/>
        </w:rPr>
        <w:t>has been increasingly used</w:t>
      </w:r>
      <w:proofErr w:type="gramEnd"/>
      <w:r w:rsidRPr="00FF5017">
        <w:rPr>
          <w:rFonts w:ascii="Times New Roman" w:eastAsia="Times New Roman" w:hAnsi="Times New Roman" w:cs="Times New Roman"/>
          <w:sz w:val="24"/>
          <w:szCs w:val="24"/>
          <w:lang w:val="en" w:eastAsia="pt-BR"/>
        </w:rPr>
        <w:t xml:space="preserve"> as a prism for understanding the structure of law beyond the state, yet it has gained less attention as a normative vision. While a number of arguments </w:t>
      </w:r>
      <w:proofErr w:type="gramStart"/>
      <w:r w:rsidRPr="00FF5017">
        <w:rPr>
          <w:rFonts w:ascii="Times New Roman" w:eastAsia="Times New Roman" w:hAnsi="Times New Roman" w:cs="Times New Roman"/>
          <w:sz w:val="24"/>
          <w:szCs w:val="24"/>
          <w:lang w:val="en" w:eastAsia="pt-BR"/>
        </w:rPr>
        <w:t>have been advanced</w:t>
      </w:r>
      <w:proofErr w:type="gramEnd"/>
      <w:r w:rsidRPr="00FF5017">
        <w:rPr>
          <w:rFonts w:ascii="Times New Roman" w:eastAsia="Times New Roman" w:hAnsi="Times New Roman" w:cs="Times New Roman"/>
          <w:sz w:val="24"/>
          <w:szCs w:val="24"/>
          <w:lang w:val="en" w:eastAsia="pt-BR"/>
        </w:rPr>
        <w:t xml:space="preserve"> in its </w:t>
      </w:r>
      <w:proofErr w:type="spellStart"/>
      <w:r w:rsidRPr="00FF5017">
        <w:rPr>
          <w:rFonts w:ascii="Times New Roman" w:eastAsia="Times New Roman" w:hAnsi="Times New Roman" w:cs="Times New Roman"/>
          <w:sz w:val="24"/>
          <w:szCs w:val="24"/>
          <w:lang w:val="en" w:eastAsia="pt-BR"/>
        </w:rPr>
        <w:t>favour</w:t>
      </w:r>
      <w:proofErr w:type="spellEnd"/>
      <w:r w:rsidRPr="00FF5017">
        <w:rPr>
          <w:rFonts w:ascii="Times New Roman" w:eastAsia="Times New Roman" w:hAnsi="Times New Roman" w:cs="Times New Roman"/>
          <w:sz w:val="24"/>
          <w:szCs w:val="24"/>
          <w:lang w:val="en" w:eastAsia="pt-BR"/>
        </w:rPr>
        <w:t xml:space="preserve"> by commentators, none of them turns out to be fully convincing. In this chapter, I develop an alternative </w:t>
      </w:r>
      <w:proofErr w:type="spellStart"/>
      <w:r w:rsidRPr="00FF5017">
        <w:rPr>
          <w:rFonts w:ascii="Times New Roman" w:eastAsia="Times New Roman" w:hAnsi="Times New Roman" w:cs="Times New Roman"/>
          <w:sz w:val="24"/>
          <w:szCs w:val="24"/>
          <w:lang w:val="en" w:eastAsia="pt-BR"/>
        </w:rPr>
        <w:t>defence</w:t>
      </w:r>
      <w:proofErr w:type="spellEnd"/>
      <w:r w:rsidRPr="00FF5017">
        <w:rPr>
          <w:rFonts w:ascii="Times New Roman" w:eastAsia="Times New Roman" w:hAnsi="Times New Roman" w:cs="Times New Roman"/>
          <w:sz w:val="24"/>
          <w:szCs w:val="24"/>
          <w:lang w:val="en" w:eastAsia="pt-BR"/>
        </w:rPr>
        <w:t xml:space="preserve">, based on the private and public autonomy of individuals. If public autonomy is to redeem its </w:t>
      </w:r>
      <w:r w:rsidRPr="00FF5017">
        <w:rPr>
          <w:rFonts w:ascii="Times New Roman" w:eastAsia="Times New Roman" w:hAnsi="Times New Roman" w:cs="Times New Roman"/>
          <w:sz w:val="24"/>
          <w:szCs w:val="24"/>
          <w:lang w:val="en" w:eastAsia="pt-BR"/>
        </w:rPr>
        <w:lastRenderedPageBreak/>
        <w:t xml:space="preserve">promise, it has to extend to the definition of the scope of the polity itself; individuals' choices, loyalties, and allegiances to particular polities thus demand respect in the construction of an institutional and jurisdictional framework. Individuals' attitudes </w:t>
      </w:r>
      <w:bookmarkStart w:id="5" w:name="p299"/>
      <w:r w:rsidRPr="00FF5017">
        <w:rPr>
          <w:rFonts w:ascii="Times New Roman" w:eastAsia="Times New Roman" w:hAnsi="Times New Roman" w:cs="Times New Roman"/>
          <w:sz w:val="24"/>
          <w:szCs w:val="24"/>
          <w:lang w:val="en" w:eastAsia="pt-BR"/>
        </w:rPr>
        <w:t xml:space="preserve">(p.299) </w:t>
      </w:r>
      <w:bookmarkEnd w:id="5"/>
      <w:r w:rsidRPr="00FF5017">
        <w:rPr>
          <w:rFonts w:ascii="Times New Roman" w:eastAsia="Times New Roman" w:hAnsi="Times New Roman" w:cs="Times New Roman"/>
          <w:sz w:val="24"/>
          <w:szCs w:val="24"/>
          <w:lang w:val="en" w:eastAsia="pt-BR"/>
        </w:rPr>
        <w:t xml:space="preserve">on this point diverge widely, with many </w:t>
      </w:r>
      <w:proofErr w:type="spellStart"/>
      <w:r w:rsidRPr="00FF5017">
        <w:rPr>
          <w:rFonts w:ascii="Times New Roman" w:eastAsia="Times New Roman" w:hAnsi="Times New Roman" w:cs="Times New Roman"/>
          <w:sz w:val="24"/>
          <w:szCs w:val="24"/>
          <w:lang w:val="en" w:eastAsia="pt-BR"/>
        </w:rPr>
        <w:t>favouring</w:t>
      </w:r>
      <w:proofErr w:type="spellEnd"/>
      <w:r w:rsidRPr="00FF5017">
        <w:rPr>
          <w:rFonts w:ascii="Times New Roman" w:eastAsia="Times New Roman" w:hAnsi="Times New Roman" w:cs="Times New Roman"/>
          <w:sz w:val="24"/>
          <w:szCs w:val="24"/>
          <w:lang w:val="en" w:eastAsia="pt-BR"/>
        </w:rPr>
        <w:t xml:space="preserve"> a primacy of the national (or subnational) collective, others preferring regional or global polities. Most of these positions have a sound normative grounding, and the structure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governance should accommodate their multiplicity rather than settle in </w:t>
      </w:r>
      <w:proofErr w:type="spellStart"/>
      <w:r w:rsidRPr="00FF5017">
        <w:rPr>
          <w:rFonts w:ascii="Times New Roman" w:eastAsia="Times New Roman" w:hAnsi="Times New Roman" w:cs="Times New Roman"/>
          <w:sz w:val="24"/>
          <w:szCs w:val="24"/>
          <w:lang w:val="en" w:eastAsia="pt-BR"/>
        </w:rPr>
        <w:t>favour</w:t>
      </w:r>
      <w:proofErr w:type="spellEnd"/>
      <w:r w:rsidRPr="00FF5017">
        <w:rPr>
          <w:rFonts w:ascii="Times New Roman" w:eastAsia="Times New Roman" w:hAnsi="Times New Roman" w:cs="Times New Roman"/>
          <w:sz w:val="24"/>
          <w:szCs w:val="24"/>
          <w:lang w:val="en" w:eastAsia="pt-BR"/>
        </w:rPr>
        <w:t xml:space="preserve"> of one of them. Pluralism, I argue, better reflects this need than constitutionalist models.</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The discussion in the first three chapters operates on an abstract level, and it leaves open a number of questions about the current shape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governance as well as the actual functioning of (and dangers linked to) pluralist orders. The second part of the book addresses these issues more concretely, using three case studies of particular contexts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politics and law. Chapter </w:t>
      </w:r>
      <w:hyperlink r:id="rId15" w:history="1">
        <w:r w:rsidRPr="00FF5017">
          <w:rPr>
            <w:rFonts w:ascii="Times New Roman" w:eastAsia="Times New Roman" w:hAnsi="Times New Roman" w:cs="Times New Roman"/>
            <w:color w:val="0000FF"/>
            <w:sz w:val="24"/>
            <w:szCs w:val="24"/>
            <w:u w:val="single"/>
            <w:lang w:val="en" w:eastAsia="pt-BR"/>
          </w:rPr>
          <w:t>4</w:t>
        </w:r>
      </w:hyperlink>
      <w:r w:rsidRPr="00FF5017">
        <w:rPr>
          <w:rFonts w:ascii="Times New Roman" w:eastAsia="Times New Roman" w:hAnsi="Times New Roman" w:cs="Times New Roman"/>
          <w:sz w:val="24"/>
          <w:szCs w:val="24"/>
          <w:lang w:val="en" w:eastAsia="pt-BR"/>
        </w:rPr>
        <w:t xml:space="preserve"> analyses the European human rights regime, often regarded as a prime example of </w:t>
      </w:r>
      <w:proofErr w:type="spellStart"/>
      <w:r w:rsidRPr="00FF5017">
        <w:rPr>
          <w:rFonts w:ascii="Times New Roman" w:eastAsia="Times New Roman" w:hAnsi="Times New Roman" w:cs="Times New Roman"/>
          <w:sz w:val="24"/>
          <w:szCs w:val="24"/>
          <w:lang w:val="en" w:eastAsia="pt-BR"/>
        </w:rPr>
        <w:t>constitutionalization</w:t>
      </w:r>
      <w:proofErr w:type="spellEnd"/>
      <w:r w:rsidRPr="00FF5017">
        <w:rPr>
          <w:rFonts w:ascii="Times New Roman" w:eastAsia="Times New Roman" w:hAnsi="Times New Roman" w:cs="Times New Roman"/>
          <w:sz w:val="24"/>
          <w:szCs w:val="24"/>
          <w:lang w:val="en" w:eastAsia="pt-BR"/>
        </w:rPr>
        <w:t xml:space="preserve"> beyond the state because of its development towards an integrated order with the European Convention of Human Rights as its ‘constitutional instrument’ at the top. On closer inspection, however, this description turns out to be misguided—the regime is better regarded as pluralist, as characterized by a </w:t>
      </w:r>
      <w:proofErr w:type="spellStart"/>
      <w:r w:rsidRPr="00FF5017">
        <w:rPr>
          <w:rFonts w:ascii="Times New Roman" w:eastAsia="Times New Roman" w:hAnsi="Times New Roman" w:cs="Times New Roman"/>
          <w:sz w:val="24"/>
          <w:szCs w:val="24"/>
          <w:lang w:val="en" w:eastAsia="pt-BR"/>
        </w:rPr>
        <w:t>heterarchical</w:t>
      </w:r>
      <w:proofErr w:type="spellEnd"/>
      <w:r w:rsidRPr="00FF5017">
        <w:rPr>
          <w:rFonts w:ascii="Times New Roman" w:eastAsia="Times New Roman" w:hAnsi="Times New Roman" w:cs="Times New Roman"/>
          <w:sz w:val="24"/>
          <w:szCs w:val="24"/>
          <w:lang w:val="en" w:eastAsia="pt-BR"/>
        </w:rPr>
        <w:t xml:space="preserve"> relationship between its constituent parts that is ultimately defined politically and not legally. In this chapter, I trace the emergence and workings of this pluralist order through the interaction of the European Court of Human Rights with courts in Spain, France, the European Union, and the United Kingdom. All these cases not only show conflicts over questions of ultimate supremacy but also significant convergence and harmony in day-to-day practice. I begin to identify factors that have led to this convergence and conclude that central characteristics of pluralism—</w:t>
      </w:r>
      <w:proofErr w:type="spellStart"/>
      <w:r w:rsidRPr="00FF5017">
        <w:rPr>
          <w:rFonts w:ascii="Times New Roman" w:eastAsia="Times New Roman" w:hAnsi="Times New Roman" w:cs="Times New Roman"/>
          <w:sz w:val="24"/>
          <w:szCs w:val="24"/>
          <w:lang w:val="en" w:eastAsia="pt-BR"/>
        </w:rPr>
        <w:t>incrementalism</w:t>
      </w:r>
      <w:proofErr w:type="spellEnd"/>
      <w:r w:rsidRPr="00FF5017">
        <w:rPr>
          <w:rFonts w:ascii="Times New Roman" w:eastAsia="Times New Roman" w:hAnsi="Times New Roman" w:cs="Times New Roman"/>
          <w:sz w:val="24"/>
          <w:szCs w:val="24"/>
          <w:lang w:val="en" w:eastAsia="pt-BR"/>
        </w:rPr>
        <w:t xml:space="preserve"> and the openness of ultimate authority—seem to have contributed to the generally smooth evolution of the European human rights regime in a significant way.</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This finding suggests a broader appeal of pluralist models as alternatives to constitutionalism in the construction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authority and law, but it also comes with a number of caveats. After all, the European human rights regime has developed in circumstances far more </w:t>
      </w:r>
      <w:proofErr w:type="spellStart"/>
      <w:r w:rsidRPr="00FF5017">
        <w:rPr>
          <w:rFonts w:ascii="Times New Roman" w:eastAsia="Times New Roman" w:hAnsi="Times New Roman" w:cs="Times New Roman"/>
          <w:sz w:val="24"/>
          <w:szCs w:val="24"/>
          <w:lang w:val="en" w:eastAsia="pt-BR"/>
        </w:rPr>
        <w:t>favourable</w:t>
      </w:r>
      <w:proofErr w:type="spellEnd"/>
      <w:r w:rsidRPr="00FF5017">
        <w:rPr>
          <w:rFonts w:ascii="Times New Roman" w:eastAsia="Times New Roman" w:hAnsi="Times New Roman" w:cs="Times New Roman"/>
          <w:sz w:val="24"/>
          <w:szCs w:val="24"/>
          <w:lang w:val="en" w:eastAsia="pt-BR"/>
        </w:rPr>
        <w:t xml:space="preserve"> </w:t>
      </w:r>
      <w:proofErr w:type="gramStart"/>
      <w:r w:rsidRPr="00FF5017">
        <w:rPr>
          <w:rFonts w:ascii="Times New Roman" w:eastAsia="Times New Roman" w:hAnsi="Times New Roman" w:cs="Times New Roman"/>
          <w:sz w:val="24"/>
          <w:szCs w:val="24"/>
          <w:lang w:val="en" w:eastAsia="pt-BR"/>
        </w:rPr>
        <w:t>than those</w:t>
      </w:r>
      <w:proofErr w:type="gramEnd"/>
      <w:r w:rsidRPr="00FF5017">
        <w:rPr>
          <w:rFonts w:ascii="Times New Roman" w:eastAsia="Times New Roman" w:hAnsi="Times New Roman" w:cs="Times New Roman"/>
          <w:sz w:val="24"/>
          <w:szCs w:val="24"/>
          <w:lang w:val="en" w:eastAsia="pt-BR"/>
        </w:rPr>
        <w:t xml:space="preserve"> existing in most other contexts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governance. Chapter </w:t>
      </w:r>
      <w:hyperlink r:id="rId16" w:history="1">
        <w:r w:rsidRPr="00FF5017">
          <w:rPr>
            <w:rFonts w:ascii="Times New Roman" w:eastAsia="Times New Roman" w:hAnsi="Times New Roman" w:cs="Times New Roman"/>
            <w:color w:val="0000FF"/>
            <w:sz w:val="24"/>
            <w:szCs w:val="24"/>
            <w:u w:val="single"/>
            <w:lang w:val="en" w:eastAsia="pt-BR"/>
          </w:rPr>
          <w:t>5</w:t>
        </w:r>
      </w:hyperlink>
      <w:r w:rsidRPr="00FF5017">
        <w:rPr>
          <w:rFonts w:ascii="Times New Roman" w:eastAsia="Times New Roman" w:hAnsi="Times New Roman" w:cs="Times New Roman"/>
          <w:sz w:val="24"/>
          <w:szCs w:val="24"/>
          <w:lang w:val="en" w:eastAsia="pt-BR"/>
        </w:rPr>
        <w:t xml:space="preserve"> analyses a harder </w:t>
      </w:r>
      <w:proofErr w:type="gramStart"/>
      <w:r w:rsidRPr="00FF5017">
        <w:rPr>
          <w:rFonts w:ascii="Times New Roman" w:eastAsia="Times New Roman" w:hAnsi="Times New Roman" w:cs="Times New Roman"/>
          <w:sz w:val="24"/>
          <w:szCs w:val="24"/>
          <w:lang w:val="en" w:eastAsia="pt-BR"/>
        </w:rPr>
        <w:t>case, that</w:t>
      </w:r>
      <w:proofErr w:type="gramEnd"/>
      <w:r w:rsidRPr="00FF5017">
        <w:rPr>
          <w:rFonts w:ascii="Times New Roman" w:eastAsia="Times New Roman" w:hAnsi="Times New Roman" w:cs="Times New Roman"/>
          <w:sz w:val="24"/>
          <w:szCs w:val="24"/>
          <w:lang w:val="en" w:eastAsia="pt-BR"/>
        </w:rPr>
        <w:t xml:space="preserve"> of the dispute over rights protection in UN sanctions. This dispute, which pitches high politics—security—against diverse interpretations of fundamental rights, brings out the increasing enmeshment of layers of law in a particularly pointed way, exemplified here in UK and EU law and jurisprudence. Courts in these jurisdictions have developed very different approaches to the broader challenge this enmeshment represents, ranging from monist/constitutionalist to pluralist </w:t>
      </w:r>
      <w:proofErr w:type="gramStart"/>
      <w:r w:rsidRPr="00FF5017">
        <w:rPr>
          <w:rFonts w:ascii="Times New Roman" w:eastAsia="Times New Roman" w:hAnsi="Times New Roman" w:cs="Times New Roman"/>
          <w:sz w:val="24"/>
          <w:szCs w:val="24"/>
          <w:lang w:val="en" w:eastAsia="pt-BR"/>
        </w:rPr>
        <w:t>visions,</w:t>
      </w:r>
      <w:proofErr w:type="gramEnd"/>
      <w:r w:rsidRPr="00FF5017">
        <w:rPr>
          <w:rFonts w:ascii="Times New Roman" w:eastAsia="Times New Roman" w:hAnsi="Times New Roman" w:cs="Times New Roman"/>
          <w:sz w:val="24"/>
          <w:szCs w:val="24"/>
          <w:lang w:val="en" w:eastAsia="pt-BR"/>
        </w:rPr>
        <w:t xml:space="preserve"> and from clear assertions of supremacy of the international, regional, and national levels to more accommodating attitudes. The overall picture here is again pluralist but, despite the high stakes and the substantial diversity in approaches, has </w:t>
      </w:r>
      <w:bookmarkStart w:id="6" w:name="p300"/>
      <w:r w:rsidRPr="00FF5017">
        <w:rPr>
          <w:rFonts w:ascii="Times New Roman" w:eastAsia="Times New Roman" w:hAnsi="Times New Roman" w:cs="Times New Roman"/>
          <w:sz w:val="24"/>
          <w:szCs w:val="24"/>
          <w:lang w:val="en" w:eastAsia="pt-BR"/>
        </w:rPr>
        <w:t xml:space="preserve">(p.300) </w:t>
      </w:r>
      <w:bookmarkEnd w:id="6"/>
      <w:r w:rsidRPr="00FF5017">
        <w:rPr>
          <w:rFonts w:ascii="Times New Roman" w:eastAsia="Times New Roman" w:hAnsi="Times New Roman" w:cs="Times New Roman"/>
          <w:sz w:val="24"/>
          <w:szCs w:val="24"/>
          <w:lang w:val="en" w:eastAsia="pt-BR"/>
        </w:rPr>
        <w:t xml:space="preserve">not proved to be unstable. Challenges to the UN regime have failed to produce serious non-compliance, and the pluralist contestation over fundamentals </w:t>
      </w:r>
      <w:proofErr w:type="gramStart"/>
      <w:r w:rsidRPr="00FF5017">
        <w:rPr>
          <w:rFonts w:ascii="Times New Roman" w:eastAsia="Times New Roman" w:hAnsi="Times New Roman" w:cs="Times New Roman"/>
          <w:sz w:val="24"/>
          <w:szCs w:val="24"/>
          <w:lang w:val="en" w:eastAsia="pt-BR"/>
        </w:rPr>
        <w:t>has generally been buffered</w:t>
      </w:r>
      <w:proofErr w:type="gramEnd"/>
      <w:r w:rsidRPr="00FF5017">
        <w:rPr>
          <w:rFonts w:ascii="Times New Roman" w:eastAsia="Times New Roman" w:hAnsi="Times New Roman" w:cs="Times New Roman"/>
          <w:sz w:val="24"/>
          <w:szCs w:val="24"/>
          <w:lang w:val="en" w:eastAsia="pt-BR"/>
        </w:rPr>
        <w:t xml:space="preserve"> by an accommodating, pragmatic mode of cooperation on most issues. The UN Security Council has deliberately chosen this accommodating stance over the more hierarchical tools at its disposal, and this choice alone signals awareness that hierarchical forms do not sit well with the structure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society and politics.</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lastRenderedPageBreak/>
        <w:t xml:space="preserve">Chapter </w:t>
      </w:r>
      <w:hyperlink r:id="rId17" w:history="1">
        <w:r w:rsidRPr="00FF5017">
          <w:rPr>
            <w:rFonts w:ascii="Times New Roman" w:eastAsia="Times New Roman" w:hAnsi="Times New Roman" w:cs="Times New Roman"/>
            <w:color w:val="0000FF"/>
            <w:sz w:val="24"/>
            <w:szCs w:val="24"/>
            <w:u w:val="single"/>
            <w:lang w:val="en" w:eastAsia="pt-BR"/>
          </w:rPr>
          <w:t>6</w:t>
        </w:r>
      </w:hyperlink>
      <w:r w:rsidRPr="00FF5017">
        <w:rPr>
          <w:rFonts w:ascii="Times New Roman" w:eastAsia="Times New Roman" w:hAnsi="Times New Roman" w:cs="Times New Roman"/>
          <w:sz w:val="24"/>
          <w:szCs w:val="24"/>
          <w:lang w:val="en" w:eastAsia="pt-BR"/>
        </w:rPr>
        <w:t xml:space="preserve"> focuses on a central area of global governance that is often regarded as an example of </w:t>
      </w:r>
      <w:r w:rsidRPr="00FF5017">
        <w:rPr>
          <w:rFonts w:ascii="Times New Roman" w:eastAsia="Times New Roman" w:hAnsi="Times New Roman" w:cs="Times New Roman"/>
          <w:i/>
          <w:iCs/>
          <w:sz w:val="24"/>
          <w:szCs w:val="24"/>
          <w:lang w:val="en" w:eastAsia="pt-BR"/>
        </w:rPr>
        <w:t>failed</w:t>
      </w:r>
      <w:r w:rsidRPr="00FF5017">
        <w:rPr>
          <w:rFonts w:ascii="Times New Roman" w:eastAsia="Times New Roman" w:hAnsi="Times New Roman" w:cs="Times New Roman"/>
          <w:sz w:val="24"/>
          <w:szCs w:val="24"/>
          <w:lang w:val="en" w:eastAsia="pt-BR"/>
        </w:rPr>
        <w:t xml:space="preserve"> cooperation—the regime complex around trade, food safety, and the environment, exemplified in the dispute over trade in genetically modified organisms (GMOs). The chapter analyses the different institutions and their modes of interaction in this area, and it shows how their competing authority claims relate to broader claims by various collectives striving for control in the construction of global governance. It also continues the investigation into the charge that pluralist orders create instability. As in previous chapters, the analysis of the GMO dispute does not confirm this view: it reveals limits to what global risk regulation can achieve in the face of highly politicized conflicts, but it also shows significant cooperation successes. Moreover, it suggests that the limits of cooperation are due less to institutional than to societal structures, and that by leaving issues of principle open, a pluralist order may provide a safety valve for issues of high salience, thus avoiding frictions a constitutionalist order might produce.</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The third part of the book draws the insights of the more abstract argument and the specific case studies together to inquire in greater depth into some of the most trenchant critiques levelled at a pluralist vision. Chapter </w:t>
      </w:r>
      <w:hyperlink r:id="rId18" w:history="1">
        <w:r w:rsidRPr="00FF5017">
          <w:rPr>
            <w:rFonts w:ascii="Times New Roman" w:eastAsia="Times New Roman" w:hAnsi="Times New Roman" w:cs="Times New Roman"/>
            <w:color w:val="0000FF"/>
            <w:sz w:val="24"/>
            <w:szCs w:val="24"/>
            <w:u w:val="single"/>
            <w:lang w:val="en" w:eastAsia="pt-BR"/>
          </w:rPr>
          <w:t>7</w:t>
        </w:r>
      </w:hyperlink>
      <w:r w:rsidRPr="00FF5017">
        <w:rPr>
          <w:rFonts w:ascii="Times New Roman" w:eastAsia="Times New Roman" w:hAnsi="Times New Roman" w:cs="Times New Roman"/>
          <w:sz w:val="24"/>
          <w:szCs w:val="24"/>
          <w:lang w:val="en" w:eastAsia="pt-BR"/>
        </w:rPr>
        <w:t xml:space="preserve"> focuses on prospects of cooperation and problems of power. It begins by sketching the contours of the trajectories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governance that have emerged from the case studies, arguing that in most of them the assertion of competing supremacy claims is part of processes of change in the respective regimes. More specifically, such claims </w:t>
      </w:r>
      <w:proofErr w:type="gramStart"/>
      <w:r w:rsidRPr="00FF5017">
        <w:rPr>
          <w:rFonts w:ascii="Times New Roman" w:eastAsia="Times New Roman" w:hAnsi="Times New Roman" w:cs="Times New Roman"/>
          <w:sz w:val="24"/>
          <w:szCs w:val="24"/>
          <w:lang w:val="en" w:eastAsia="pt-BR"/>
        </w:rPr>
        <w:t>can be understood</w:t>
      </w:r>
      <w:proofErr w:type="gramEnd"/>
      <w:r w:rsidRPr="00FF5017">
        <w:rPr>
          <w:rFonts w:ascii="Times New Roman" w:eastAsia="Times New Roman" w:hAnsi="Times New Roman" w:cs="Times New Roman"/>
          <w:sz w:val="24"/>
          <w:szCs w:val="24"/>
          <w:lang w:val="en" w:eastAsia="pt-BR"/>
        </w:rPr>
        <w:t xml:space="preserve"> as a reaction to an increasing legalization and strengthening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institutions over time.</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This element of change is also crucial for the assessment of pluralism's promise as regards the stability of cooperation. Pluralism occupies a middle ground between hard, legalized and softer network forms of cooperation and thus combines the virtues of greater flexibility with those of (limited) hierarchical instruments. Yet compared with constitutionalism's emphasis on hard law, it also opens up space for opportunistic </w:t>
      </w:r>
      <w:proofErr w:type="spellStart"/>
      <w:r w:rsidRPr="00FF5017">
        <w:rPr>
          <w:rFonts w:ascii="Times New Roman" w:eastAsia="Times New Roman" w:hAnsi="Times New Roman" w:cs="Times New Roman"/>
          <w:sz w:val="24"/>
          <w:szCs w:val="24"/>
          <w:lang w:val="en" w:eastAsia="pt-BR"/>
        </w:rPr>
        <w:t>behaviour</w:t>
      </w:r>
      <w:proofErr w:type="spellEnd"/>
      <w:r w:rsidRPr="00FF5017">
        <w:rPr>
          <w:rFonts w:ascii="Times New Roman" w:eastAsia="Times New Roman" w:hAnsi="Times New Roman" w:cs="Times New Roman"/>
          <w:sz w:val="24"/>
          <w:szCs w:val="24"/>
          <w:lang w:val="en" w:eastAsia="pt-BR"/>
        </w:rPr>
        <w:t xml:space="preserve"> and non-compliance, thus potentially undermining common regimes. This ambiguity flows from the diversity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society, which resists hard legalization but also limits the prospects of softer regulation. Pluralism's benefits emerge more clearly from the presence of two other factors in the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context: a </w:t>
      </w:r>
      <w:bookmarkStart w:id="7" w:name="p301"/>
      <w:r w:rsidRPr="00FF5017">
        <w:rPr>
          <w:rFonts w:ascii="Times New Roman" w:eastAsia="Times New Roman" w:hAnsi="Times New Roman" w:cs="Times New Roman"/>
          <w:sz w:val="24"/>
          <w:szCs w:val="24"/>
          <w:lang w:val="en" w:eastAsia="pt-BR"/>
        </w:rPr>
        <w:t xml:space="preserve">(p.301) </w:t>
      </w:r>
      <w:bookmarkEnd w:id="7"/>
      <w:r w:rsidRPr="00FF5017">
        <w:rPr>
          <w:rFonts w:ascii="Times New Roman" w:eastAsia="Times New Roman" w:hAnsi="Times New Roman" w:cs="Times New Roman"/>
          <w:sz w:val="24"/>
          <w:szCs w:val="24"/>
          <w:lang w:val="en" w:eastAsia="pt-BR"/>
        </w:rPr>
        <w:t xml:space="preserve">strong role of domestic publics and institutions and a large extent of institutional change. Domestic actors typically only play a marginal role in formal processes of regime design on the global level, but they have the potential to destabilize a regime later on. Moreover, when institutions change rapidly (and radically), with substantially increased costs for some players, resistance becomes more likely—again, most fundamentally among those actors not implicated in formal processes. Competing supremacy claims can give expression to—and buffer—such resistance. Leaving ultimate supremacy open and working around competing claims in an </w:t>
      </w:r>
      <w:proofErr w:type="spellStart"/>
      <w:r w:rsidRPr="00FF5017">
        <w:rPr>
          <w:rFonts w:ascii="Times New Roman" w:eastAsia="Times New Roman" w:hAnsi="Times New Roman" w:cs="Times New Roman"/>
          <w:sz w:val="24"/>
          <w:szCs w:val="24"/>
          <w:lang w:val="en" w:eastAsia="pt-BR"/>
        </w:rPr>
        <w:t>incrementalist</w:t>
      </w:r>
      <w:proofErr w:type="spellEnd"/>
      <w:r w:rsidRPr="00FF5017">
        <w:rPr>
          <w:rFonts w:ascii="Times New Roman" w:eastAsia="Times New Roman" w:hAnsi="Times New Roman" w:cs="Times New Roman"/>
          <w:sz w:val="24"/>
          <w:szCs w:val="24"/>
          <w:lang w:val="en" w:eastAsia="pt-BR"/>
        </w:rPr>
        <w:t xml:space="preserve"> fashion, as pluralism does, may then increase the prospects of stabilizing cooperation and constructing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authority over time.</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As regards problems of power, the element of change turns out to be central too. A common charge against pluralism is that it </w:t>
      </w:r>
      <w:proofErr w:type="spellStart"/>
      <w:r w:rsidRPr="00FF5017">
        <w:rPr>
          <w:rFonts w:ascii="Times New Roman" w:eastAsia="Times New Roman" w:hAnsi="Times New Roman" w:cs="Times New Roman"/>
          <w:sz w:val="24"/>
          <w:szCs w:val="24"/>
          <w:lang w:val="en" w:eastAsia="pt-BR"/>
        </w:rPr>
        <w:t>favours</w:t>
      </w:r>
      <w:proofErr w:type="spellEnd"/>
      <w:r w:rsidRPr="00FF5017">
        <w:rPr>
          <w:rFonts w:ascii="Times New Roman" w:eastAsia="Times New Roman" w:hAnsi="Times New Roman" w:cs="Times New Roman"/>
          <w:sz w:val="24"/>
          <w:szCs w:val="24"/>
          <w:lang w:val="en" w:eastAsia="pt-BR"/>
        </w:rPr>
        <w:t xml:space="preserve"> the powerful over the weak by allowing for the political (not legal) determination of the relation between sub-orders. Interestingly, the case studies do not confirm this, presenting instead a more complex picture. This is in part because of the element of time: as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governance evolves, its effects on societal actors become more visible, thus triggering engagement, demand for institutional transformation, and processes of normative change. At a later </w:t>
      </w:r>
      <w:r w:rsidRPr="00FF5017">
        <w:rPr>
          <w:rFonts w:ascii="Times New Roman" w:eastAsia="Times New Roman" w:hAnsi="Times New Roman" w:cs="Times New Roman"/>
          <w:sz w:val="24"/>
          <w:szCs w:val="24"/>
          <w:lang w:val="en" w:eastAsia="pt-BR"/>
        </w:rPr>
        <w:lastRenderedPageBreak/>
        <w:t xml:space="preserve">point in time, the actor constellation will thus often be more inclusive and </w:t>
      </w:r>
      <w:proofErr w:type="spellStart"/>
      <w:r w:rsidRPr="00FF5017">
        <w:rPr>
          <w:rFonts w:ascii="Times New Roman" w:eastAsia="Times New Roman" w:hAnsi="Times New Roman" w:cs="Times New Roman"/>
          <w:sz w:val="24"/>
          <w:szCs w:val="24"/>
          <w:lang w:val="en" w:eastAsia="pt-BR"/>
        </w:rPr>
        <w:t>favourable</w:t>
      </w:r>
      <w:proofErr w:type="spellEnd"/>
      <w:r w:rsidRPr="00FF5017">
        <w:rPr>
          <w:rFonts w:ascii="Times New Roman" w:eastAsia="Times New Roman" w:hAnsi="Times New Roman" w:cs="Times New Roman"/>
          <w:sz w:val="24"/>
          <w:szCs w:val="24"/>
          <w:lang w:val="en" w:eastAsia="pt-BR"/>
        </w:rPr>
        <w:t xml:space="preserve"> to fair solutions than at the initial stage of regime design, which </w:t>
      </w:r>
      <w:proofErr w:type="gramStart"/>
      <w:r w:rsidRPr="00FF5017">
        <w:rPr>
          <w:rFonts w:ascii="Times New Roman" w:eastAsia="Times New Roman" w:hAnsi="Times New Roman" w:cs="Times New Roman"/>
          <w:sz w:val="24"/>
          <w:szCs w:val="24"/>
          <w:lang w:val="en" w:eastAsia="pt-BR"/>
        </w:rPr>
        <w:t>is typically dominated</w:t>
      </w:r>
      <w:proofErr w:type="gramEnd"/>
      <w:r w:rsidRPr="00FF5017">
        <w:rPr>
          <w:rFonts w:ascii="Times New Roman" w:eastAsia="Times New Roman" w:hAnsi="Times New Roman" w:cs="Times New Roman"/>
          <w:sz w:val="24"/>
          <w:szCs w:val="24"/>
          <w:lang w:val="en" w:eastAsia="pt-BR"/>
        </w:rPr>
        <w:t xml:space="preserve"> by arcane forms of negotiation among (select) governments, often enough driven by well-organized interest groups. It is this initial design that a constitutionalist framework is likely to stabilize whereas pluralism introduces an element of challenge and potentially gives initially excluded </w:t>
      </w:r>
      <w:proofErr w:type="gramStart"/>
      <w:r w:rsidRPr="00FF5017">
        <w:rPr>
          <w:rFonts w:ascii="Times New Roman" w:eastAsia="Times New Roman" w:hAnsi="Times New Roman" w:cs="Times New Roman"/>
          <w:sz w:val="24"/>
          <w:szCs w:val="24"/>
          <w:lang w:val="en" w:eastAsia="pt-BR"/>
        </w:rPr>
        <w:t>actors</w:t>
      </w:r>
      <w:proofErr w:type="gramEnd"/>
      <w:r w:rsidRPr="00FF5017">
        <w:rPr>
          <w:rFonts w:ascii="Times New Roman" w:eastAsia="Times New Roman" w:hAnsi="Times New Roman" w:cs="Times New Roman"/>
          <w:sz w:val="24"/>
          <w:szCs w:val="24"/>
          <w:lang w:val="en" w:eastAsia="pt-BR"/>
        </w:rPr>
        <w:t xml:space="preserve"> greater influence.</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Chapter </w:t>
      </w:r>
      <w:hyperlink r:id="rId19" w:history="1">
        <w:r w:rsidRPr="00FF5017">
          <w:rPr>
            <w:rFonts w:ascii="Times New Roman" w:eastAsia="Times New Roman" w:hAnsi="Times New Roman" w:cs="Times New Roman"/>
            <w:color w:val="0000FF"/>
            <w:sz w:val="24"/>
            <w:szCs w:val="24"/>
            <w:u w:val="single"/>
            <w:lang w:val="en" w:eastAsia="pt-BR"/>
          </w:rPr>
          <w:t>8</w:t>
        </w:r>
      </w:hyperlink>
      <w:r w:rsidRPr="00FF5017">
        <w:rPr>
          <w:rFonts w:ascii="Times New Roman" w:eastAsia="Times New Roman" w:hAnsi="Times New Roman" w:cs="Times New Roman"/>
          <w:sz w:val="24"/>
          <w:szCs w:val="24"/>
          <w:lang w:val="en" w:eastAsia="pt-BR"/>
        </w:rPr>
        <w:t xml:space="preserve"> </w:t>
      </w:r>
      <w:proofErr w:type="spellStart"/>
      <w:r w:rsidRPr="00FF5017">
        <w:rPr>
          <w:rFonts w:ascii="Times New Roman" w:eastAsia="Times New Roman" w:hAnsi="Times New Roman" w:cs="Times New Roman"/>
          <w:sz w:val="24"/>
          <w:szCs w:val="24"/>
          <w:lang w:val="en" w:eastAsia="pt-BR"/>
        </w:rPr>
        <w:t>inquires</w:t>
      </w:r>
      <w:proofErr w:type="spellEnd"/>
      <w:r w:rsidRPr="00FF5017">
        <w:rPr>
          <w:rFonts w:ascii="Times New Roman" w:eastAsia="Times New Roman" w:hAnsi="Times New Roman" w:cs="Times New Roman"/>
          <w:sz w:val="24"/>
          <w:szCs w:val="24"/>
          <w:lang w:val="en" w:eastAsia="pt-BR"/>
        </w:rPr>
        <w:t xml:space="preserve"> into pluralism's implications for democracy and the rule of law. It does not develop a theory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democracy, but analyses the ways in which a pluralist order relates to three key parameters of any such theory—the plurality of governance sites, the multiplicity of </w:t>
      </w:r>
      <w:proofErr w:type="spellStart"/>
      <w:r w:rsidRPr="00FF5017">
        <w:rPr>
          <w:rFonts w:ascii="Times New Roman" w:eastAsia="Times New Roman" w:hAnsi="Times New Roman" w:cs="Times New Roman"/>
          <w:i/>
          <w:iCs/>
          <w:sz w:val="24"/>
          <w:szCs w:val="24"/>
          <w:lang w:val="en" w:eastAsia="pt-BR"/>
        </w:rPr>
        <w:t>demoi</w:t>
      </w:r>
      <w:proofErr w:type="spellEnd"/>
      <w:r w:rsidRPr="00FF5017">
        <w:rPr>
          <w:rFonts w:ascii="Times New Roman" w:eastAsia="Times New Roman" w:hAnsi="Times New Roman" w:cs="Times New Roman"/>
          <w:sz w:val="24"/>
          <w:szCs w:val="24"/>
          <w:lang w:val="en" w:eastAsia="pt-BR"/>
        </w:rPr>
        <w:t xml:space="preserve">, and the multidimensional nature of democracy. It takes up the argument developed in Chapter </w:t>
      </w:r>
      <w:hyperlink r:id="rId20" w:history="1">
        <w:r w:rsidRPr="00FF5017">
          <w:rPr>
            <w:rFonts w:ascii="Times New Roman" w:eastAsia="Times New Roman" w:hAnsi="Times New Roman" w:cs="Times New Roman"/>
            <w:color w:val="0000FF"/>
            <w:sz w:val="24"/>
            <w:szCs w:val="24"/>
            <w:u w:val="single"/>
            <w:lang w:val="en" w:eastAsia="pt-BR"/>
          </w:rPr>
          <w:t>3</w:t>
        </w:r>
      </w:hyperlink>
      <w:r w:rsidRPr="00FF5017">
        <w:rPr>
          <w:rFonts w:ascii="Times New Roman" w:eastAsia="Times New Roman" w:hAnsi="Times New Roman" w:cs="Times New Roman"/>
          <w:sz w:val="24"/>
          <w:szCs w:val="24"/>
          <w:lang w:val="en" w:eastAsia="pt-BR"/>
        </w:rPr>
        <w:t xml:space="preserve"> that much of pluralism's virtue lies precisely in situating the institutions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governance at a distance from the competing visions of the right locus of authority. The chapter also sees a key advantage in the destabilization of the institutional order pluralism brings about—in the element of </w:t>
      </w:r>
      <w:proofErr w:type="spellStart"/>
      <w:r w:rsidRPr="00FF5017">
        <w:rPr>
          <w:rFonts w:ascii="Times New Roman" w:eastAsia="Times New Roman" w:hAnsi="Times New Roman" w:cs="Times New Roman"/>
          <w:sz w:val="24"/>
          <w:szCs w:val="24"/>
          <w:lang w:val="en" w:eastAsia="pt-BR"/>
        </w:rPr>
        <w:t>revisability</w:t>
      </w:r>
      <w:proofErr w:type="spellEnd"/>
      <w:r w:rsidRPr="00FF5017">
        <w:rPr>
          <w:rFonts w:ascii="Times New Roman" w:eastAsia="Times New Roman" w:hAnsi="Times New Roman" w:cs="Times New Roman"/>
          <w:sz w:val="24"/>
          <w:szCs w:val="24"/>
          <w:lang w:val="en" w:eastAsia="pt-BR"/>
        </w:rPr>
        <w:t xml:space="preserve"> and contestation that flows from the coexistence of different sub-orders in a </w:t>
      </w:r>
      <w:proofErr w:type="spellStart"/>
      <w:r w:rsidRPr="00FF5017">
        <w:rPr>
          <w:rFonts w:ascii="Times New Roman" w:eastAsia="Times New Roman" w:hAnsi="Times New Roman" w:cs="Times New Roman"/>
          <w:sz w:val="24"/>
          <w:szCs w:val="24"/>
          <w:lang w:val="en" w:eastAsia="pt-BR"/>
        </w:rPr>
        <w:t>heterarchical</w:t>
      </w:r>
      <w:proofErr w:type="spellEnd"/>
      <w:r w:rsidRPr="00FF5017">
        <w:rPr>
          <w:rFonts w:ascii="Times New Roman" w:eastAsia="Times New Roman" w:hAnsi="Times New Roman" w:cs="Times New Roman"/>
          <w:sz w:val="24"/>
          <w:szCs w:val="24"/>
          <w:lang w:val="en" w:eastAsia="pt-BR"/>
        </w:rPr>
        <w:t xml:space="preserve"> setting. The checks so introduced resonate well with contemporary emphases on contestation in democratic theory.</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The rule of law, even more than democracy, is often seen as a particular problem for a pluralist vision, because of pluralism's emphasis on openness rather than legal determination. Legal certainty and consistency are </w:t>
      </w:r>
      <w:bookmarkStart w:id="8" w:name="p302"/>
      <w:r w:rsidRPr="00FF5017">
        <w:rPr>
          <w:rFonts w:ascii="Times New Roman" w:eastAsia="Times New Roman" w:hAnsi="Times New Roman" w:cs="Times New Roman"/>
          <w:sz w:val="24"/>
          <w:szCs w:val="24"/>
          <w:lang w:val="en" w:eastAsia="pt-BR"/>
        </w:rPr>
        <w:t xml:space="preserve">(p.302) </w:t>
      </w:r>
      <w:bookmarkEnd w:id="8"/>
      <w:r w:rsidRPr="00FF5017">
        <w:rPr>
          <w:rFonts w:ascii="Times New Roman" w:eastAsia="Times New Roman" w:hAnsi="Times New Roman" w:cs="Times New Roman"/>
          <w:sz w:val="24"/>
          <w:szCs w:val="24"/>
          <w:lang w:val="en" w:eastAsia="pt-BR"/>
        </w:rPr>
        <w:t xml:space="preserve">indeed not central to the pluralist imagination. However, also in a domestic context, predictability </w:t>
      </w:r>
      <w:proofErr w:type="gramStart"/>
      <w:r w:rsidRPr="00FF5017">
        <w:rPr>
          <w:rFonts w:ascii="Times New Roman" w:eastAsia="Times New Roman" w:hAnsi="Times New Roman" w:cs="Times New Roman"/>
          <w:sz w:val="24"/>
          <w:szCs w:val="24"/>
          <w:lang w:val="en" w:eastAsia="pt-BR"/>
        </w:rPr>
        <w:t>is not assured</w:t>
      </w:r>
      <w:proofErr w:type="gramEnd"/>
      <w:r w:rsidRPr="00FF5017">
        <w:rPr>
          <w:rFonts w:ascii="Times New Roman" w:eastAsia="Times New Roman" w:hAnsi="Times New Roman" w:cs="Times New Roman"/>
          <w:sz w:val="24"/>
          <w:szCs w:val="24"/>
          <w:lang w:val="en" w:eastAsia="pt-BR"/>
        </w:rPr>
        <w:t xml:space="preserve"> when it comes to particularly salient issues, and the rule of law is usually not seen as absolute (except perhaps in a libertarian approach). This should caution us against seeing it as a key obstacle for pluralism: as long as there are strong normative arguments for a departure from a unitary legal setting—as is the case here with respect especially to the multiplicity of </w:t>
      </w:r>
      <w:proofErr w:type="spellStart"/>
      <w:r w:rsidRPr="00FF5017">
        <w:rPr>
          <w:rFonts w:ascii="Times New Roman" w:eastAsia="Times New Roman" w:hAnsi="Times New Roman" w:cs="Times New Roman"/>
          <w:i/>
          <w:iCs/>
          <w:sz w:val="24"/>
          <w:szCs w:val="24"/>
          <w:lang w:val="en" w:eastAsia="pt-BR"/>
        </w:rPr>
        <w:t>demoi</w:t>
      </w:r>
      <w:proofErr w:type="spellEnd"/>
      <w:r w:rsidRPr="00FF5017">
        <w:rPr>
          <w:rFonts w:ascii="Times New Roman" w:eastAsia="Times New Roman" w:hAnsi="Times New Roman" w:cs="Times New Roman"/>
          <w:sz w:val="24"/>
          <w:szCs w:val="24"/>
          <w:lang w:val="en" w:eastAsia="pt-BR"/>
        </w:rPr>
        <w:t xml:space="preserve"> and the need to allow for effective contestation—formal rule-of-law values may not be ultimately controlling.</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Democracy and the rule of law </w:t>
      </w:r>
      <w:proofErr w:type="gramStart"/>
      <w:r w:rsidRPr="00FF5017">
        <w:rPr>
          <w:rFonts w:ascii="Times New Roman" w:eastAsia="Times New Roman" w:hAnsi="Times New Roman" w:cs="Times New Roman"/>
          <w:sz w:val="24"/>
          <w:szCs w:val="24"/>
          <w:lang w:val="en" w:eastAsia="pt-BR"/>
        </w:rPr>
        <w:t>should, however, influence</w:t>
      </w:r>
      <w:proofErr w:type="gramEnd"/>
      <w:r w:rsidRPr="00FF5017">
        <w:rPr>
          <w:rFonts w:ascii="Times New Roman" w:eastAsia="Times New Roman" w:hAnsi="Times New Roman" w:cs="Times New Roman"/>
          <w:sz w:val="24"/>
          <w:szCs w:val="24"/>
          <w:lang w:val="en" w:eastAsia="pt-BR"/>
        </w:rPr>
        <w:t xml:space="preserve"> the construction of the interface norms through which much of the institutional structure in a pluralist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order is determined. These norms </w:t>
      </w:r>
      <w:proofErr w:type="gramStart"/>
      <w:r w:rsidRPr="00FF5017">
        <w:rPr>
          <w:rFonts w:ascii="Times New Roman" w:eastAsia="Times New Roman" w:hAnsi="Times New Roman" w:cs="Times New Roman"/>
          <w:sz w:val="24"/>
          <w:szCs w:val="24"/>
          <w:lang w:val="en" w:eastAsia="pt-BR"/>
        </w:rPr>
        <w:t>are produced</w:t>
      </w:r>
      <w:proofErr w:type="gramEnd"/>
      <w:r w:rsidRPr="00FF5017">
        <w:rPr>
          <w:rFonts w:ascii="Times New Roman" w:eastAsia="Times New Roman" w:hAnsi="Times New Roman" w:cs="Times New Roman"/>
          <w:sz w:val="24"/>
          <w:szCs w:val="24"/>
          <w:lang w:val="en" w:eastAsia="pt-BR"/>
        </w:rPr>
        <w:t xml:space="preserve"> in the various sub-orders themselves—and may thus come into conflict, without a common constitutional frame that could provide resolution among them. Yet the interface norms should follow a normatively defensible vision of when one sub-order needs to show respect for norms emanating from another. In the conception put forward in this book, such a vision should be based on the private and public autonomy of individuals—sub-orders are due respect when they have a sufficient autonomy pedigree; when they are linked to the self-government of individuals and are sufficiently inclusive. This does not settle their ultimate weight: there may well be many situations in which norms from national, regional, and global contexts </w:t>
      </w:r>
      <w:proofErr w:type="gramStart"/>
      <w:r w:rsidRPr="00FF5017">
        <w:rPr>
          <w:rFonts w:ascii="Times New Roman" w:eastAsia="Times New Roman" w:hAnsi="Times New Roman" w:cs="Times New Roman"/>
          <w:sz w:val="24"/>
          <w:szCs w:val="24"/>
          <w:lang w:val="en" w:eastAsia="pt-BR"/>
        </w:rPr>
        <w:t>can all be seen</w:t>
      </w:r>
      <w:proofErr w:type="gramEnd"/>
      <w:r w:rsidRPr="00FF5017">
        <w:rPr>
          <w:rFonts w:ascii="Times New Roman" w:eastAsia="Times New Roman" w:hAnsi="Times New Roman" w:cs="Times New Roman"/>
          <w:sz w:val="24"/>
          <w:szCs w:val="24"/>
          <w:lang w:val="en" w:eastAsia="pt-BR"/>
        </w:rPr>
        <w:t xml:space="preserve"> to further an autonomy-based vision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politics. If this is the case, they should strive to achieve consistency or at least compatibility with the other sub-orders, rather than trying to impose themselves on them.</w:t>
      </w:r>
    </w:p>
    <w:p w:rsidR="00FF5017" w:rsidRPr="00FF5017" w:rsidRDefault="00FF5017" w:rsidP="00FF501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pt-BR"/>
        </w:rPr>
      </w:pPr>
      <w:bookmarkStart w:id="9" w:name="acprof-9780199228317-div1-68"/>
      <w:bookmarkEnd w:id="9"/>
      <w:r w:rsidRPr="00FF5017">
        <w:rPr>
          <w:rFonts w:ascii="Times New Roman" w:eastAsia="Times New Roman" w:hAnsi="Times New Roman" w:cs="Times New Roman"/>
          <w:b/>
          <w:bCs/>
          <w:kern w:val="36"/>
          <w:sz w:val="48"/>
          <w:szCs w:val="48"/>
          <w:lang w:val="en" w:eastAsia="pt-BR"/>
        </w:rPr>
        <w:lastRenderedPageBreak/>
        <w:t>II. PLURALISM IN THE POSTNATIONAL SPHERE AND BEYOND</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As I have pointed out at various junctures, the argument presented here is provisional—not all theoretical arguments are pursued in sufficient depth, nor are the empirical findings sufficiently robust to ground ultimate conclusions. More work will be necessary, both theoretically and empirically, and some of it is likely to raise doubts over my findings. Until this happens, though, there appears to be a relatively strong case for the pluralist vision set out here.</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The argument in this book has implications for a number of current debates. The turn towards a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law challenges the </w:t>
      </w:r>
      <w:r w:rsidRPr="00FF5017">
        <w:rPr>
          <w:rFonts w:ascii="Times New Roman" w:eastAsia="Times New Roman" w:hAnsi="Times New Roman" w:cs="Times New Roman"/>
          <w:i/>
          <w:iCs/>
          <w:sz w:val="24"/>
          <w:szCs w:val="24"/>
          <w:lang w:val="en" w:eastAsia="pt-BR"/>
        </w:rPr>
        <w:t>distinction between domestic and international law</w:t>
      </w:r>
      <w:r w:rsidRPr="00FF5017">
        <w:rPr>
          <w:rFonts w:ascii="Times New Roman" w:eastAsia="Times New Roman" w:hAnsi="Times New Roman" w:cs="Times New Roman"/>
          <w:sz w:val="24"/>
          <w:szCs w:val="24"/>
          <w:lang w:val="en" w:eastAsia="pt-BR"/>
        </w:rPr>
        <w:t xml:space="preserve">, so constitutive for both, and leaves both layers of law radically transformed and exposed to demands that they realize the guiding principles of the respective other. The argument for pluralism as not only a useful analytical prism but also a normative vision questions </w:t>
      </w:r>
      <w:bookmarkStart w:id="10" w:name="p303"/>
      <w:r w:rsidRPr="00FF5017">
        <w:rPr>
          <w:rFonts w:ascii="Times New Roman" w:eastAsia="Times New Roman" w:hAnsi="Times New Roman" w:cs="Times New Roman"/>
          <w:sz w:val="24"/>
          <w:szCs w:val="24"/>
          <w:lang w:val="en" w:eastAsia="pt-BR"/>
        </w:rPr>
        <w:t xml:space="preserve">(p.303) </w:t>
      </w:r>
      <w:bookmarkEnd w:id="10"/>
      <w:r w:rsidRPr="00FF5017">
        <w:rPr>
          <w:rFonts w:ascii="Times New Roman" w:eastAsia="Times New Roman" w:hAnsi="Times New Roman" w:cs="Times New Roman"/>
          <w:sz w:val="24"/>
          <w:szCs w:val="24"/>
          <w:lang w:val="en" w:eastAsia="pt-BR"/>
        </w:rPr>
        <w:t xml:space="preserve">the </w:t>
      </w:r>
      <w:r w:rsidRPr="00FF5017">
        <w:rPr>
          <w:rFonts w:ascii="Times New Roman" w:eastAsia="Times New Roman" w:hAnsi="Times New Roman" w:cs="Times New Roman"/>
          <w:i/>
          <w:iCs/>
          <w:sz w:val="24"/>
          <w:szCs w:val="24"/>
          <w:lang w:val="en" w:eastAsia="pt-BR"/>
        </w:rPr>
        <w:t>predominance of holistic, unitary frames</w:t>
      </w:r>
      <w:r w:rsidRPr="00FF5017">
        <w:rPr>
          <w:rFonts w:ascii="Times New Roman" w:eastAsia="Times New Roman" w:hAnsi="Times New Roman" w:cs="Times New Roman"/>
          <w:sz w:val="24"/>
          <w:szCs w:val="24"/>
          <w:lang w:val="en" w:eastAsia="pt-BR"/>
        </w:rPr>
        <w:t xml:space="preserve"> as a model for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politics and law. The emphasis on the parallel grounding of competing polities in individual autonomy brings out the problematic nature of both </w:t>
      </w:r>
      <w:r w:rsidRPr="00FF5017">
        <w:rPr>
          <w:rFonts w:ascii="Times New Roman" w:eastAsia="Times New Roman" w:hAnsi="Times New Roman" w:cs="Times New Roman"/>
          <w:i/>
          <w:iCs/>
          <w:sz w:val="24"/>
          <w:szCs w:val="24"/>
          <w:lang w:val="en" w:eastAsia="pt-BR"/>
        </w:rPr>
        <w:t>cosmopolitan and nationalist visions</w:t>
      </w:r>
      <w:r w:rsidRPr="00FF5017">
        <w:rPr>
          <w:rFonts w:ascii="Times New Roman" w:eastAsia="Times New Roman" w:hAnsi="Times New Roman" w:cs="Times New Roman"/>
          <w:sz w:val="24"/>
          <w:szCs w:val="24"/>
          <w:lang w:val="en" w:eastAsia="pt-BR"/>
        </w:rPr>
        <w:t xml:space="preserve"> of institutional development, which all too easily brush over actual societal contestation in </w:t>
      </w:r>
      <w:proofErr w:type="spellStart"/>
      <w:r w:rsidRPr="00FF5017">
        <w:rPr>
          <w:rFonts w:ascii="Times New Roman" w:eastAsia="Times New Roman" w:hAnsi="Times New Roman" w:cs="Times New Roman"/>
          <w:sz w:val="24"/>
          <w:szCs w:val="24"/>
          <w:lang w:val="en" w:eastAsia="pt-BR"/>
        </w:rPr>
        <w:t>favour</w:t>
      </w:r>
      <w:proofErr w:type="spellEnd"/>
      <w:r w:rsidRPr="00FF5017">
        <w:rPr>
          <w:rFonts w:ascii="Times New Roman" w:eastAsia="Times New Roman" w:hAnsi="Times New Roman" w:cs="Times New Roman"/>
          <w:sz w:val="24"/>
          <w:szCs w:val="24"/>
          <w:lang w:val="en" w:eastAsia="pt-BR"/>
        </w:rPr>
        <w:t xml:space="preserve"> of substantive considerations in the determination of the preferred scope of the polity.</w:t>
      </w:r>
      <w:hyperlink r:id="rId21" w:anchor="acprof-9780199228317-note-1146" w:history="1">
        <w:r w:rsidRPr="00FF5017">
          <w:rPr>
            <w:rFonts w:ascii="Times New Roman" w:eastAsia="Times New Roman" w:hAnsi="Times New Roman" w:cs="Times New Roman"/>
            <w:color w:val="0000FF"/>
            <w:sz w:val="24"/>
            <w:szCs w:val="24"/>
            <w:u w:val="single"/>
            <w:vertAlign w:val="superscript"/>
            <w:lang w:val="en" w:eastAsia="pt-BR"/>
          </w:rPr>
          <w:t>2</w:t>
        </w:r>
      </w:hyperlink>
      <w:r w:rsidRPr="00FF5017">
        <w:rPr>
          <w:rFonts w:ascii="Times New Roman" w:eastAsia="Times New Roman" w:hAnsi="Times New Roman" w:cs="Times New Roman"/>
          <w:sz w:val="24"/>
          <w:szCs w:val="24"/>
          <w:lang w:val="en" w:eastAsia="pt-BR"/>
        </w:rPr>
        <w:t xml:space="preserve"> By stressing the value of fluidity and openness, the book also calls into doubt the virtues of the widely hailed </w:t>
      </w:r>
      <w:r w:rsidRPr="00FF5017">
        <w:rPr>
          <w:rFonts w:ascii="Times New Roman" w:eastAsia="Times New Roman" w:hAnsi="Times New Roman" w:cs="Times New Roman"/>
          <w:i/>
          <w:iCs/>
          <w:sz w:val="24"/>
          <w:szCs w:val="24"/>
          <w:lang w:val="en" w:eastAsia="pt-BR"/>
        </w:rPr>
        <w:t>legalization</w:t>
      </w:r>
      <w:r w:rsidRPr="00FF5017">
        <w:rPr>
          <w:rFonts w:ascii="Times New Roman" w:eastAsia="Times New Roman" w:hAnsi="Times New Roman" w:cs="Times New Roman"/>
          <w:sz w:val="24"/>
          <w:szCs w:val="24"/>
          <w:lang w:val="en" w:eastAsia="pt-BR"/>
        </w:rPr>
        <w:t xml:space="preserve"> of international politics—a legalization which, if taken too far, may well provoke a backlash and weaken rather than stabilize cooperation. Its insights into the mobilization of actors and normative resources as well as shifts in power constellations in the development of regimes may help us better understand processes of </w:t>
      </w:r>
      <w:r w:rsidRPr="00FF5017">
        <w:rPr>
          <w:rFonts w:ascii="Times New Roman" w:eastAsia="Times New Roman" w:hAnsi="Times New Roman" w:cs="Times New Roman"/>
          <w:i/>
          <w:iCs/>
          <w:sz w:val="24"/>
          <w:szCs w:val="24"/>
          <w:lang w:val="en" w:eastAsia="pt-BR"/>
        </w:rPr>
        <w:t>normative change</w:t>
      </w:r>
      <w:r w:rsidRPr="00FF5017">
        <w:rPr>
          <w:rFonts w:ascii="Times New Roman" w:eastAsia="Times New Roman" w:hAnsi="Times New Roman" w:cs="Times New Roman"/>
          <w:sz w:val="24"/>
          <w:szCs w:val="24"/>
          <w:lang w:val="en" w:eastAsia="pt-BR"/>
        </w:rPr>
        <w:t xml:space="preserve"> in international politics. More broadly, the book suggests that the widespread hope of constructing the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space </w:t>
      </w:r>
      <w:proofErr w:type="gramStart"/>
      <w:r w:rsidRPr="00FF5017">
        <w:rPr>
          <w:rFonts w:ascii="Times New Roman" w:eastAsia="Times New Roman" w:hAnsi="Times New Roman" w:cs="Times New Roman"/>
          <w:sz w:val="24"/>
          <w:szCs w:val="24"/>
          <w:lang w:val="en" w:eastAsia="pt-BR"/>
        </w:rPr>
        <w:t>on the basis of</w:t>
      </w:r>
      <w:proofErr w:type="gramEnd"/>
      <w:r w:rsidRPr="00FF5017">
        <w:rPr>
          <w:rFonts w:ascii="Times New Roman" w:eastAsia="Times New Roman" w:hAnsi="Times New Roman" w:cs="Times New Roman"/>
          <w:sz w:val="24"/>
          <w:szCs w:val="24"/>
          <w:lang w:val="en" w:eastAsia="pt-BR"/>
        </w:rPr>
        <w:t xml:space="preserve"> </w:t>
      </w:r>
      <w:r w:rsidRPr="00FF5017">
        <w:rPr>
          <w:rFonts w:ascii="Times New Roman" w:eastAsia="Times New Roman" w:hAnsi="Times New Roman" w:cs="Times New Roman"/>
          <w:i/>
          <w:iCs/>
          <w:sz w:val="24"/>
          <w:szCs w:val="24"/>
          <w:lang w:val="en" w:eastAsia="pt-BR"/>
        </w:rPr>
        <w:t>domestic models</w:t>
      </w:r>
      <w:r w:rsidRPr="00FF5017">
        <w:rPr>
          <w:rFonts w:ascii="Times New Roman" w:eastAsia="Times New Roman" w:hAnsi="Times New Roman" w:cs="Times New Roman"/>
          <w:sz w:val="24"/>
          <w:szCs w:val="24"/>
          <w:lang w:val="en" w:eastAsia="pt-BR"/>
        </w:rPr>
        <w:t xml:space="preserve"> runs into serious obstacles, and that alternative approaches may fare better in the highly diverse and contested society that characterizes the world beyond the state.</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We have encountered </w:t>
      </w:r>
      <w:proofErr w:type="gramStart"/>
      <w:r w:rsidRPr="00FF5017">
        <w:rPr>
          <w:rFonts w:ascii="Times New Roman" w:eastAsia="Times New Roman" w:hAnsi="Times New Roman" w:cs="Times New Roman"/>
          <w:sz w:val="24"/>
          <w:szCs w:val="24"/>
          <w:lang w:val="en" w:eastAsia="pt-BR"/>
        </w:rPr>
        <w:t>more detailed discussions of these</w:t>
      </w:r>
      <w:proofErr w:type="gramEnd"/>
      <w:r w:rsidRPr="00FF5017">
        <w:rPr>
          <w:rFonts w:ascii="Times New Roman" w:eastAsia="Times New Roman" w:hAnsi="Times New Roman" w:cs="Times New Roman"/>
          <w:sz w:val="24"/>
          <w:szCs w:val="24"/>
          <w:lang w:val="en" w:eastAsia="pt-BR"/>
        </w:rPr>
        <w:t xml:space="preserve"> and other points throughout the previous chapters. They have focused on the domain of the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but the argument in this book may also lead us to question some traditional understandings of the domestic </w:t>
      </w:r>
      <w:proofErr w:type="gramStart"/>
      <w:r w:rsidRPr="00FF5017">
        <w:rPr>
          <w:rFonts w:ascii="Times New Roman" w:eastAsia="Times New Roman" w:hAnsi="Times New Roman" w:cs="Times New Roman"/>
          <w:sz w:val="24"/>
          <w:szCs w:val="24"/>
          <w:lang w:val="en" w:eastAsia="pt-BR"/>
        </w:rPr>
        <w:t>context,</w:t>
      </w:r>
      <w:proofErr w:type="gramEnd"/>
      <w:r w:rsidRPr="00FF5017">
        <w:rPr>
          <w:rFonts w:ascii="Times New Roman" w:eastAsia="Times New Roman" w:hAnsi="Times New Roman" w:cs="Times New Roman"/>
          <w:sz w:val="24"/>
          <w:szCs w:val="24"/>
          <w:lang w:val="en" w:eastAsia="pt-BR"/>
        </w:rPr>
        <w:t xml:space="preserve"> and of the phenomenon of law as such. The focus on diversity as the driving force behind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pluralism indicates that a pluralist order may be attractive also in other highly diverse settings, such as multinational federations. Where the locus of ultimate authority </w:t>
      </w:r>
      <w:proofErr w:type="gramStart"/>
      <w:r w:rsidRPr="00FF5017">
        <w:rPr>
          <w:rFonts w:ascii="Times New Roman" w:eastAsia="Times New Roman" w:hAnsi="Times New Roman" w:cs="Times New Roman"/>
          <w:sz w:val="24"/>
          <w:szCs w:val="24"/>
          <w:lang w:val="en" w:eastAsia="pt-BR"/>
        </w:rPr>
        <w:t>is similarly contested</w:t>
      </w:r>
      <w:proofErr w:type="gramEnd"/>
      <w:r w:rsidRPr="00FF5017">
        <w:rPr>
          <w:rFonts w:ascii="Times New Roman" w:eastAsia="Times New Roman" w:hAnsi="Times New Roman" w:cs="Times New Roman"/>
          <w:sz w:val="24"/>
          <w:szCs w:val="24"/>
          <w:lang w:val="en" w:eastAsia="pt-BR"/>
        </w:rPr>
        <w:t xml:space="preserve"> as in the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space, pragmatic accommodation and institutional equidistance may be preferable to constitutional settlement, both on moral and prudential grounds. Fixing the relationships between the different polities would potentially disregard well-founded claims of some polities, and overcoming the ensuing resistance may overstretch existing normative resources, thus destabilizing the overall order.</w:t>
      </w:r>
      <w:hyperlink r:id="rId22" w:anchor="acprof-9780199228317-note-1147" w:history="1">
        <w:proofErr w:type="gramStart"/>
        <w:r w:rsidRPr="00FF5017">
          <w:rPr>
            <w:rFonts w:ascii="Times New Roman" w:eastAsia="Times New Roman" w:hAnsi="Times New Roman" w:cs="Times New Roman"/>
            <w:color w:val="0000FF"/>
            <w:sz w:val="24"/>
            <w:szCs w:val="24"/>
            <w:u w:val="single"/>
            <w:vertAlign w:val="superscript"/>
            <w:lang w:val="en" w:eastAsia="pt-BR"/>
          </w:rPr>
          <w:t>3</w:t>
        </w:r>
        <w:proofErr w:type="gramEnd"/>
      </w:hyperlink>
      <w:r w:rsidRPr="00FF5017">
        <w:rPr>
          <w:rFonts w:ascii="Times New Roman" w:eastAsia="Times New Roman" w:hAnsi="Times New Roman" w:cs="Times New Roman"/>
          <w:sz w:val="24"/>
          <w:szCs w:val="24"/>
          <w:lang w:val="en" w:eastAsia="pt-BR"/>
        </w:rPr>
        <w:t xml:space="preserve"> Pluralism might then provide a better fit. In these circumstances, it may also be advisable to shift our </w:t>
      </w:r>
      <w:r w:rsidRPr="00FF5017">
        <w:rPr>
          <w:rFonts w:ascii="Times New Roman" w:eastAsia="Times New Roman" w:hAnsi="Times New Roman" w:cs="Times New Roman"/>
          <w:i/>
          <w:iCs/>
          <w:sz w:val="24"/>
          <w:szCs w:val="24"/>
          <w:lang w:val="en" w:eastAsia="pt-BR"/>
        </w:rPr>
        <w:t>interpretation</w:t>
      </w:r>
      <w:r w:rsidRPr="00FF5017">
        <w:rPr>
          <w:rFonts w:ascii="Times New Roman" w:eastAsia="Times New Roman" w:hAnsi="Times New Roman" w:cs="Times New Roman"/>
          <w:sz w:val="24"/>
          <w:szCs w:val="24"/>
          <w:lang w:val="en" w:eastAsia="pt-BR"/>
        </w:rPr>
        <w:t xml:space="preserve"> of existing constitutional settlements—instead of regarding them as ultimate frames of reference, we may see them as compromises on circumscribed issues, leaving fundamental </w:t>
      </w:r>
      <w:r w:rsidRPr="00FF5017">
        <w:rPr>
          <w:rFonts w:ascii="Times New Roman" w:eastAsia="Times New Roman" w:hAnsi="Times New Roman" w:cs="Times New Roman"/>
          <w:sz w:val="24"/>
          <w:szCs w:val="24"/>
          <w:lang w:val="en" w:eastAsia="pt-BR"/>
        </w:rPr>
        <w:lastRenderedPageBreak/>
        <w:t xml:space="preserve">questions undecided except where explicitly agreed. We might then interpret these polities as pluralist—in the sense that </w:t>
      </w:r>
      <w:bookmarkStart w:id="11" w:name="p304"/>
      <w:r w:rsidRPr="00FF5017">
        <w:rPr>
          <w:rFonts w:ascii="Times New Roman" w:eastAsia="Times New Roman" w:hAnsi="Times New Roman" w:cs="Times New Roman"/>
          <w:sz w:val="24"/>
          <w:szCs w:val="24"/>
          <w:lang w:val="en" w:eastAsia="pt-BR"/>
        </w:rPr>
        <w:t xml:space="preserve">(p.304) </w:t>
      </w:r>
      <w:bookmarkEnd w:id="11"/>
      <w:r w:rsidRPr="00FF5017">
        <w:rPr>
          <w:rFonts w:ascii="Times New Roman" w:eastAsia="Times New Roman" w:hAnsi="Times New Roman" w:cs="Times New Roman"/>
          <w:sz w:val="24"/>
          <w:szCs w:val="24"/>
          <w:lang w:val="en" w:eastAsia="pt-BR"/>
        </w:rPr>
        <w:t>the locus of ultimate supremacy is left open and subject to political dispute rather than legal determination. James Tully's vision of a ‘common constitutionalism’, which interprets constitutions as treaties, would be close to that vision.</w:t>
      </w:r>
      <w:hyperlink r:id="rId23" w:anchor="acprof-9780199228317-note-1148" w:history="1">
        <w:r w:rsidRPr="00FF5017">
          <w:rPr>
            <w:rFonts w:ascii="Times New Roman" w:eastAsia="Times New Roman" w:hAnsi="Times New Roman" w:cs="Times New Roman"/>
            <w:color w:val="0000FF"/>
            <w:sz w:val="24"/>
            <w:szCs w:val="24"/>
            <w:u w:val="single"/>
            <w:vertAlign w:val="superscript"/>
            <w:lang w:val="en" w:eastAsia="pt-BR"/>
          </w:rPr>
          <w:t>4</w:t>
        </w:r>
      </w:hyperlink>
      <w:r w:rsidRPr="00FF5017">
        <w:rPr>
          <w:rFonts w:ascii="Times New Roman" w:eastAsia="Times New Roman" w:hAnsi="Times New Roman" w:cs="Times New Roman"/>
          <w:sz w:val="24"/>
          <w:szCs w:val="24"/>
          <w:lang w:val="en" w:eastAsia="pt-BR"/>
        </w:rPr>
        <w:t xml:space="preserve"> Olivier </w:t>
      </w:r>
      <w:proofErr w:type="spellStart"/>
      <w:r w:rsidRPr="00FF5017">
        <w:rPr>
          <w:rFonts w:ascii="Times New Roman" w:eastAsia="Times New Roman" w:hAnsi="Times New Roman" w:cs="Times New Roman"/>
          <w:sz w:val="24"/>
          <w:szCs w:val="24"/>
          <w:lang w:val="en" w:eastAsia="pt-BR"/>
        </w:rPr>
        <w:t>Beaud's</w:t>
      </w:r>
      <w:proofErr w:type="spellEnd"/>
      <w:r w:rsidRPr="00FF5017">
        <w:rPr>
          <w:rFonts w:ascii="Times New Roman" w:eastAsia="Times New Roman" w:hAnsi="Times New Roman" w:cs="Times New Roman"/>
          <w:sz w:val="24"/>
          <w:szCs w:val="24"/>
          <w:lang w:val="en" w:eastAsia="pt-BR"/>
        </w:rPr>
        <w:t xml:space="preserve"> reconstruction of federalism as involving multiple levels of sovereignty—evoking an older line of federalism that also inspired Carl Schmitt—points in a similar direction.</w:t>
      </w:r>
      <w:hyperlink r:id="rId24" w:anchor="acprof-9780199228317-note-1149" w:history="1">
        <w:r w:rsidRPr="00FF5017">
          <w:rPr>
            <w:rFonts w:ascii="Times New Roman" w:eastAsia="Times New Roman" w:hAnsi="Times New Roman" w:cs="Times New Roman"/>
            <w:color w:val="0000FF"/>
            <w:sz w:val="24"/>
            <w:szCs w:val="24"/>
            <w:u w:val="single"/>
            <w:vertAlign w:val="superscript"/>
            <w:lang w:val="en" w:eastAsia="pt-BR"/>
          </w:rPr>
          <w:t>5</w:t>
        </w:r>
      </w:hyperlink>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A rethinking might also be in order in less fundamentally contested settings. Even when there is little or no contestation over the right </w:t>
      </w:r>
      <w:r w:rsidRPr="00FF5017">
        <w:rPr>
          <w:rFonts w:ascii="Times New Roman" w:eastAsia="Times New Roman" w:hAnsi="Times New Roman" w:cs="Times New Roman"/>
          <w:i/>
          <w:iCs/>
          <w:sz w:val="24"/>
          <w:szCs w:val="24"/>
          <w:lang w:val="en" w:eastAsia="pt-BR"/>
        </w:rPr>
        <w:t>polity</w:t>
      </w:r>
      <w:r w:rsidRPr="00FF5017">
        <w:rPr>
          <w:rFonts w:ascii="Times New Roman" w:eastAsia="Times New Roman" w:hAnsi="Times New Roman" w:cs="Times New Roman"/>
          <w:sz w:val="24"/>
          <w:szCs w:val="24"/>
          <w:lang w:val="en" w:eastAsia="pt-BR"/>
        </w:rPr>
        <w:t xml:space="preserve">, there may still be sufficient diversity in society to warrant a re-examination of the character of constitutional frameworks. We commonly interpret them as holistic settlements, which comprehensively establish and regulate the exercise of public power and thereby allow for the joint exercise of private and public autonomy. We have seen in Chapter </w:t>
      </w:r>
      <w:hyperlink r:id="rId25" w:history="1">
        <w:r w:rsidRPr="00FF5017">
          <w:rPr>
            <w:rFonts w:ascii="Times New Roman" w:eastAsia="Times New Roman" w:hAnsi="Times New Roman" w:cs="Times New Roman"/>
            <w:color w:val="0000FF"/>
            <w:sz w:val="24"/>
            <w:szCs w:val="24"/>
            <w:u w:val="single"/>
            <w:lang w:val="en" w:eastAsia="pt-BR"/>
          </w:rPr>
          <w:t>2</w:t>
        </w:r>
      </w:hyperlink>
      <w:r w:rsidRPr="00FF5017">
        <w:rPr>
          <w:rFonts w:ascii="Times New Roman" w:eastAsia="Times New Roman" w:hAnsi="Times New Roman" w:cs="Times New Roman"/>
          <w:sz w:val="24"/>
          <w:szCs w:val="24"/>
          <w:lang w:val="en" w:eastAsia="pt-BR"/>
        </w:rPr>
        <w:t xml:space="preserve"> how this vision of foundational constitutionalism has become dominant over the last two centuries. Among other things, this frame makes us understand constitutions as crucial elements in the integration of diverse societies—as steps on the way from a </w:t>
      </w:r>
      <w:r w:rsidRPr="00FF5017">
        <w:rPr>
          <w:rFonts w:ascii="Times New Roman" w:eastAsia="Times New Roman" w:hAnsi="Times New Roman" w:cs="Times New Roman"/>
          <w:i/>
          <w:iCs/>
          <w:sz w:val="24"/>
          <w:szCs w:val="24"/>
          <w:lang w:val="en" w:eastAsia="pt-BR"/>
        </w:rPr>
        <w:t>modus vivendi</w:t>
      </w:r>
      <w:r w:rsidRPr="00FF5017">
        <w:rPr>
          <w:rFonts w:ascii="Times New Roman" w:eastAsia="Times New Roman" w:hAnsi="Times New Roman" w:cs="Times New Roman"/>
          <w:sz w:val="24"/>
          <w:szCs w:val="24"/>
          <w:lang w:val="en" w:eastAsia="pt-BR"/>
        </w:rPr>
        <w:t xml:space="preserve"> to an overlapping consensus, as John Rawls puts it.</w:t>
      </w:r>
      <w:hyperlink r:id="rId26" w:anchor="acprof-9780199228317-note-1150" w:history="1">
        <w:proofErr w:type="gramStart"/>
        <w:r w:rsidRPr="00FF5017">
          <w:rPr>
            <w:rFonts w:ascii="Times New Roman" w:eastAsia="Times New Roman" w:hAnsi="Times New Roman" w:cs="Times New Roman"/>
            <w:color w:val="0000FF"/>
            <w:sz w:val="24"/>
            <w:szCs w:val="24"/>
            <w:u w:val="single"/>
            <w:vertAlign w:val="superscript"/>
            <w:lang w:val="en" w:eastAsia="pt-BR"/>
          </w:rPr>
          <w:t>6</w:t>
        </w:r>
      </w:hyperlink>
      <w:r w:rsidRPr="00FF5017">
        <w:rPr>
          <w:rFonts w:ascii="Times New Roman" w:eastAsia="Times New Roman" w:hAnsi="Times New Roman" w:cs="Times New Roman"/>
          <w:sz w:val="24"/>
          <w:szCs w:val="24"/>
          <w:lang w:val="en" w:eastAsia="pt-BR"/>
        </w:rPr>
        <w:t xml:space="preserve"> And</w:t>
      </w:r>
      <w:proofErr w:type="gramEnd"/>
      <w:r w:rsidRPr="00FF5017">
        <w:rPr>
          <w:rFonts w:ascii="Times New Roman" w:eastAsia="Times New Roman" w:hAnsi="Times New Roman" w:cs="Times New Roman"/>
          <w:sz w:val="24"/>
          <w:szCs w:val="24"/>
          <w:lang w:val="en" w:eastAsia="pt-BR"/>
        </w:rPr>
        <w:t xml:space="preserve"> it makes it possible to interpret vague constitutional norms (especially rights provisions) in a principled fashion, as expressions of a shared moral understanding in an abstract form.</w:t>
      </w:r>
      <w:hyperlink r:id="rId27" w:anchor="acprof-9780199228317-note-1151" w:history="1">
        <w:r w:rsidRPr="00FF5017">
          <w:rPr>
            <w:rFonts w:ascii="Times New Roman" w:eastAsia="Times New Roman" w:hAnsi="Times New Roman" w:cs="Times New Roman"/>
            <w:color w:val="0000FF"/>
            <w:sz w:val="24"/>
            <w:szCs w:val="24"/>
            <w:u w:val="single"/>
            <w:vertAlign w:val="superscript"/>
            <w:lang w:val="en" w:eastAsia="pt-BR"/>
          </w:rPr>
          <w:t>7</w:t>
        </w:r>
      </w:hyperlink>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Yet such a reading conceals historical processes of </w:t>
      </w:r>
      <w:proofErr w:type="gramStart"/>
      <w:r w:rsidRPr="00FF5017">
        <w:rPr>
          <w:rFonts w:ascii="Times New Roman" w:eastAsia="Times New Roman" w:hAnsi="Times New Roman" w:cs="Times New Roman"/>
          <w:sz w:val="24"/>
          <w:szCs w:val="24"/>
          <w:lang w:val="en" w:eastAsia="pt-BR"/>
        </w:rPr>
        <w:t>constitution-making</w:t>
      </w:r>
      <w:proofErr w:type="gramEnd"/>
      <w:r w:rsidRPr="00FF5017">
        <w:rPr>
          <w:rFonts w:ascii="Times New Roman" w:eastAsia="Times New Roman" w:hAnsi="Times New Roman" w:cs="Times New Roman"/>
          <w:sz w:val="24"/>
          <w:szCs w:val="24"/>
          <w:lang w:val="en" w:eastAsia="pt-BR"/>
        </w:rPr>
        <w:t>, in which conflict and compromise, rather than general agreement, often explain the vagueness of the resulting norms—unclear norms may just as well point to disagreement as to agreement. If we emphasize (as I have done in this book) the public autonomy of individuals, which extends to the definition of their constitutional framework, we will give weight to, and respect, such disagreement. This may lead us to understand constitutions as contracts or compromises</w:t>
      </w:r>
      <w:proofErr w:type="gramStart"/>
      <w:r w:rsidRPr="00FF5017">
        <w:rPr>
          <w:rFonts w:ascii="Times New Roman" w:eastAsia="Times New Roman" w:hAnsi="Times New Roman" w:cs="Times New Roman"/>
          <w:sz w:val="24"/>
          <w:szCs w:val="24"/>
          <w:lang w:val="en" w:eastAsia="pt-BR"/>
        </w:rPr>
        <w:t>,</w:t>
      </w:r>
      <w:proofErr w:type="gramEnd"/>
      <w:r w:rsidRPr="00FF5017">
        <w:rPr>
          <w:rFonts w:ascii="Times New Roman" w:eastAsia="Times New Roman" w:hAnsi="Times New Roman" w:cs="Times New Roman"/>
          <w:sz w:val="24"/>
          <w:szCs w:val="24"/>
          <w:lang w:val="en" w:eastAsia="pt-BR"/>
        </w:rPr>
        <w:fldChar w:fldCharType="begin"/>
      </w:r>
      <w:r w:rsidRPr="00FF5017">
        <w:rPr>
          <w:rFonts w:ascii="Times New Roman" w:eastAsia="Times New Roman" w:hAnsi="Times New Roman" w:cs="Times New Roman"/>
          <w:sz w:val="24"/>
          <w:szCs w:val="24"/>
          <w:lang w:val="en" w:eastAsia="pt-BR"/>
        </w:rPr>
        <w:instrText xml:space="preserve"> HYPERLINK "http://www.oxfordscholarship.com/view/10.1093/acprof:oso/9780199228317.001.0001/acprof-9780199228317-chapter-9" \l "acprof-9780199228317-note-1152" </w:instrText>
      </w:r>
      <w:r w:rsidRPr="00FF5017">
        <w:rPr>
          <w:rFonts w:ascii="Times New Roman" w:eastAsia="Times New Roman" w:hAnsi="Times New Roman" w:cs="Times New Roman"/>
          <w:sz w:val="24"/>
          <w:szCs w:val="24"/>
          <w:lang w:val="en" w:eastAsia="pt-BR"/>
        </w:rPr>
        <w:fldChar w:fldCharType="separate"/>
      </w:r>
      <w:r w:rsidRPr="00FF5017">
        <w:rPr>
          <w:rFonts w:ascii="Times New Roman" w:eastAsia="Times New Roman" w:hAnsi="Times New Roman" w:cs="Times New Roman"/>
          <w:color w:val="0000FF"/>
          <w:sz w:val="24"/>
          <w:szCs w:val="24"/>
          <w:u w:val="single"/>
          <w:vertAlign w:val="superscript"/>
          <w:lang w:val="en" w:eastAsia="pt-BR"/>
        </w:rPr>
        <w:t>8</w:t>
      </w:r>
      <w:r w:rsidRPr="00FF5017">
        <w:rPr>
          <w:rFonts w:ascii="Times New Roman" w:eastAsia="Times New Roman" w:hAnsi="Times New Roman" w:cs="Times New Roman"/>
          <w:sz w:val="24"/>
          <w:szCs w:val="24"/>
          <w:lang w:val="en" w:eastAsia="pt-BR"/>
        </w:rPr>
        <w:fldChar w:fldCharType="end"/>
      </w:r>
      <w:r w:rsidRPr="00FF5017">
        <w:rPr>
          <w:rFonts w:ascii="Times New Roman" w:eastAsia="Times New Roman" w:hAnsi="Times New Roman" w:cs="Times New Roman"/>
          <w:sz w:val="24"/>
          <w:szCs w:val="24"/>
          <w:lang w:val="en" w:eastAsia="pt-BR"/>
        </w:rPr>
        <w:t xml:space="preserve"> interpret vague provisions as open, and counsel constitutional courts against filling them.</w:t>
      </w:r>
      <w:hyperlink r:id="rId28" w:anchor="acprof-9780199228317-note-1153" w:history="1">
        <w:r w:rsidRPr="00FF5017">
          <w:rPr>
            <w:rFonts w:ascii="Times New Roman" w:eastAsia="Times New Roman" w:hAnsi="Times New Roman" w:cs="Times New Roman"/>
            <w:color w:val="0000FF"/>
            <w:sz w:val="24"/>
            <w:szCs w:val="24"/>
            <w:u w:val="single"/>
            <w:vertAlign w:val="superscript"/>
            <w:lang w:val="en" w:eastAsia="pt-BR"/>
          </w:rPr>
          <w:t>9</w:t>
        </w:r>
      </w:hyperlink>
      <w:r w:rsidRPr="00FF5017">
        <w:rPr>
          <w:rFonts w:ascii="Times New Roman" w:eastAsia="Times New Roman" w:hAnsi="Times New Roman" w:cs="Times New Roman"/>
          <w:sz w:val="24"/>
          <w:szCs w:val="24"/>
          <w:lang w:val="en" w:eastAsia="pt-BR"/>
        </w:rPr>
        <w:t xml:space="preserve"> It may also lead us to emphasize </w:t>
      </w:r>
      <w:bookmarkStart w:id="12" w:name="p305"/>
      <w:r w:rsidRPr="00FF5017">
        <w:rPr>
          <w:rFonts w:ascii="Times New Roman" w:eastAsia="Times New Roman" w:hAnsi="Times New Roman" w:cs="Times New Roman"/>
          <w:sz w:val="24"/>
          <w:szCs w:val="24"/>
          <w:lang w:val="en" w:eastAsia="pt-BR"/>
        </w:rPr>
        <w:t xml:space="preserve">(p.305) </w:t>
      </w:r>
      <w:bookmarkEnd w:id="12"/>
      <w:r w:rsidRPr="00FF5017">
        <w:rPr>
          <w:rFonts w:ascii="Times New Roman" w:eastAsia="Times New Roman" w:hAnsi="Times New Roman" w:cs="Times New Roman"/>
          <w:sz w:val="24"/>
          <w:szCs w:val="24"/>
          <w:lang w:val="en" w:eastAsia="pt-BR"/>
        </w:rPr>
        <w:t>the extent to which constitutions leave inter-institutional relations undefined.</w:t>
      </w:r>
      <w:hyperlink r:id="rId29" w:anchor="acprof-9780199228317-note-1154" w:history="1">
        <w:r w:rsidRPr="00FF5017">
          <w:rPr>
            <w:rFonts w:ascii="Times New Roman" w:eastAsia="Times New Roman" w:hAnsi="Times New Roman" w:cs="Times New Roman"/>
            <w:color w:val="0000FF"/>
            <w:sz w:val="24"/>
            <w:szCs w:val="24"/>
            <w:u w:val="single"/>
            <w:vertAlign w:val="superscript"/>
            <w:lang w:val="en" w:eastAsia="pt-BR"/>
          </w:rPr>
          <w:t>10</w:t>
        </w:r>
      </w:hyperlink>
      <w:r w:rsidRPr="00FF5017">
        <w:rPr>
          <w:rFonts w:ascii="Times New Roman" w:eastAsia="Times New Roman" w:hAnsi="Times New Roman" w:cs="Times New Roman"/>
          <w:sz w:val="24"/>
          <w:szCs w:val="24"/>
          <w:lang w:val="en" w:eastAsia="pt-BR"/>
        </w:rPr>
        <w:t xml:space="preserve"> More generally, such a reading will promote investigations into the history of constitutional settlements and encourage us not to assume principled agreement when the societal constellation </w:t>
      </w:r>
      <w:proofErr w:type="gramStart"/>
      <w:r w:rsidRPr="00FF5017">
        <w:rPr>
          <w:rFonts w:ascii="Times New Roman" w:eastAsia="Times New Roman" w:hAnsi="Times New Roman" w:cs="Times New Roman"/>
          <w:sz w:val="24"/>
          <w:szCs w:val="24"/>
          <w:lang w:val="en" w:eastAsia="pt-BR"/>
        </w:rPr>
        <w:t>is characterized</w:t>
      </w:r>
      <w:proofErr w:type="gramEnd"/>
      <w:r w:rsidRPr="00FF5017">
        <w:rPr>
          <w:rFonts w:ascii="Times New Roman" w:eastAsia="Times New Roman" w:hAnsi="Times New Roman" w:cs="Times New Roman"/>
          <w:sz w:val="24"/>
          <w:szCs w:val="24"/>
          <w:lang w:val="en" w:eastAsia="pt-BR"/>
        </w:rPr>
        <w:t xml:space="preserve"> by deep-seated difference. Of course, such openness seems to pose problems for a constitution's role in integrating and stabilizing society—aims so closely linked to the modern constitutionalist project. Yet it appears as less problematic if we acknowledge the stabilizing potential for political orders that may lie in the </w:t>
      </w:r>
      <w:r w:rsidRPr="00FF5017">
        <w:rPr>
          <w:rFonts w:ascii="Times New Roman" w:eastAsia="Times New Roman" w:hAnsi="Times New Roman" w:cs="Times New Roman"/>
          <w:i/>
          <w:iCs/>
          <w:sz w:val="24"/>
          <w:szCs w:val="24"/>
          <w:lang w:val="en" w:eastAsia="pt-BR"/>
        </w:rPr>
        <w:t>absence</w:t>
      </w:r>
      <w:r w:rsidRPr="00FF5017">
        <w:rPr>
          <w:rFonts w:ascii="Times New Roman" w:eastAsia="Times New Roman" w:hAnsi="Times New Roman" w:cs="Times New Roman"/>
          <w:sz w:val="24"/>
          <w:szCs w:val="24"/>
          <w:lang w:val="en" w:eastAsia="pt-BR"/>
        </w:rPr>
        <w:t xml:space="preserve"> of constitutional settlement, which we have witnessed throughout this book. Accepting such openness will seem desirable if we regard constitutions—and law more generally—as (at least in part) instruments of control of one group over others. The more diverse a society </w:t>
      </w:r>
      <w:proofErr w:type="gramStart"/>
      <w:r w:rsidRPr="00FF5017">
        <w:rPr>
          <w:rFonts w:ascii="Times New Roman" w:eastAsia="Times New Roman" w:hAnsi="Times New Roman" w:cs="Times New Roman"/>
          <w:sz w:val="24"/>
          <w:szCs w:val="24"/>
          <w:lang w:val="en" w:eastAsia="pt-BR"/>
        </w:rPr>
        <w:t>is perceived</w:t>
      </w:r>
      <w:proofErr w:type="gramEnd"/>
      <w:r w:rsidRPr="00FF5017">
        <w:rPr>
          <w:rFonts w:ascii="Times New Roman" w:eastAsia="Times New Roman" w:hAnsi="Times New Roman" w:cs="Times New Roman"/>
          <w:sz w:val="24"/>
          <w:szCs w:val="24"/>
          <w:lang w:val="en" w:eastAsia="pt-BR"/>
        </w:rPr>
        <w:t xml:space="preserve"> to be, the more such a reading suggests itself: presumably neutral rules then often appear as biased and discriminatory in effect.</w:t>
      </w:r>
      <w:hyperlink r:id="rId30" w:anchor="acprof-9780199228317-note-1155" w:history="1">
        <w:r w:rsidRPr="00FF5017">
          <w:rPr>
            <w:rFonts w:ascii="Times New Roman" w:eastAsia="Times New Roman" w:hAnsi="Times New Roman" w:cs="Times New Roman"/>
            <w:color w:val="0000FF"/>
            <w:sz w:val="24"/>
            <w:szCs w:val="24"/>
            <w:u w:val="single"/>
            <w:vertAlign w:val="superscript"/>
            <w:lang w:val="en" w:eastAsia="pt-BR"/>
          </w:rPr>
          <w:t>11</w:t>
        </w:r>
      </w:hyperlink>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The turn towards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pluralism indicates that we should rethink law and politics in yet other, perhaps even more fundamental respects. On the one hand, this is because of the shift away from binary conceptions of law I have sketched already in Chapter </w:t>
      </w:r>
      <w:hyperlink r:id="rId31" w:history="1">
        <w:r w:rsidRPr="00FF5017">
          <w:rPr>
            <w:rFonts w:ascii="Times New Roman" w:eastAsia="Times New Roman" w:hAnsi="Times New Roman" w:cs="Times New Roman"/>
            <w:color w:val="0000FF"/>
            <w:sz w:val="24"/>
            <w:szCs w:val="24"/>
            <w:u w:val="single"/>
            <w:lang w:val="en" w:eastAsia="pt-BR"/>
          </w:rPr>
          <w:t>1</w:t>
        </w:r>
      </w:hyperlink>
      <w:r w:rsidRPr="00FF5017">
        <w:rPr>
          <w:rFonts w:ascii="Times New Roman" w:eastAsia="Times New Roman" w:hAnsi="Times New Roman" w:cs="Times New Roman"/>
          <w:sz w:val="24"/>
          <w:szCs w:val="24"/>
          <w:lang w:val="en" w:eastAsia="pt-BR"/>
        </w:rPr>
        <w:t>.</w:t>
      </w:r>
      <w:hyperlink r:id="rId32" w:anchor="acprof-9780199228317-note-1156" w:history="1">
        <w:r w:rsidRPr="00FF5017">
          <w:rPr>
            <w:rFonts w:ascii="Times New Roman" w:eastAsia="Times New Roman" w:hAnsi="Times New Roman" w:cs="Times New Roman"/>
            <w:color w:val="0000FF"/>
            <w:sz w:val="24"/>
            <w:szCs w:val="24"/>
            <w:u w:val="single"/>
            <w:vertAlign w:val="superscript"/>
            <w:lang w:val="en" w:eastAsia="pt-BR"/>
          </w:rPr>
          <w:t>12</w:t>
        </w:r>
      </w:hyperlink>
      <w:r w:rsidRPr="00FF5017">
        <w:rPr>
          <w:rFonts w:ascii="Times New Roman" w:eastAsia="Times New Roman" w:hAnsi="Times New Roman" w:cs="Times New Roman"/>
          <w:sz w:val="24"/>
          <w:szCs w:val="24"/>
          <w:lang w:val="en" w:eastAsia="pt-BR"/>
        </w:rPr>
        <w:t xml:space="preserve"> With the turn to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law, norms ‘foreign’ to one of the sub-orders often escape the binding/non-binding dichotomy that is so characteristic of the legal system.</w:t>
      </w:r>
      <w:hyperlink r:id="rId33" w:anchor="acprof-9780199228317-note-1157" w:history="1">
        <w:proofErr w:type="gramStart"/>
        <w:r w:rsidRPr="00FF5017">
          <w:rPr>
            <w:rFonts w:ascii="Times New Roman" w:eastAsia="Times New Roman" w:hAnsi="Times New Roman" w:cs="Times New Roman"/>
            <w:color w:val="0000FF"/>
            <w:sz w:val="24"/>
            <w:szCs w:val="24"/>
            <w:u w:val="single"/>
            <w:vertAlign w:val="superscript"/>
            <w:lang w:val="en" w:eastAsia="pt-BR"/>
          </w:rPr>
          <w:t>13</w:t>
        </w:r>
        <w:proofErr w:type="gramEnd"/>
      </w:hyperlink>
      <w:r w:rsidRPr="00FF5017">
        <w:rPr>
          <w:rFonts w:ascii="Times New Roman" w:eastAsia="Times New Roman" w:hAnsi="Times New Roman" w:cs="Times New Roman"/>
          <w:sz w:val="24"/>
          <w:szCs w:val="24"/>
          <w:lang w:val="en" w:eastAsia="pt-BR"/>
        </w:rPr>
        <w:t xml:space="preserve"> Instead, they acquire a form of gradated authority: they are not entirely ignored but also not regarded as controlling—they are only ‘taken into account’. The resulting </w:t>
      </w:r>
      <w:proofErr w:type="spellStart"/>
      <w:r w:rsidRPr="00FF5017">
        <w:rPr>
          <w:rFonts w:ascii="Times New Roman" w:eastAsia="Times New Roman" w:hAnsi="Times New Roman" w:cs="Times New Roman"/>
          <w:sz w:val="24"/>
          <w:szCs w:val="24"/>
          <w:lang w:val="en" w:eastAsia="pt-BR"/>
        </w:rPr>
        <w:t>picure</w:t>
      </w:r>
      <w:proofErr w:type="spellEnd"/>
      <w:r w:rsidRPr="00FF5017">
        <w:rPr>
          <w:rFonts w:ascii="Times New Roman" w:eastAsia="Times New Roman" w:hAnsi="Times New Roman" w:cs="Times New Roman"/>
          <w:sz w:val="24"/>
          <w:szCs w:val="24"/>
          <w:lang w:val="en" w:eastAsia="pt-BR"/>
        </w:rPr>
        <w:t xml:space="preserve"> resembles the common law's use of ‘persuasive authority’, quite distinct </w:t>
      </w:r>
      <w:r w:rsidRPr="00FF5017">
        <w:rPr>
          <w:rFonts w:ascii="Times New Roman" w:eastAsia="Times New Roman" w:hAnsi="Times New Roman" w:cs="Times New Roman"/>
          <w:sz w:val="24"/>
          <w:szCs w:val="24"/>
          <w:lang w:val="en" w:eastAsia="pt-BR"/>
        </w:rPr>
        <w:lastRenderedPageBreak/>
        <w:t>from classical civil law categories and from categorical distinctions between inside and outside and law and non-law.</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Another central element of legal thought comes under pressure in the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order. As we have seen, constitutions are only pieces in a broader puzzle; they can no longer redeem their holistic ambition and have therefore lost some of their allure. They have also lost their ability to ensure the </w:t>
      </w:r>
      <w:r w:rsidRPr="00FF5017">
        <w:rPr>
          <w:rFonts w:ascii="Times New Roman" w:eastAsia="Times New Roman" w:hAnsi="Times New Roman" w:cs="Times New Roman"/>
          <w:i/>
          <w:iCs/>
          <w:sz w:val="24"/>
          <w:szCs w:val="24"/>
          <w:lang w:val="en" w:eastAsia="pt-BR"/>
        </w:rPr>
        <w:t>unity</w:t>
      </w:r>
      <w:r w:rsidRPr="00FF5017">
        <w:rPr>
          <w:rFonts w:ascii="Times New Roman" w:eastAsia="Times New Roman" w:hAnsi="Times New Roman" w:cs="Times New Roman"/>
          <w:sz w:val="24"/>
          <w:szCs w:val="24"/>
          <w:lang w:val="en" w:eastAsia="pt-BR"/>
        </w:rPr>
        <w:t xml:space="preserve"> of the law, so central to contemporary theories of </w:t>
      </w:r>
      <w:proofErr w:type="gramStart"/>
      <w:r w:rsidRPr="00FF5017">
        <w:rPr>
          <w:rFonts w:ascii="Times New Roman" w:eastAsia="Times New Roman" w:hAnsi="Times New Roman" w:cs="Times New Roman"/>
          <w:sz w:val="24"/>
          <w:szCs w:val="24"/>
          <w:lang w:val="en" w:eastAsia="pt-BR"/>
        </w:rPr>
        <w:t>law which</w:t>
      </w:r>
      <w:proofErr w:type="gramEnd"/>
      <w:r w:rsidRPr="00FF5017">
        <w:rPr>
          <w:rFonts w:ascii="Times New Roman" w:eastAsia="Times New Roman" w:hAnsi="Times New Roman" w:cs="Times New Roman"/>
          <w:sz w:val="24"/>
          <w:szCs w:val="24"/>
          <w:lang w:val="en" w:eastAsia="pt-BR"/>
        </w:rPr>
        <w:t xml:space="preserve"> hold the legal </w:t>
      </w:r>
      <w:bookmarkStart w:id="13" w:name="p306"/>
      <w:r w:rsidRPr="00FF5017">
        <w:rPr>
          <w:rFonts w:ascii="Times New Roman" w:eastAsia="Times New Roman" w:hAnsi="Times New Roman" w:cs="Times New Roman"/>
          <w:sz w:val="24"/>
          <w:szCs w:val="24"/>
          <w:lang w:val="en" w:eastAsia="pt-BR"/>
        </w:rPr>
        <w:t xml:space="preserve">(p.306) </w:t>
      </w:r>
      <w:bookmarkEnd w:id="13"/>
      <w:r w:rsidRPr="00FF5017">
        <w:rPr>
          <w:rFonts w:ascii="Times New Roman" w:eastAsia="Times New Roman" w:hAnsi="Times New Roman" w:cs="Times New Roman"/>
          <w:sz w:val="24"/>
          <w:szCs w:val="24"/>
          <w:lang w:val="en" w:eastAsia="pt-BR"/>
        </w:rPr>
        <w:t xml:space="preserve">order together by means of a </w:t>
      </w:r>
      <w:proofErr w:type="spellStart"/>
      <w:r w:rsidRPr="00FF5017">
        <w:rPr>
          <w:rFonts w:ascii="Times New Roman" w:eastAsia="Times New Roman" w:hAnsi="Times New Roman" w:cs="Times New Roman"/>
          <w:i/>
          <w:iCs/>
          <w:sz w:val="24"/>
          <w:szCs w:val="24"/>
          <w:lang w:val="en" w:eastAsia="pt-BR"/>
        </w:rPr>
        <w:t>Grundnorm</w:t>
      </w:r>
      <w:proofErr w:type="spellEnd"/>
      <w:r w:rsidRPr="00FF5017">
        <w:rPr>
          <w:rFonts w:ascii="Times New Roman" w:eastAsia="Times New Roman" w:hAnsi="Times New Roman" w:cs="Times New Roman"/>
          <w:sz w:val="24"/>
          <w:szCs w:val="24"/>
          <w:lang w:val="en" w:eastAsia="pt-BR"/>
        </w:rPr>
        <w:t xml:space="preserve"> or rule of recognition.</w:t>
      </w:r>
      <w:hyperlink r:id="rId34" w:anchor="acprof-9780199228317-note-1158" w:history="1">
        <w:proofErr w:type="gramStart"/>
        <w:r w:rsidRPr="00FF5017">
          <w:rPr>
            <w:rFonts w:ascii="Times New Roman" w:eastAsia="Times New Roman" w:hAnsi="Times New Roman" w:cs="Times New Roman"/>
            <w:color w:val="0000FF"/>
            <w:sz w:val="24"/>
            <w:szCs w:val="24"/>
            <w:u w:val="single"/>
            <w:vertAlign w:val="superscript"/>
            <w:lang w:val="en" w:eastAsia="pt-BR"/>
          </w:rPr>
          <w:t>14</w:t>
        </w:r>
        <w:proofErr w:type="gramEnd"/>
      </w:hyperlink>
      <w:r w:rsidRPr="00FF5017">
        <w:rPr>
          <w:rFonts w:ascii="Times New Roman" w:eastAsia="Times New Roman" w:hAnsi="Times New Roman" w:cs="Times New Roman"/>
          <w:sz w:val="24"/>
          <w:szCs w:val="24"/>
          <w:lang w:val="en" w:eastAsia="pt-BR"/>
        </w:rPr>
        <w:t xml:space="preserve"> Pluralism radically undermines ideas of unity: without a common point of reference, different parts of the legal order lead distinct, formally unconnected lives.</w:t>
      </w:r>
      <w:hyperlink r:id="rId35" w:anchor="acprof-9780199228317-note-1159" w:history="1">
        <w:r w:rsidRPr="00FF5017">
          <w:rPr>
            <w:rFonts w:ascii="Times New Roman" w:eastAsia="Times New Roman" w:hAnsi="Times New Roman" w:cs="Times New Roman"/>
            <w:color w:val="0000FF"/>
            <w:sz w:val="24"/>
            <w:szCs w:val="24"/>
            <w:u w:val="single"/>
            <w:vertAlign w:val="superscript"/>
            <w:lang w:val="en" w:eastAsia="pt-BR"/>
          </w:rPr>
          <w:t>15</w:t>
        </w:r>
      </w:hyperlink>
      <w:r w:rsidRPr="00FF5017">
        <w:rPr>
          <w:rFonts w:ascii="Times New Roman" w:eastAsia="Times New Roman" w:hAnsi="Times New Roman" w:cs="Times New Roman"/>
          <w:sz w:val="24"/>
          <w:szCs w:val="24"/>
          <w:lang w:val="en" w:eastAsia="pt-BR"/>
        </w:rPr>
        <w:t xml:space="preserve"> They may produce </w:t>
      </w:r>
      <w:r w:rsidRPr="00FF5017">
        <w:rPr>
          <w:rFonts w:ascii="Times New Roman" w:eastAsia="Times New Roman" w:hAnsi="Times New Roman" w:cs="Times New Roman"/>
          <w:i/>
          <w:iCs/>
          <w:sz w:val="24"/>
          <w:szCs w:val="24"/>
          <w:lang w:val="en" w:eastAsia="pt-BR"/>
        </w:rPr>
        <w:t>internal</w:t>
      </w:r>
      <w:r w:rsidRPr="00FF5017">
        <w:rPr>
          <w:rFonts w:ascii="Times New Roman" w:eastAsia="Times New Roman" w:hAnsi="Times New Roman" w:cs="Times New Roman"/>
          <w:sz w:val="24"/>
          <w:szCs w:val="24"/>
          <w:lang w:val="en" w:eastAsia="pt-BR"/>
        </w:rPr>
        <w:t xml:space="preserve"> unity—national law continues to accept the supremacy of the national constitution, international law continues to ignore the latter and deduce its validity from independent sources. Between them, though, there is no arbiter—</w:t>
      </w:r>
      <w:proofErr w:type="gramStart"/>
      <w:r w:rsidRPr="00FF5017">
        <w:rPr>
          <w:rFonts w:ascii="Times New Roman" w:eastAsia="Times New Roman" w:hAnsi="Times New Roman" w:cs="Times New Roman"/>
          <w:sz w:val="24"/>
          <w:szCs w:val="24"/>
          <w:lang w:val="en" w:eastAsia="pt-BR"/>
        </w:rPr>
        <w:t>neither in the form</w:t>
      </w:r>
      <w:proofErr w:type="gramEnd"/>
      <w:r w:rsidRPr="00FF5017">
        <w:rPr>
          <w:rFonts w:ascii="Times New Roman" w:eastAsia="Times New Roman" w:hAnsi="Times New Roman" w:cs="Times New Roman"/>
          <w:sz w:val="24"/>
          <w:szCs w:val="24"/>
          <w:lang w:val="en" w:eastAsia="pt-BR"/>
        </w:rPr>
        <w:t xml:space="preserve"> of an institution nor through a norm valid for all. This does not imply that between the layers no communication takes place; as we have seen in our case studies, interaction is often constant and intense. Yet the different parts are not formally integrated. This is perhaps not news to those, especially sociologically minded, voices who have for long sought to unmask the hierarchy and unity of law as a fiction. By bringing the different layers of law closer together,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governance—perhaps paradoxically—highlights the distance between them and brings out the lack of a common frame; it has perhaps become the most potent force in undermining law's hierarchy and unity.</w:t>
      </w:r>
      <w:hyperlink r:id="rId36" w:anchor="acprof-9780199228317-note-1160" w:history="1">
        <w:r w:rsidRPr="00FF5017">
          <w:rPr>
            <w:rFonts w:ascii="Times New Roman" w:eastAsia="Times New Roman" w:hAnsi="Times New Roman" w:cs="Times New Roman"/>
            <w:color w:val="0000FF"/>
            <w:sz w:val="24"/>
            <w:szCs w:val="24"/>
            <w:u w:val="single"/>
            <w:vertAlign w:val="superscript"/>
            <w:lang w:val="en" w:eastAsia="pt-BR"/>
          </w:rPr>
          <w:t>16</w:t>
        </w:r>
      </w:hyperlink>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The turn towards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governance is thus bound to have a subversive effect. It unsettles traditional understandings of the structure of both domestic and international law and in the process reshapes the respective roles of law and politics. Amongst the many laws in a pluralist order, law can no longer decide; recourse must be had to other, </w:t>
      </w:r>
      <w:proofErr w:type="gramStart"/>
      <w:r w:rsidRPr="00FF5017">
        <w:rPr>
          <w:rFonts w:ascii="Times New Roman" w:eastAsia="Times New Roman" w:hAnsi="Times New Roman" w:cs="Times New Roman"/>
          <w:sz w:val="24"/>
          <w:szCs w:val="24"/>
          <w:lang w:val="en" w:eastAsia="pt-BR"/>
        </w:rPr>
        <w:t>often political</w:t>
      </w:r>
      <w:proofErr w:type="gramEnd"/>
      <w:r w:rsidRPr="00FF5017">
        <w:rPr>
          <w:rFonts w:ascii="Times New Roman" w:eastAsia="Times New Roman" w:hAnsi="Times New Roman" w:cs="Times New Roman"/>
          <w:sz w:val="24"/>
          <w:szCs w:val="24"/>
          <w:lang w:val="en" w:eastAsia="pt-BR"/>
        </w:rPr>
        <w:t xml:space="preserve"> means, and pluralism brings this fact out into the open. It also helps to make visible another consequence of the multiplicity of laws—the loss of universality, and with it the loss of neutrality. More clearly than in the unitary conception, law becomes </w:t>
      </w:r>
      <w:r w:rsidRPr="00FF5017">
        <w:rPr>
          <w:rFonts w:ascii="Times New Roman" w:eastAsia="Times New Roman" w:hAnsi="Times New Roman" w:cs="Times New Roman"/>
          <w:i/>
          <w:iCs/>
          <w:sz w:val="24"/>
          <w:szCs w:val="24"/>
          <w:lang w:val="en" w:eastAsia="pt-BR"/>
        </w:rPr>
        <w:t>particular</w:t>
      </w:r>
      <w:r w:rsidRPr="00FF5017">
        <w:rPr>
          <w:rFonts w:ascii="Times New Roman" w:eastAsia="Times New Roman" w:hAnsi="Times New Roman" w:cs="Times New Roman"/>
          <w:sz w:val="24"/>
          <w:szCs w:val="24"/>
          <w:lang w:val="en" w:eastAsia="pt-BR"/>
        </w:rPr>
        <w:t xml:space="preserve">—the reflection of particular values and particular projects of individuals and groups, in competition with the values and projects of others. The legal form may mitigate the partiality of these </w:t>
      </w:r>
      <w:proofErr w:type="spellStart"/>
      <w:r w:rsidRPr="00FF5017">
        <w:rPr>
          <w:rFonts w:ascii="Times New Roman" w:eastAsia="Times New Roman" w:hAnsi="Times New Roman" w:cs="Times New Roman"/>
          <w:sz w:val="24"/>
          <w:szCs w:val="24"/>
          <w:lang w:val="en" w:eastAsia="pt-BR"/>
        </w:rPr>
        <w:t>endeavours</w:t>
      </w:r>
      <w:proofErr w:type="spellEnd"/>
      <w:r w:rsidRPr="00FF5017">
        <w:rPr>
          <w:rFonts w:ascii="Times New Roman" w:eastAsia="Times New Roman" w:hAnsi="Times New Roman" w:cs="Times New Roman"/>
          <w:sz w:val="24"/>
          <w:szCs w:val="24"/>
          <w:lang w:val="en" w:eastAsia="pt-BR"/>
        </w:rPr>
        <w:t xml:space="preserve"> but it can neither eliminate nor conceal it effectively. Amid the multiplicity of laws, the law exposes itself as deeply implicated in this partiality.</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This partiality is not as such negative; it is merely a consequence of the diverse character of modern societies. It is also not novel: </w:t>
      </w:r>
      <w:proofErr w:type="gramStart"/>
      <w:r w:rsidRPr="00FF5017">
        <w:rPr>
          <w:rFonts w:ascii="Times New Roman" w:eastAsia="Times New Roman" w:hAnsi="Times New Roman" w:cs="Times New Roman"/>
          <w:sz w:val="24"/>
          <w:szCs w:val="24"/>
          <w:lang w:val="en" w:eastAsia="pt-BR"/>
        </w:rPr>
        <w:t xml:space="preserve">the space for </w:t>
      </w:r>
      <w:bookmarkStart w:id="14" w:name="p307"/>
      <w:r w:rsidRPr="00FF5017">
        <w:rPr>
          <w:rFonts w:ascii="Times New Roman" w:eastAsia="Times New Roman" w:hAnsi="Times New Roman" w:cs="Times New Roman"/>
          <w:sz w:val="24"/>
          <w:szCs w:val="24"/>
          <w:lang w:val="en" w:eastAsia="pt-BR"/>
        </w:rPr>
        <w:t xml:space="preserve">(p.307) </w:t>
      </w:r>
      <w:bookmarkEnd w:id="14"/>
      <w:r w:rsidRPr="00FF5017">
        <w:rPr>
          <w:rFonts w:ascii="Times New Roman" w:eastAsia="Times New Roman" w:hAnsi="Times New Roman" w:cs="Times New Roman"/>
          <w:sz w:val="24"/>
          <w:szCs w:val="24"/>
          <w:lang w:val="en" w:eastAsia="pt-BR"/>
        </w:rPr>
        <w:t>politics in the face of legal indeterminacy as well as the law's partial character have long been highlighted by critical scholars</w:t>
      </w:r>
      <w:proofErr w:type="gramEnd"/>
      <w:r w:rsidRPr="00FF5017">
        <w:rPr>
          <w:rFonts w:ascii="Times New Roman" w:eastAsia="Times New Roman" w:hAnsi="Times New Roman" w:cs="Times New Roman"/>
          <w:sz w:val="24"/>
          <w:szCs w:val="24"/>
          <w:lang w:val="en" w:eastAsia="pt-BR"/>
        </w:rPr>
        <w:t>.</w:t>
      </w:r>
      <w:hyperlink r:id="rId37" w:anchor="acprof-9780199228317-note-1161" w:history="1">
        <w:r w:rsidRPr="00FF5017">
          <w:rPr>
            <w:rFonts w:ascii="Times New Roman" w:eastAsia="Times New Roman" w:hAnsi="Times New Roman" w:cs="Times New Roman"/>
            <w:color w:val="0000FF"/>
            <w:sz w:val="24"/>
            <w:szCs w:val="24"/>
            <w:u w:val="single"/>
            <w:vertAlign w:val="superscript"/>
            <w:lang w:val="en" w:eastAsia="pt-BR"/>
          </w:rPr>
          <w:t>17</w:t>
        </w:r>
      </w:hyperlink>
      <w:r w:rsidRPr="00FF5017">
        <w:rPr>
          <w:rFonts w:ascii="Times New Roman" w:eastAsia="Times New Roman" w:hAnsi="Times New Roman" w:cs="Times New Roman"/>
          <w:sz w:val="24"/>
          <w:szCs w:val="24"/>
          <w:lang w:val="en" w:eastAsia="pt-BR"/>
        </w:rPr>
        <w:t xml:space="preserve"> Yet the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context accentuates these traits—the more contested politics becomes, the less the law is able to maintain a neutral appearance. This is, in part, the dilemma of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constitutionalism—insisting on the rule of law in the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context means (more obviously than in the domestic realm) insisting on the rule of </w:t>
      </w:r>
      <w:r w:rsidRPr="00FF5017">
        <w:rPr>
          <w:rFonts w:ascii="Times New Roman" w:eastAsia="Times New Roman" w:hAnsi="Times New Roman" w:cs="Times New Roman"/>
          <w:i/>
          <w:iCs/>
          <w:sz w:val="24"/>
          <w:szCs w:val="24"/>
          <w:lang w:val="en" w:eastAsia="pt-BR"/>
        </w:rPr>
        <w:t>one</w:t>
      </w:r>
      <w:r w:rsidRPr="00FF5017">
        <w:rPr>
          <w:rFonts w:ascii="Times New Roman" w:eastAsia="Times New Roman" w:hAnsi="Times New Roman" w:cs="Times New Roman"/>
          <w:sz w:val="24"/>
          <w:szCs w:val="24"/>
          <w:lang w:val="en" w:eastAsia="pt-BR"/>
        </w:rPr>
        <w:t xml:space="preserve"> law, </w:t>
      </w:r>
      <w:r w:rsidRPr="00FF5017">
        <w:rPr>
          <w:rFonts w:ascii="Times New Roman" w:eastAsia="Times New Roman" w:hAnsi="Times New Roman" w:cs="Times New Roman"/>
          <w:i/>
          <w:iCs/>
          <w:sz w:val="24"/>
          <w:szCs w:val="24"/>
          <w:lang w:val="en" w:eastAsia="pt-BR"/>
        </w:rPr>
        <w:t>one</w:t>
      </w:r>
      <w:r w:rsidRPr="00FF5017">
        <w:rPr>
          <w:rFonts w:ascii="Times New Roman" w:eastAsia="Times New Roman" w:hAnsi="Times New Roman" w:cs="Times New Roman"/>
          <w:sz w:val="24"/>
          <w:szCs w:val="24"/>
          <w:lang w:val="en" w:eastAsia="pt-BR"/>
        </w:rPr>
        <w:t xml:space="preserve"> polity, </w:t>
      </w:r>
      <w:r w:rsidRPr="00FF5017">
        <w:rPr>
          <w:rFonts w:ascii="Times New Roman" w:eastAsia="Times New Roman" w:hAnsi="Times New Roman" w:cs="Times New Roman"/>
          <w:i/>
          <w:iCs/>
          <w:sz w:val="24"/>
          <w:szCs w:val="24"/>
          <w:lang w:val="en" w:eastAsia="pt-BR"/>
        </w:rPr>
        <w:t>one</w:t>
      </w:r>
      <w:r w:rsidRPr="00FF5017">
        <w:rPr>
          <w:rFonts w:ascii="Times New Roman" w:eastAsia="Times New Roman" w:hAnsi="Times New Roman" w:cs="Times New Roman"/>
          <w:sz w:val="24"/>
          <w:szCs w:val="24"/>
          <w:lang w:val="en" w:eastAsia="pt-BR"/>
        </w:rPr>
        <w:t xml:space="preserve"> project over others. In a space in which material power relations are so central and governance arrangements so fluid, legalizing/constitutionalizing relations always runs the risk of unduly preferring one perspective over others, of locking in domination.</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 xml:space="preserve">In this light, pluralism's openness comes to appear as a chance more than as a menace: as a chance to contest, destabilize, delegitimize entrenched power positions—and to </w:t>
      </w:r>
      <w:r w:rsidRPr="00FF5017">
        <w:rPr>
          <w:rFonts w:ascii="Times New Roman" w:eastAsia="Times New Roman" w:hAnsi="Times New Roman" w:cs="Times New Roman"/>
          <w:sz w:val="24"/>
          <w:szCs w:val="24"/>
          <w:lang w:val="en" w:eastAsia="pt-BR"/>
        </w:rPr>
        <w:lastRenderedPageBreak/>
        <w:t xml:space="preserve">pursue progressive causes by other means than constitutional settlements. This chance comes with a greater burden for everyday political action: if the realization of crucial values </w:t>
      </w:r>
      <w:proofErr w:type="gramStart"/>
      <w:r w:rsidRPr="00FF5017">
        <w:rPr>
          <w:rFonts w:ascii="Times New Roman" w:eastAsia="Times New Roman" w:hAnsi="Times New Roman" w:cs="Times New Roman"/>
          <w:sz w:val="24"/>
          <w:szCs w:val="24"/>
          <w:lang w:val="en" w:eastAsia="pt-BR"/>
        </w:rPr>
        <w:t>cannot be left</w:t>
      </w:r>
      <w:proofErr w:type="gramEnd"/>
      <w:r w:rsidRPr="00FF5017">
        <w:rPr>
          <w:rFonts w:ascii="Times New Roman" w:eastAsia="Times New Roman" w:hAnsi="Times New Roman" w:cs="Times New Roman"/>
          <w:sz w:val="24"/>
          <w:szCs w:val="24"/>
          <w:lang w:val="en" w:eastAsia="pt-BR"/>
        </w:rPr>
        <w:t xml:space="preserve"> to institutional structures, it depends on continuous engagement and struggle. This implies greater fluidity </w:t>
      </w:r>
      <w:proofErr w:type="gramStart"/>
      <w:r w:rsidRPr="00FF5017">
        <w:rPr>
          <w:rFonts w:ascii="Times New Roman" w:eastAsia="Times New Roman" w:hAnsi="Times New Roman" w:cs="Times New Roman"/>
          <w:sz w:val="24"/>
          <w:szCs w:val="24"/>
          <w:lang w:val="en" w:eastAsia="pt-BR"/>
        </w:rPr>
        <w:t>and also</w:t>
      </w:r>
      <w:proofErr w:type="gramEnd"/>
      <w:r w:rsidRPr="00FF5017">
        <w:rPr>
          <w:rFonts w:ascii="Times New Roman" w:eastAsia="Times New Roman" w:hAnsi="Times New Roman" w:cs="Times New Roman"/>
          <w:sz w:val="24"/>
          <w:szCs w:val="24"/>
          <w:lang w:val="en" w:eastAsia="pt-BR"/>
        </w:rPr>
        <w:t xml:space="preserve"> risk: but as we have seen, the hope of eliminating this risk in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xml:space="preserve"> society is in any case slim and burdened by high costs. In the fluid, divided, and highly contested space of the </w:t>
      </w:r>
      <w:proofErr w:type="spellStart"/>
      <w:r w:rsidRPr="00FF5017">
        <w:rPr>
          <w:rFonts w:ascii="Times New Roman" w:eastAsia="Times New Roman" w:hAnsi="Times New Roman" w:cs="Times New Roman"/>
          <w:sz w:val="24"/>
          <w:szCs w:val="24"/>
          <w:lang w:val="en" w:eastAsia="pt-BR"/>
        </w:rPr>
        <w:t>postnational</w:t>
      </w:r>
      <w:proofErr w:type="spellEnd"/>
      <w:r w:rsidRPr="00FF5017">
        <w:rPr>
          <w:rFonts w:ascii="Times New Roman" w:eastAsia="Times New Roman" w:hAnsi="Times New Roman" w:cs="Times New Roman"/>
          <w:sz w:val="24"/>
          <w:szCs w:val="24"/>
          <w:lang w:val="en" w:eastAsia="pt-BR"/>
        </w:rPr>
        <w:t>, easy solutions are elusive—and pluralism, for all its complexity, may allow us to realize central political values better than more clearly structured, constitutional frames.</w:t>
      </w:r>
      <w:bookmarkStart w:id="15" w:name="p308"/>
      <w:r w:rsidRPr="00FF5017">
        <w:rPr>
          <w:rFonts w:ascii="Times New Roman" w:eastAsia="Times New Roman" w:hAnsi="Times New Roman" w:cs="Times New Roman"/>
          <w:sz w:val="24"/>
          <w:szCs w:val="24"/>
          <w:lang w:val="en" w:eastAsia="pt-BR"/>
        </w:rPr>
        <w:t xml:space="preserve"> (p.308) </w:t>
      </w:r>
      <w:bookmarkEnd w:id="15"/>
    </w:p>
    <w:p w:rsidR="00FF5017" w:rsidRPr="00FF5017" w:rsidRDefault="00FF5017" w:rsidP="00FF5017">
      <w:pPr>
        <w:spacing w:before="100" w:beforeAutospacing="1" w:after="100" w:afterAutospacing="1" w:line="240" w:lineRule="auto"/>
        <w:outlineLvl w:val="1"/>
        <w:rPr>
          <w:rFonts w:ascii="Times New Roman" w:eastAsia="Times New Roman" w:hAnsi="Times New Roman" w:cs="Times New Roman"/>
          <w:b/>
          <w:bCs/>
          <w:sz w:val="36"/>
          <w:szCs w:val="36"/>
          <w:lang w:val="en" w:eastAsia="pt-BR"/>
        </w:rPr>
      </w:pPr>
      <w:r w:rsidRPr="00FF5017">
        <w:rPr>
          <w:rFonts w:ascii="Times New Roman" w:eastAsia="Times New Roman" w:hAnsi="Times New Roman" w:cs="Times New Roman"/>
          <w:b/>
          <w:bCs/>
          <w:sz w:val="36"/>
          <w:szCs w:val="36"/>
          <w:lang w:val="en" w:eastAsia="pt-BR"/>
        </w:rPr>
        <w:t>Notes:</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38" w:anchor="ref_acprof-9780199228317-note-1145" w:history="1">
        <w:r w:rsidRPr="00FF5017">
          <w:rPr>
            <w:rFonts w:ascii="Times New Roman" w:eastAsia="Times New Roman" w:hAnsi="Times New Roman" w:cs="Times New Roman"/>
            <w:color w:val="0000FF"/>
            <w:sz w:val="24"/>
            <w:szCs w:val="24"/>
            <w:u w:val="single"/>
            <w:lang w:val="en" w:eastAsia="pt-BR"/>
          </w:rPr>
          <w:t>1</w:t>
        </w:r>
      </w:hyperlink>
      <w:r w:rsidRPr="00FF5017">
        <w:rPr>
          <w:rFonts w:ascii="Times New Roman" w:eastAsia="Times New Roman" w:hAnsi="Times New Roman" w:cs="Times New Roman"/>
          <w:sz w:val="24"/>
          <w:szCs w:val="24"/>
          <w:lang w:val="en" w:eastAsia="pt-BR"/>
        </w:rPr>
        <w:t>) See P Alston, ‘</w:t>
      </w:r>
      <w:proofErr w:type="gramStart"/>
      <w:r w:rsidRPr="00FF5017">
        <w:rPr>
          <w:rFonts w:ascii="Times New Roman" w:eastAsia="Times New Roman" w:hAnsi="Times New Roman" w:cs="Times New Roman"/>
          <w:sz w:val="24"/>
          <w:szCs w:val="24"/>
          <w:lang w:val="en" w:eastAsia="pt-BR"/>
        </w:rPr>
        <w:t>The</w:t>
      </w:r>
      <w:proofErr w:type="gramEnd"/>
      <w:r w:rsidRPr="00FF5017">
        <w:rPr>
          <w:rFonts w:ascii="Times New Roman" w:eastAsia="Times New Roman" w:hAnsi="Times New Roman" w:cs="Times New Roman"/>
          <w:sz w:val="24"/>
          <w:szCs w:val="24"/>
          <w:lang w:val="en" w:eastAsia="pt-BR"/>
        </w:rPr>
        <w:t xml:space="preserve"> Myopia of the Handmaidens: International Lawyers and Globalization’, </w:t>
      </w:r>
      <w:r w:rsidRPr="00FF5017">
        <w:rPr>
          <w:rFonts w:ascii="Times New Roman" w:eastAsia="Times New Roman" w:hAnsi="Times New Roman" w:cs="Times New Roman"/>
          <w:i/>
          <w:iCs/>
          <w:sz w:val="24"/>
          <w:szCs w:val="24"/>
          <w:lang w:val="en" w:eastAsia="pt-BR"/>
        </w:rPr>
        <w:t>European Journal of International Law</w:t>
      </w:r>
      <w:r w:rsidRPr="00FF5017">
        <w:rPr>
          <w:rFonts w:ascii="Times New Roman" w:eastAsia="Times New Roman" w:hAnsi="Times New Roman" w:cs="Times New Roman"/>
          <w:sz w:val="24"/>
          <w:szCs w:val="24"/>
          <w:lang w:val="en" w:eastAsia="pt-BR"/>
        </w:rPr>
        <w:t xml:space="preserve"> 3 (1997), 435–48.</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39" w:anchor="ref_acprof-9780199228317-note-1146" w:history="1">
        <w:r w:rsidRPr="00FF5017">
          <w:rPr>
            <w:rFonts w:ascii="Times New Roman" w:eastAsia="Times New Roman" w:hAnsi="Times New Roman" w:cs="Times New Roman"/>
            <w:color w:val="0000FF"/>
            <w:sz w:val="24"/>
            <w:szCs w:val="24"/>
            <w:u w:val="single"/>
            <w:lang w:val="en" w:eastAsia="pt-BR"/>
          </w:rPr>
          <w:t>2</w:t>
        </w:r>
      </w:hyperlink>
      <w:r w:rsidRPr="00FF5017">
        <w:rPr>
          <w:rFonts w:ascii="Times New Roman" w:eastAsia="Times New Roman" w:hAnsi="Times New Roman" w:cs="Times New Roman"/>
          <w:sz w:val="24"/>
          <w:szCs w:val="24"/>
          <w:lang w:val="en" w:eastAsia="pt-BR"/>
        </w:rPr>
        <w:t xml:space="preserve">) For a related critique, see N </w:t>
      </w:r>
      <w:proofErr w:type="spellStart"/>
      <w:r w:rsidRPr="00FF5017">
        <w:rPr>
          <w:rFonts w:ascii="Times New Roman" w:eastAsia="Times New Roman" w:hAnsi="Times New Roman" w:cs="Times New Roman"/>
          <w:sz w:val="24"/>
          <w:szCs w:val="24"/>
          <w:lang w:val="en" w:eastAsia="pt-BR"/>
        </w:rPr>
        <w:t>Torbisco</w:t>
      </w:r>
      <w:proofErr w:type="spellEnd"/>
      <w:r w:rsidRPr="00FF5017">
        <w:rPr>
          <w:rFonts w:ascii="Times New Roman" w:eastAsia="Times New Roman" w:hAnsi="Times New Roman" w:cs="Times New Roman"/>
          <w:sz w:val="24"/>
          <w:szCs w:val="24"/>
          <w:lang w:val="en" w:eastAsia="pt-BR"/>
        </w:rPr>
        <w:t xml:space="preserve"> Casals, ‘Beyond Unity and Coherence: The Challenge of Legal Pluralism in a Post-National World’, </w:t>
      </w:r>
      <w:proofErr w:type="spellStart"/>
      <w:r w:rsidRPr="00FF5017">
        <w:rPr>
          <w:rFonts w:ascii="Times New Roman" w:eastAsia="Times New Roman" w:hAnsi="Times New Roman" w:cs="Times New Roman"/>
          <w:i/>
          <w:iCs/>
          <w:sz w:val="24"/>
          <w:szCs w:val="24"/>
          <w:lang w:val="en" w:eastAsia="pt-BR"/>
        </w:rPr>
        <w:t>Revista</w:t>
      </w:r>
      <w:proofErr w:type="spellEnd"/>
      <w:r w:rsidRPr="00FF5017">
        <w:rPr>
          <w:rFonts w:ascii="Times New Roman" w:eastAsia="Times New Roman" w:hAnsi="Times New Roman" w:cs="Times New Roman"/>
          <w:i/>
          <w:iCs/>
          <w:sz w:val="24"/>
          <w:szCs w:val="24"/>
          <w:lang w:val="en" w:eastAsia="pt-BR"/>
        </w:rPr>
        <w:t xml:space="preserve"> </w:t>
      </w:r>
      <w:proofErr w:type="spellStart"/>
      <w:r w:rsidRPr="00FF5017">
        <w:rPr>
          <w:rFonts w:ascii="Times New Roman" w:eastAsia="Times New Roman" w:hAnsi="Times New Roman" w:cs="Times New Roman"/>
          <w:i/>
          <w:iCs/>
          <w:sz w:val="24"/>
          <w:szCs w:val="24"/>
          <w:lang w:val="en" w:eastAsia="pt-BR"/>
        </w:rPr>
        <w:t>Jurídica</w:t>
      </w:r>
      <w:proofErr w:type="spellEnd"/>
      <w:r w:rsidRPr="00FF5017">
        <w:rPr>
          <w:rFonts w:ascii="Times New Roman" w:eastAsia="Times New Roman" w:hAnsi="Times New Roman" w:cs="Times New Roman"/>
          <w:i/>
          <w:iCs/>
          <w:sz w:val="24"/>
          <w:szCs w:val="24"/>
          <w:lang w:val="en" w:eastAsia="pt-BR"/>
        </w:rPr>
        <w:t xml:space="preserve"> de la Universidad de Puerto Rico</w:t>
      </w:r>
      <w:r w:rsidRPr="00FF5017">
        <w:rPr>
          <w:rFonts w:ascii="Times New Roman" w:eastAsia="Times New Roman" w:hAnsi="Times New Roman" w:cs="Times New Roman"/>
          <w:sz w:val="24"/>
          <w:szCs w:val="24"/>
          <w:lang w:val="en" w:eastAsia="pt-BR"/>
        </w:rPr>
        <w:t xml:space="preserve"> 77 (2008), 531–51 at 541–9.</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40" w:anchor="ref_acprof-9780199228317-note-1147" w:history="1">
        <w:r w:rsidRPr="00FF5017">
          <w:rPr>
            <w:rFonts w:ascii="Times New Roman" w:eastAsia="Times New Roman" w:hAnsi="Times New Roman" w:cs="Times New Roman"/>
            <w:color w:val="0000FF"/>
            <w:sz w:val="24"/>
            <w:szCs w:val="24"/>
            <w:u w:val="single"/>
            <w:lang w:val="en" w:eastAsia="pt-BR"/>
          </w:rPr>
          <w:t>3</w:t>
        </w:r>
      </w:hyperlink>
      <w:r w:rsidRPr="00FF5017">
        <w:rPr>
          <w:rFonts w:ascii="Times New Roman" w:eastAsia="Times New Roman" w:hAnsi="Times New Roman" w:cs="Times New Roman"/>
          <w:sz w:val="24"/>
          <w:szCs w:val="24"/>
          <w:lang w:val="en" w:eastAsia="pt-BR"/>
        </w:rPr>
        <w:t>) I have discussed related studies in Chapter 2, III, Chapter 3, III, and Chapter 7, II.</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41" w:anchor="ref_acprof-9780199228317-note-1148" w:history="1">
        <w:r w:rsidRPr="00FF5017">
          <w:rPr>
            <w:rFonts w:ascii="Times New Roman" w:eastAsia="Times New Roman" w:hAnsi="Times New Roman" w:cs="Times New Roman"/>
            <w:color w:val="0000FF"/>
            <w:sz w:val="24"/>
            <w:szCs w:val="24"/>
            <w:u w:val="single"/>
            <w:lang w:val="en" w:eastAsia="pt-BR"/>
          </w:rPr>
          <w:t>4</w:t>
        </w:r>
      </w:hyperlink>
      <w:r w:rsidRPr="00FF5017">
        <w:rPr>
          <w:rFonts w:ascii="Times New Roman" w:eastAsia="Times New Roman" w:hAnsi="Times New Roman" w:cs="Times New Roman"/>
          <w:sz w:val="24"/>
          <w:szCs w:val="24"/>
          <w:lang w:val="en" w:eastAsia="pt-BR"/>
        </w:rPr>
        <w:t xml:space="preserve">) J Tully, </w:t>
      </w:r>
      <w:r w:rsidRPr="00FF5017">
        <w:rPr>
          <w:rFonts w:ascii="Times New Roman" w:eastAsia="Times New Roman" w:hAnsi="Times New Roman" w:cs="Times New Roman"/>
          <w:i/>
          <w:iCs/>
          <w:sz w:val="24"/>
          <w:szCs w:val="24"/>
          <w:lang w:val="en" w:eastAsia="pt-BR"/>
        </w:rPr>
        <w:t>Strange Multiplicity: Constitutionalism in an Age of Diversity</w:t>
      </w:r>
      <w:r w:rsidRPr="00FF5017">
        <w:rPr>
          <w:rFonts w:ascii="Times New Roman" w:eastAsia="Times New Roman" w:hAnsi="Times New Roman" w:cs="Times New Roman"/>
          <w:sz w:val="24"/>
          <w:szCs w:val="24"/>
          <w:lang w:val="en" w:eastAsia="pt-BR"/>
        </w:rPr>
        <w:t>, Cambridge: Cambridge University Press, 1995.</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eastAsia="pt-BR"/>
        </w:rPr>
        <w:t>(</w:t>
      </w:r>
      <w:hyperlink r:id="rId42" w:anchor="ref_acprof-9780199228317-note-1149" w:history="1">
        <w:r w:rsidRPr="00FF5017">
          <w:rPr>
            <w:rFonts w:ascii="Times New Roman" w:eastAsia="Times New Roman" w:hAnsi="Times New Roman" w:cs="Times New Roman"/>
            <w:color w:val="0000FF"/>
            <w:sz w:val="24"/>
            <w:szCs w:val="24"/>
            <w:u w:val="single"/>
            <w:lang w:eastAsia="pt-BR"/>
          </w:rPr>
          <w:t>5</w:t>
        </w:r>
      </w:hyperlink>
      <w:r w:rsidRPr="00FF5017">
        <w:rPr>
          <w:rFonts w:ascii="Times New Roman" w:eastAsia="Times New Roman" w:hAnsi="Times New Roman" w:cs="Times New Roman"/>
          <w:sz w:val="24"/>
          <w:szCs w:val="24"/>
          <w:lang w:eastAsia="pt-BR"/>
        </w:rPr>
        <w:t xml:space="preserve">) O Beaud, </w:t>
      </w:r>
      <w:r w:rsidRPr="00FF5017">
        <w:rPr>
          <w:rFonts w:ascii="Times New Roman" w:eastAsia="Times New Roman" w:hAnsi="Times New Roman" w:cs="Times New Roman"/>
          <w:i/>
          <w:iCs/>
          <w:sz w:val="24"/>
          <w:szCs w:val="24"/>
          <w:lang w:eastAsia="pt-BR"/>
        </w:rPr>
        <w:t>Théorie de la Fédération</w:t>
      </w:r>
      <w:r w:rsidRPr="00FF5017">
        <w:rPr>
          <w:rFonts w:ascii="Times New Roman" w:eastAsia="Times New Roman" w:hAnsi="Times New Roman" w:cs="Times New Roman"/>
          <w:sz w:val="24"/>
          <w:szCs w:val="24"/>
          <w:lang w:eastAsia="pt-BR"/>
        </w:rPr>
        <w:t xml:space="preserve">, Paris: Presses Universitaire de France, 2007. </w:t>
      </w:r>
      <w:r w:rsidRPr="00FF5017">
        <w:rPr>
          <w:rFonts w:ascii="Times New Roman" w:eastAsia="Times New Roman" w:hAnsi="Times New Roman" w:cs="Times New Roman"/>
          <w:sz w:val="24"/>
          <w:szCs w:val="24"/>
          <w:lang w:val="en" w:eastAsia="pt-BR"/>
        </w:rPr>
        <w:t>See also Chapter 3, I.</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43" w:anchor="ref_acprof-9780199228317-note-1150" w:history="1">
        <w:r w:rsidRPr="00FF5017">
          <w:rPr>
            <w:rFonts w:ascii="Times New Roman" w:eastAsia="Times New Roman" w:hAnsi="Times New Roman" w:cs="Times New Roman"/>
            <w:color w:val="0000FF"/>
            <w:sz w:val="24"/>
            <w:szCs w:val="24"/>
            <w:u w:val="single"/>
            <w:lang w:val="en" w:eastAsia="pt-BR"/>
          </w:rPr>
          <w:t>6</w:t>
        </w:r>
      </w:hyperlink>
      <w:r w:rsidRPr="00FF5017">
        <w:rPr>
          <w:rFonts w:ascii="Times New Roman" w:eastAsia="Times New Roman" w:hAnsi="Times New Roman" w:cs="Times New Roman"/>
          <w:sz w:val="24"/>
          <w:szCs w:val="24"/>
          <w:lang w:val="en" w:eastAsia="pt-BR"/>
        </w:rPr>
        <w:t xml:space="preserve">) J Rawls, </w:t>
      </w:r>
      <w:r w:rsidRPr="00FF5017">
        <w:rPr>
          <w:rFonts w:ascii="Times New Roman" w:eastAsia="Times New Roman" w:hAnsi="Times New Roman" w:cs="Times New Roman"/>
          <w:i/>
          <w:iCs/>
          <w:sz w:val="24"/>
          <w:szCs w:val="24"/>
          <w:lang w:val="en" w:eastAsia="pt-BR"/>
        </w:rPr>
        <w:t>Political Liberalism</w:t>
      </w:r>
      <w:r w:rsidRPr="00FF5017">
        <w:rPr>
          <w:rFonts w:ascii="Times New Roman" w:eastAsia="Times New Roman" w:hAnsi="Times New Roman" w:cs="Times New Roman"/>
          <w:sz w:val="24"/>
          <w:szCs w:val="24"/>
          <w:lang w:val="en" w:eastAsia="pt-BR"/>
        </w:rPr>
        <w:t>, New York: Columbia University Press, 1996, 158–68.</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44" w:anchor="ref_acprof-9780199228317-note-1151" w:history="1">
        <w:r w:rsidRPr="00FF5017">
          <w:rPr>
            <w:rFonts w:ascii="Times New Roman" w:eastAsia="Times New Roman" w:hAnsi="Times New Roman" w:cs="Times New Roman"/>
            <w:color w:val="0000FF"/>
            <w:sz w:val="24"/>
            <w:szCs w:val="24"/>
            <w:u w:val="single"/>
            <w:lang w:val="en" w:eastAsia="pt-BR"/>
          </w:rPr>
          <w:t>7</w:t>
        </w:r>
      </w:hyperlink>
      <w:r w:rsidRPr="00FF5017">
        <w:rPr>
          <w:rFonts w:ascii="Times New Roman" w:eastAsia="Times New Roman" w:hAnsi="Times New Roman" w:cs="Times New Roman"/>
          <w:sz w:val="24"/>
          <w:szCs w:val="24"/>
          <w:lang w:val="en" w:eastAsia="pt-BR"/>
        </w:rPr>
        <w:t xml:space="preserve">) See R Dworkin, </w:t>
      </w:r>
      <w:r w:rsidRPr="00FF5017">
        <w:rPr>
          <w:rFonts w:ascii="Times New Roman" w:eastAsia="Times New Roman" w:hAnsi="Times New Roman" w:cs="Times New Roman"/>
          <w:i/>
          <w:iCs/>
          <w:sz w:val="24"/>
          <w:szCs w:val="24"/>
          <w:lang w:val="en" w:eastAsia="pt-BR"/>
        </w:rPr>
        <w:t>Law's Empire</w:t>
      </w:r>
      <w:r w:rsidRPr="00FF5017">
        <w:rPr>
          <w:rFonts w:ascii="Times New Roman" w:eastAsia="Times New Roman" w:hAnsi="Times New Roman" w:cs="Times New Roman"/>
          <w:sz w:val="24"/>
          <w:szCs w:val="24"/>
          <w:lang w:val="en" w:eastAsia="pt-BR"/>
        </w:rPr>
        <w:t xml:space="preserve">, </w:t>
      </w:r>
      <w:proofErr w:type="gramStart"/>
      <w:r w:rsidRPr="00FF5017">
        <w:rPr>
          <w:rFonts w:ascii="Times New Roman" w:eastAsia="Times New Roman" w:hAnsi="Times New Roman" w:cs="Times New Roman"/>
          <w:sz w:val="24"/>
          <w:szCs w:val="24"/>
          <w:lang w:val="en" w:eastAsia="pt-BR"/>
        </w:rPr>
        <w:t>Cambridge</w:t>
      </w:r>
      <w:proofErr w:type="gramEnd"/>
      <w:r w:rsidRPr="00FF5017">
        <w:rPr>
          <w:rFonts w:ascii="Times New Roman" w:eastAsia="Times New Roman" w:hAnsi="Times New Roman" w:cs="Times New Roman"/>
          <w:sz w:val="24"/>
          <w:szCs w:val="24"/>
          <w:lang w:val="en" w:eastAsia="pt-BR"/>
        </w:rPr>
        <w:t xml:space="preserve">, MA: Harvard University Press, 1986, </w:t>
      </w:r>
      <w:proofErr w:type="spellStart"/>
      <w:r w:rsidRPr="00FF5017">
        <w:rPr>
          <w:rFonts w:ascii="Times New Roman" w:eastAsia="Times New Roman" w:hAnsi="Times New Roman" w:cs="Times New Roman"/>
          <w:sz w:val="24"/>
          <w:szCs w:val="24"/>
          <w:lang w:val="en" w:eastAsia="pt-BR"/>
        </w:rPr>
        <w:t>ch</w:t>
      </w:r>
      <w:proofErr w:type="spellEnd"/>
      <w:r w:rsidRPr="00FF5017">
        <w:rPr>
          <w:rFonts w:ascii="Times New Roman" w:eastAsia="Times New Roman" w:hAnsi="Times New Roman" w:cs="Times New Roman"/>
          <w:sz w:val="24"/>
          <w:szCs w:val="24"/>
          <w:lang w:val="en" w:eastAsia="pt-BR"/>
        </w:rPr>
        <w:t xml:space="preserve"> 10; R Dworkin, </w:t>
      </w:r>
      <w:r w:rsidRPr="00FF5017">
        <w:rPr>
          <w:rFonts w:ascii="Times New Roman" w:eastAsia="Times New Roman" w:hAnsi="Times New Roman" w:cs="Times New Roman"/>
          <w:i/>
          <w:iCs/>
          <w:sz w:val="24"/>
          <w:szCs w:val="24"/>
          <w:lang w:val="en" w:eastAsia="pt-BR"/>
        </w:rPr>
        <w:t>Freedom's Law: The Moral Reading of the American Constitution</w:t>
      </w:r>
      <w:r w:rsidRPr="00FF5017">
        <w:rPr>
          <w:rFonts w:ascii="Times New Roman" w:eastAsia="Times New Roman" w:hAnsi="Times New Roman" w:cs="Times New Roman"/>
          <w:sz w:val="24"/>
          <w:szCs w:val="24"/>
          <w:lang w:val="en" w:eastAsia="pt-BR"/>
        </w:rPr>
        <w:t>, Cambridge, MA: Harvard University Press, 1996.</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45" w:anchor="ref_acprof-9780199228317-note-1152" w:history="1">
        <w:r w:rsidRPr="00FF5017">
          <w:rPr>
            <w:rFonts w:ascii="Times New Roman" w:eastAsia="Times New Roman" w:hAnsi="Times New Roman" w:cs="Times New Roman"/>
            <w:color w:val="0000FF"/>
            <w:sz w:val="24"/>
            <w:szCs w:val="24"/>
            <w:u w:val="single"/>
            <w:lang w:val="en" w:eastAsia="pt-BR"/>
          </w:rPr>
          <w:t>8</w:t>
        </w:r>
      </w:hyperlink>
      <w:r w:rsidRPr="00FF5017">
        <w:rPr>
          <w:rFonts w:ascii="Times New Roman" w:eastAsia="Times New Roman" w:hAnsi="Times New Roman" w:cs="Times New Roman"/>
          <w:sz w:val="24"/>
          <w:szCs w:val="24"/>
          <w:lang w:val="en" w:eastAsia="pt-BR"/>
        </w:rPr>
        <w:t xml:space="preserve">) See, </w:t>
      </w:r>
      <w:proofErr w:type="spellStart"/>
      <w:r w:rsidRPr="00FF5017">
        <w:rPr>
          <w:rFonts w:ascii="Times New Roman" w:eastAsia="Times New Roman" w:hAnsi="Times New Roman" w:cs="Times New Roman"/>
          <w:sz w:val="24"/>
          <w:szCs w:val="24"/>
          <w:lang w:val="en" w:eastAsia="pt-BR"/>
        </w:rPr>
        <w:t>eg</w:t>
      </w:r>
      <w:proofErr w:type="spellEnd"/>
      <w:r w:rsidRPr="00FF5017">
        <w:rPr>
          <w:rFonts w:ascii="Times New Roman" w:eastAsia="Times New Roman" w:hAnsi="Times New Roman" w:cs="Times New Roman"/>
          <w:sz w:val="24"/>
          <w:szCs w:val="24"/>
          <w:lang w:val="en" w:eastAsia="pt-BR"/>
        </w:rPr>
        <w:t xml:space="preserve">, G Frankenberg, ‘The Return of the Contract: Problems and Pitfalls of European Constitutionalism’, </w:t>
      </w:r>
      <w:r w:rsidRPr="00FF5017">
        <w:rPr>
          <w:rFonts w:ascii="Times New Roman" w:eastAsia="Times New Roman" w:hAnsi="Times New Roman" w:cs="Times New Roman"/>
          <w:i/>
          <w:iCs/>
          <w:sz w:val="24"/>
          <w:szCs w:val="24"/>
          <w:lang w:val="en" w:eastAsia="pt-BR"/>
        </w:rPr>
        <w:t>European Law Journal</w:t>
      </w:r>
      <w:r w:rsidRPr="00FF5017">
        <w:rPr>
          <w:rFonts w:ascii="Times New Roman" w:eastAsia="Times New Roman" w:hAnsi="Times New Roman" w:cs="Times New Roman"/>
          <w:sz w:val="24"/>
          <w:szCs w:val="24"/>
          <w:lang w:val="en" w:eastAsia="pt-BR"/>
        </w:rPr>
        <w:t xml:space="preserve"> 6 (2002), 257–76</w:t>
      </w:r>
      <w:proofErr w:type="gramStart"/>
      <w:r w:rsidRPr="00FF5017">
        <w:rPr>
          <w:rFonts w:ascii="Times New Roman" w:eastAsia="Times New Roman" w:hAnsi="Times New Roman" w:cs="Times New Roman"/>
          <w:sz w:val="24"/>
          <w:szCs w:val="24"/>
          <w:lang w:val="en" w:eastAsia="pt-BR"/>
        </w:rPr>
        <w:t>;</w:t>
      </w:r>
      <w:proofErr w:type="gramEnd"/>
      <w:r w:rsidRPr="00FF5017">
        <w:rPr>
          <w:rFonts w:ascii="Times New Roman" w:eastAsia="Times New Roman" w:hAnsi="Times New Roman" w:cs="Times New Roman"/>
          <w:sz w:val="24"/>
          <w:szCs w:val="24"/>
          <w:lang w:val="en" w:eastAsia="pt-BR"/>
        </w:rPr>
        <w:t xml:space="preserve"> R Bellamy, </w:t>
      </w:r>
      <w:r w:rsidRPr="00FF5017">
        <w:rPr>
          <w:rFonts w:ascii="Times New Roman" w:eastAsia="Times New Roman" w:hAnsi="Times New Roman" w:cs="Times New Roman"/>
          <w:i/>
          <w:iCs/>
          <w:sz w:val="24"/>
          <w:szCs w:val="24"/>
          <w:lang w:val="en" w:eastAsia="pt-BR"/>
        </w:rPr>
        <w:t>Liberalism and Pluralism: Towards a Politics of Compromise</w:t>
      </w:r>
      <w:r w:rsidRPr="00FF5017">
        <w:rPr>
          <w:rFonts w:ascii="Times New Roman" w:eastAsia="Times New Roman" w:hAnsi="Times New Roman" w:cs="Times New Roman"/>
          <w:sz w:val="24"/>
          <w:szCs w:val="24"/>
          <w:lang w:val="en" w:eastAsia="pt-BR"/>
        </w:rPr>
        <w:t>, London: Routledge, 1999.</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46" w:anchor="ref_acprof-9780199228317-note-1153" w:history="1">
        <w:r w:rsidRPr="00FF5017">
          <w:rPr>
            <w:rFonts w:ascii="Times New Roman" w:eastAsia="Times New Roman" w:hAnsi="Times New Roman" w:cs="Times New Roman"/>
            <w:color w:val="0000FF"/>
            <w:sz w:val="24"/>
            <w:szCs w:val="24"/>
            <w:u w:val="single"/>
            <w:lang w:val="en" w:eastAsia="pt-BR"/>
          </w:rPr>
          <w:t>9</w:t>
        </w:r>
      </w:hyperlink>
      <w:r w:rsidRPr="00FF5017">
        <w:rPr>
          <w:rFonts w:ascii="Times New Roman" w:eastAsia="Times New Roman" w:hAnsi="Times New Roman" w:cs="Times New Roman"/>
          <w:sz w:val="24"/>
          <w:szCs w:val="24"/>
          <w:lang w:val="en" w:eastAsia="pt-BR"/>
        </w:rPr>
        <w:t xml:space="preserve">) See, </w:t>
      </w:r>
      <w:proofErr w:type="spellStart"/>
      <w:r w:rsidRPr="00FF5017">
        <w:rPr>
          <w:rFonts w:ascii="Times New Roman" w:eastAsia="Times New Roman" w:hAnsi="Times New Roman" w:cs="Times New Roman"/>
          <w:sz w:val="24"/>
          <w:szCs w:val="24"/>
          <w:lang w:val="en" w:eastAsia="pt-BR"/>
        </w:rPr>
        <w:t>eg</w:t>
      </w:r>
      <w:proofErr w:type="spellEnd"/>
      <w:r w:rsidRPr="00FF5017">
        <w:rPr>
          <w:rFonts w:ascii="Times New Roman" w:eastAsia="Times New Roman" w:hAnsi="Times New Roman" w:cs="Times New Roman"/>
          <w:sz w:val="24"/>
          <w:szCs w:val="24"/>
          <w:lang w:val="en" w:eastAsia="pt-BR"/>
        </w:rPr>
        <w:t xml:space="preserve">, J Waldron, </w:t>
      </w:r>
      <w:r w:rsidRPr="00FF5017">
        <w:rPr>
          <w:rFonts w:ascii="Times New Roman" w:eastAsia="Times New Roman" w:hAnsi="Times New Roman" w:cs="Times New Roman"/>
          <w:i/>
          <w:iCs/>
          <w:sz w:val="24"/>
          <w:szCs w:val="24"/>
          <w:lang w:val="en" w:eastAsia="pt-BR"/>
        </w:rPr>
        <w:t>Law and Disagreement</w:t>
      </w:r>
      <w:r w:rsidRPr="00FF5017">
        <w:rPr>
          <w:rFonts w:ascii="Times New Roman" w:eastAsia="Times New Roman" w:hAnsi="Times New Roman" w:cs="Times New Roman"/>
          <w:sz w:val="24"/>
          <w:szCs w:val="24"/>
          <w:lang w:val="en" w:eastAsia="pt-BR"/>
        </w:rPr>
        <w:t>, Oxford: Oxford University Press, 1999.</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47" w:anchor="ref_acprof-9780199228317-note-1154" w:history="1">
        <w:r w:rsidRPr="00FF5017">
          <w:rPr>
            <w:rFonts w:ascii="Times New Roman" w:eastAsia="Times New Roman" w:hAnsi="Times New Roman" w:cs="Times New Roman"/>
            <w:color w:val="0000FF"/>
            <w:sz w:val="24"/>
            <w:szCs w:val="24"/>
            <w:u w:val="single"/>
            <w:lang w:val="en" w:eastAsia="pt-BR"/>
          </w:rPr>
          <w:t>10</w:t>
        </w:r>
      </w:hyperlink>
      <w:r w:rsidRPr="00FF5017">
        <w:rPr>
          <w:rFonts w:ascii="Times New Roman" w:eastAsia="Times New Roman" w:hAnsi="Times New Roman" w:cs="Times New Roman"/>
          <w:sz w:val="24"/>
          <w:szCs w:val="24"/>
          <w:lang w:val="en" w:eastAsia="pt-BR"/>
        </w:rPr>
        <w:t xml:space="preserve">) See D </w:t>
      </w:r>
      <w:proofErr w:type="spellStart"/>
      <w:r w:rsidRPr="00FF5017">
        <w:rPr>
          <w:rFonts w:ascii="Times New Roman" w:eastAsia="Times New Roman" w:hAnsi="Times New Roman" w:cs="Times New Roman"/>
          <w:sz w:val="24"/>
          <w:szCs w:val="24"/>
          <w:lang w:val="en" w:eastAsia="pt-BR"/>
        </w:rPr>
        <w:t>Halberstam</w:t>
      </w:r>
      <w:proofErr w:type="spellEnd"/>
      <w:r w:rsidRPr="00FF5017">
        <w:rPr>
          <w:rFonts w:ascii="Times New Roman" w:eastAsia="Times New Roman" w:hAnsi="Times New Roman" w:cs="Times New Roman"/>
          <w:sz w:val="24"/>
          <w:szCs w:val="24"/>
          <w:lang w:val="en" w:eastAsia="pt-BR"/>
        </w:rPr>
        <w:t xml:space="preserve">, ‘Constitutional </w:t>
      </w:r>
      <w:proofErr w:type="spellStart"/>
      <w:r w:rsidRPr="00FF5017">
        <w:rPr>
          <w:rFonts w:ascii="Times New Roman" w:eastAsia="Times New Roman" w:hAnsi="Times New Roman" w:cs="Times New Roman"/>
          <w:sz w:val="24"/>
          <w:szCs w:val="24"/>
          <w:lang w:val="en" w:eastAsia="pt-BR"/>
        </w:rPr>
        <w:t>Heterarchy</w:t>
      </w:r>
      <w:proofErr w:type="spellEnd"/>
      <w:r w:rsidRPr="00FF5017">
        <w:rPr>
          <w:rFonts w:ascii="Times New Roman" w:eastAsia="Times New Roman" w:hAnsi="Times New Roman" w:cs="Times New Roman"/>
          <w:sz w:val="24"/>
          <w:szCs w:val="24"/>
          <w:lang w:val="en" w:eastAsia="pt-BR"/>
        </w:rPr>
        <w:t xml:space="preserve">: The Centrality of Conflict in the European Union and the United States’ in J L </w:t>
      </w:r>
      <w:proofErr w:type="spellStart"/>
      <w:r w:rsidRPr="00FF5017">
        <w:rPr>
          <w:rFonts w:ascii="Times New Roman" w:eastAsia="Times New Roman" w:hAnsi="Times New Roman" w:cs="Times New Roman"/>
          <w:sz w:val="24"/>
          <w:szCs w:val="24"/>
          <w:lang w:val="en" w:eastAsia="pt-BR"/>
        </w:rPr>
        <w:t>Dunoff</w:t>
      </w:r>
      <w:proofErr w:type="spellEnd"/>
      <w:r w:rsidRPr="00FF5017">
        <w:rPr>
          <w:rFonts w:ascii="Times New Roman" w:eastAsia="Times New Roman" w:hAnsi="Times New Roman" w:cs="Times New Roman"/>
          <w:sz w:val="24"/>
          <w:szCs w:val="24"/>
          <w:lang w:val="en" w:eastAsia="pt-BR"/>
        </w:rPr>
        <w:t xml:space="preserve"> &amp; J P </w:t>
      </w:r>
      <w:proofErr w:type="spellStart"/>
      <w:r w:rsidRPr="00FF5017">
        <w:rPr>
          <w:rFonts w:ascii="Times New Roman" w:eastAsia="Times New Roman" w:hAnsi="Times New Roman" w:cs="Times New Roman"/>
          <w:sz w:val="24"/>
          <w:szCs w:val="24"/>
          <w:lang w:val="en" w:eastAsia="pt-BR"/>
        </w:rPr>
        <w:t>Trachtman</w:t>
      </w:r>
      <w:proofErr w:type="spellEnd"/>
      <w:r w:rsidRPr="00FF5017">
        <w:rPr>
          <w:rFonts w:ascii="Times New Roman" w:eastAsia="Times New Roman" w:hAnsi="Times New Roman" w:cs="Times New Roman"/>
          <w:sz w:val="24"/>
          <w:szCs w:val="24"/>
          <w:lang w:val="en" w:eastAsia="pt-BR"/>
        </w:rPr>
        <w:t xml:space="preserve"> (</w:t>
      </w:r>
      <w:proofErr w:type="spellStart"/>
      <w:r w:rsidRPr="00FF5017">
        <w:rPr>
          <w:rFonts w:ascii="Times New Roman" w:eastAsia="Times New Roman" w:hAnsi="Times New Roman" w:cs="Times New Roman"/>
          <w:sz w:val="24"/>
          <w:szCs w:val="24"/>
          <w:lang w:val="en" w:eastAsia="pt-BR"/>
        </w:rPr>
        <w:t>eds</w:t>
      </w:r>
      <w:proofErr w:type="spellEnd"/>
      <w:r w:rsidRPr="00FF5017">
        <w:rPr>
          <w:rFonts w:ascii="Times New Roman" w:eastAsia="Times New Roman" w:hAnsi="Times New Roman" w:cs="Times New Roman"/>
          <w:sz w:val="24"/>
          <w:szCs w:val="24"/>
          <w:lang w:val="en" w:eastAsia="pt-BR"/>
        </w:rPr>
        <w:t xml:space="preserve">), </w:t>
      </w:r>
      <w:r w:rsidRPr="00FF5017">
        <w:rPr>
          <w:rFonts w:ascii="Times New Roman" w:eastAsia="Times New Roman" w:hAnsi="Times New Roman" w:cs="Times New Roman"/>
          <w:i/>
          <w:iCs/>
          <w:sz w:val="24"/>
          <w:szCs w:val="24"/>
          <w:lang w:val="en" w:eastAsia="pt-BR"/>
        </w:rPr>
        <w:t>Ruling the World? Constitutionalism, International Law and Global Government</w:t>
      </w:r>
      <w:r w:rsidRPr="00FF5017">
        <w:rPr>
          <w:rFonts w:ascii="Times New Roman" w:eastAsia="Times New Roman" w:hAnsi="Times New Roman" w:cs="Times New Roman"/>
          <w:sz w:val="24"/>
          <w:szCs w:val="24"/>
          <w:lang w:val="en" w:eastAsia="pt-BR"/>
        </w:rPr>
        <w:t>, Cambridge: Cambridge University Press, 326–55.</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48" w:anchor="ref_acprof-9780199228317-note-1155" w:history="1">
        <w:r w:rsidRPr="00FF5017">
          <w:rPr>
            <w:rFonts w:ascii="Times New Roman" w:eastAsia="Times New Roman" w:hAnsi="Times New Roman" w:cs="Times New Roman"/>
            <w:color w:val="0000FF"/>
            <w:sz w:val="24"/>
            <w:szCs w:val="24"/>
            <w:u w:val="single"/>
            <w:lang w:val="en" w:eastAsia="pt-BR"/>
          </w:rPr>
          <w:t>11</w:t>
        </w:r>
      </w:hyperlink>
      <w:r w:rsidRPr="00FF5017">
        <w:rPr>
          <w:rFonts w:ascii="Times New Roman" w:eastAsia="Times New Roman" w:hAnsi="Times New Roman" w:cs="Times New Roman"/>
          <w:sz w:val="24"/>
          <w:szCs w:val="24"/>
          <w:lang w:val="en" w:eastAsia="pt-BR"/>
        </w:rPr>
        <w:t xml:space="preserve">) See, </w:t>
      </w:r>
      <w:proofErr w:type="spellStart"/>
      <w:r w:rsidRPr="00FF5017">
        <w:rPr>
          <w:rFonts w:ascii="Times New Roman" w:eastAsia="Times New Roman" w:hAnsi="Times New Roman" w:cs="Times New Roman"/>
          <w:sz w:val="24"/>
          <w:szCs w:val="24"/>
          <w:lang w:val="en" w:eastAsia="pt-BR"/>
        </w:rPr>
        <w:t>eg</w:t>
      </w:r>
      <w:proofErr w:type="spellEnd"/>
      <w:r w:rsidRPr="00FF5017">
        <w:rPr>
          <w:rFonts w:ascii="Times New Roman" w:eastAsia="Times New Roman" w:hAnsi="Times New Roman" w:cs="Times New Roman"/>
          <w:sz w:val="24"/>
          <w:szCs w:val="24"/>
          <w:lang w:val="en" w:eastAsia="pt-BR"/>
        </w:rPr>
        <w:t xml:space="preserve">, I M Young, </w:t>
      </w:r>
      <w:r w:rsidRPr="00FF5017">
        <w:rPr>
          <w:rFonts w:ascii="Times New Roman" w:eastAsia="Times New Roman" w:hAnsi="Times New Roman" w:cs="Times New Roman"/>
          <w:i/>
          <w:iCs/>
          <w:sz w:val="24"/>
          <w:szCs w:val="24"/>
          <w:lang w:val="en" w:eastAsia="pt-BR"/>
        </w:rPr>
        <w:t>Justice and the Politics of Difference</w:t>
      </w:r>
      <w:r w:rsidRPr="00FF5017">
        <w:rPr>
          <w:rFonts w:ascii="Times New Roman" w:eastAsia="Times New Roman" w:hAnsi="Times New Roman" w:cs="Times New Roman"/>
          <w:sz w:val="24"/>
          <w:szCs w:val="24"/>
          <w:lang w:val="en" w:eastAsia="pt-BR"/>
        </w:rPr>
        <w:t>, Princeton, NJ: Princeton University Press, 1990</w:t>
      </w:r>
      <w:proofErr w:type="gramStart"/>
      <w:r w:rsidRPr="00FF5017">
        <w:rPr>
          <w:rFonts w:ascii="Times New Roman" w:eastAsia="Times New Roman" w:hAnsi="Times New Roman" w:cs="Times New Roman"/>
          <w:sz w:val="24"/>
          <w:szCs w:val="24"/>
          <w:lang w:val="en" w:eastAsia="pt-BR"/>
        </w:rPr>
        <w:t>;</w:t>
      </w:r>
      <w:proofErr w:type="gramEnd"/>
      <w:r w:rsidRPr="00FF5017">
        <w:rPr>
          <w:rFonts w:ascii="Times New Roman" w:eastAsia="Times New Roman" w:hAnsi="Times New Roman" w:cs="Times New Roman"/>
          <w:sz w:val="24"/>
          <w:szCs w:val="24"/>
          <w:lang w:val="en" w:eastAsia="pt-BR"/>
        </w:rPr>
        <w:t xml:space="preserve"> N </w:t>
      </w:r>
      <w:proofErr w:type="spellStart"/>
      <w:r w:rsidRPr="00FF5017">
        <w:rPr>
          <w:rFonts w:ascii="Times New Roman" w:eastAsia="Times New Roman" w:hAnsi="Times New Roman" w:cs="Times New Roman"/>
          <w:sz w:val="24"/>
          <w:szCs w:val="24"/>
          <w:lang w:val="en" w:eastAsia="pt-BR"/>
        </w:rPr>
        <w:t>Torbisco</w:t>
      </w:r>
      <w:proofErr w:type="spellEnd"/>
      <w:r w:rsidRPr="00FF5017">
        <w:rPr>
          <w:rFonts w:ascii="Times New Roman" w:eastAsia="Times New Roman" w:hAnsi="Times New Roman" w:cs="Times New Roman"/>
          <w:sz w:val="24"/>
          <w:szCs w:val="24"/>
          <w:lang w:val="en" w:eastAsia="pt-BR"/>
        </w:rPr>
        <w:t xml:space="preserve"> Casals, </w:t>
      </w:r>
      <w:r w:rsidRPr="00FF5017">
        <w:rPr>
          <w:rFonts w:ascii="Times New Roman" w:eastAsia="Times New Roman" w:hAnsi="Times New Roman" w:cs="Times New Roman"/>
          <w:i/>
          <w:iCs/>
          <w:sz w:val="24"/>
          <w:szCs w:val="24"/>
          <w:lang w:val="en" w:eastAsia="pt-BR"/>
        </w:rPr>
        <w:t>Group Rights as Human Rights: A Liberal Approach to Multiculturalism</w:t>
      </w:r>
      <w:r w:rsidRPr="00FF5017">
        <w:rPr>
          <w:rFonts w:ascii="Times New Roman" w:eastAsia="Times New Roman" w:hAnsi="Times New Roman" w:cs="Times New Roman"/>
          <w:sz w:val="24"/>
          <w:szCs w:val="24"/>
          <w:lang w:val="en" w:eastAsia="pt-BR"/>
        </w:rPr>
        <w:t xml:space="preserve">, Dordrecht: Springer </w:t>
      </w:r>
      <w:proofErr w:type="spellStart"/>
      <w:r w:rsidRPr="00FF5017">
        <w:rPr>
          <w:rFonts w:ascii="Times New Roman" w:eastAsia="Times New Roman" w:hAnsi="Times New Roman" w:cs="Times New Roman"/>
          <w:sz w:val="24"/>
          <w:szCs w:val="24"/>
          <w:lang w:val="en" w:eastAsia="pt-BR"/>
        </w:rPr>
        <w:t>Verlag</w:t>
      </w:r>
      <w:proofErr w:type="spellEnd"/>
      <w:r w:rsidRPr="00FF5017">
        <w:rPr>
          <w:rFonts w:ascii="Times New Roman" w:eastAsia="Times New Roman" w:hAnsi="Times New Roman" w:cs="Times New Roman"/>
          <w:sz w:val="24"/>
          <w:szCs w:val="24"/>
          <w:lang w:val="en" w:eastAsia="pt-BR"/>
        </w:rPr>
        <w:t xml:space="preserve">, 2006, </w:t>
      </w:r>
      <w:proofErr w:type="spellStart"/>
      <w:r w:rsidRPr="00FF5017">
        <w:rPr>
          <w:rFonts w:ascii="Times New Roman" w:eastAsia="Times New Roman" w:hAnsi="Times New Roman" w:cs="Times New Roman"/>
          <w:sz w:val="24"/>
          <w:szCs w:val="24"/>
          <w:lang w:val="en" w:eastAsia="pt-BR"/>
        </w:rPr>
        <w:t>ch</w:t>
      </w:r>
      <w:proofErr w:type="spellEnd"/>
      <w:r w:rsidRPr="00FF5017">
        <w:rPr>
          <w:rFonts w:ascii="Times New Roman" w:eastAsia="Times New Roman" w:hAnsi="Times New Roman" w:cs="Times New Roman"/>
          <w:sz w:val="24"/>
          <w:szCs w:val="24"/>
          <w:lang w:val="en" w:eastAsia="pt-BR"/>
        </w:rPr>
        <w:t xml:space="preserve"> 4. See also Chapter 2, III.3 and Chapter 7, III.</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49" w:anchor="ref_acprof-9780199228317-note-1156" w:history="1">
        <w:r w:rsidRPr="00FF5017">
          <w:rPr>
            <w:rFonts w:ascii="Times New Roman" w:eastAsia="Times New Roman" w:hAnsi="Times New Roman" w:cs="Times New Roman"/>
            <w:color w:val="0000FF"/>
            <w:sz w:val="24"/>
            <w:szCs w:val="24"/>
            <w:u w:val="single"/>
            <w:lang w:val="en" w:eastAsia="pt-BR"/>
          </w:rPr>
          <w:t>12</w:t>
        </w:r>
      </w:hyperlink>
      <w:r w:rsidRPr="00FF5017">
        <w:rPr>
          <w:rFonts w:ascii="Times New Roman" w:eastAsia="Times New Roman" w:hAnsi="Times New Roman" w:cs="Times New Roman"/>
          <w:sz w:val="24"/>
          <w:szCs w:val="24"/>
          <w:lang w:val="en" w:eastAsia="pt-BR"/>
        </w:rPr>
        <w:t>) See Chapter 1, II.</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lastRenderedPageBreak/>
        <w:t>(</w:t>
      </w:r>
      <w:hyperlink r:id="rId50" w:anchor="ref_acprof-9780199228317-note-1157" w:history="1">
        <w:r w:rsidRPr="00FF5017">
          <w:rPr>
            <w:rFonts w:ascii="Times New Roman" w:eastAsia="Times New Roman" w:hAnsi="Times New Roman" w:cs="Times New Roman"/>
            <w:color w:val="0000FF"/>
            <w:sz w:val="24"/>
            <w:szCs w:val="24"/>
            <w:u w:val="single"/>
            <w:lang w:val="en" w:eastAsia="pt-BR"/>
          </w:rPr>
          <w:t>13</w:t>
        </w:r>
      </w:hyperlink>
      <w:r w:rsidRPr="00FF5017">
        <w:rPr>
          <w:rFonts w:ascii="Times New Roman" w:eastAsia="Times New Roman" w:hAnsi="Times New Roman" w:cs="Times New Roman"/>
          <w:sz w:val="24"/>
          <w:szCs w:val="24"/>
          <w:lang w:val="en" w:eastAsia="pt-BR"/>
        </w:rPr>
        <w:t xml:space="preserve">) On the centrality of this dichotomy for law, see N </w:t>
      </w:r>
      <w:proofErr w:type="spellStart"/>
      <w:r w:rsidRPr="00FF5017">
        <w:rPr>
          <w:rFonts w:ascii="Times New Roman" w:eastAsia="Times New Roman" w:hAnsi="Times New Roman" w:cs="Times New Roman"/>
          <w:sz w:val="24"/>
          <w:szCs w:val="24"/>
          <w:lang w:val="en" w:eastAsia="pt-BR"/>
        </w:rPr>
        <w:t>Luhmann</w:t>
      </w:r>
      <w:proofErr w:type="spellEnd"/>
      <w:r w:rsidRPr="00FF5017">
        <w:rPr>
          <w:rFonts w:ascii="Times New Roman" w:eastAsia="Times New Roman" w:hAnsi="Times New Roman" w:cs="Times New Roman"/>
          <w:sz w:val="24"/>
          <w:szCs w:val="24"/>
          <w:lang w:val="en" w:eastAsia="pt-BR"/>
        </w:rPr>
        <w:t xml:space="preserve">, </w:t>
      </w:r>
      <w:r w:rsidRPr="00FF5017">
        <w:rPr>
          <w:rFonts w:ascii="Times New Roman" w:eastAsia="Times New Roman" w:hAnsi="Times New Roman" w:cs="Times New Roman"/>
          <w:i/>
          <w:iCs/>
          <w:sz w:val="24"/>
          <w:szCs w:val="24"/>
          <w:lang w:val="en" w:eastAsia="pt-BR"/>
        </w:rPr>
        <w:t xml:space="preserve">Das </w:t>
      </w:r>
      <w:proofErr w:type="spellStart"/>
      <w:r w:rsidRPr="00FF5017">
        <w:rPr>
          <w:rFonts w:ascii="Times New Roman" w:eastAsia="Times New Roman" w:hAnsi="Times New Roman" w:cs="Times New Roman"/>
          <w:i/>
          <w:iCs/>
          <w:sz w:val="24"/>
          <w:szCs w:val="24"/>
          <w:lang w:val="en" w:eastAsia="pt-BR"/>
        </w:rPr>
        <w:t>Recht</w:t>
      </w:r>
      <w:proofErr w:type="spellEnd"/>
      <w:r w:rsidRPr="00FF5017">
        <w:rPr>
          <w:rFonts w:ascii="Times New Roman" w:eastAsia="Times New Roman" w:hAnsi="Times New Roman" w:cs="Times New Roman"/>
          <w:i/>
          <w:iCs/>
          <w:sz w:val="24"/>
          <w:szCs w:val="24"/>
          <w:lang w:val="en" w:eastAsia="pt-BR"/>
        </w:rPr>
        <w:t xml:space="preserve"> der </w:t>
      </w:r>
      <w:proofErr w:type="spellStart"/>
      <w:r w:rsidRPr="00FF5017">
        <w:rPr>
          <w:rFonts w:ascii="Times New Roman" w:eastAsia="Times New Roman" w:hAnsi="Times New Roman" w:cs="Times New Roman"/>
          <w:i/>
          <w:iCs/>
          <w:sz w:val="24"/>
          <w:szCs w:val="24"/>
          <w:lang w:val="en" w:eastAsia="pt-BR"/>
        </w:rPr>
        <w:t>Gesellschaft</w:t>
      </w:r>
      <w:proofErr w:type="spellEnd"/>
      <w:r w:rsidRPr="00FF5017">
        <w:rPr>
          <w:rFonts w:ascii="Times New Roman" w:eastAsia="Times New Roman" w:hAnsi="Times New Roman" w:cs="Times New Roman"/>
          <w:sz w:val="24"/>
          <w:szCs w:val="24"/>
          <w:lang w:val="en" w:eastAsia="pt-BR"/>
        </w:rPr>
        <w:t xml:space="preserve">, </w:t>
      </w:r>
      <w:proofErr w:type="gramStart"/>
      <w:r w:rsidRPr="00FF5017">
        <w:rPr>
          <w:rFonts w:ascii="Times New Roman" w:eastAsia="Times New Roman" w:hAnsi="Times New Roman" w:cs="Times New Roman"/>
          <w:sz w:val="24"/>
          <w:szCs w:val="24"/>
          <w:lang w:val="en" w:eastAsia="pt-BR"/>
        </w:rPr>
        <w:t>Frankfurt</w:t>
      </w:r>
      <w:proofErr w:type="gramEnd"/>
      <w:r w:rsidRPr="00FF5017">
        <w:rPr>
          <w:rFonts w:ascii="Times New Roman" w:eastAsia="Times New Roman" w:hAnsi="Times New Roman" w:cs="Times New Roman"/>
          <w:sz w:val="24"/>
          <w:szCs w:val="24"/>
          <w:lang w:val="en" w:eastAsia="pt-BR"/>
        </w:rPr>
        <w:t xml:space="preserve"> am Main: </w:t>
      </w:r>
      <w:proofErr w:type="spellStart"/>
      <w:r w:rsidRPr="00FF5017">
        <w:rPr>
          <w:rFonts w:ascii="Times New Roman" w:eastAsia="Times New Roman" w:hAnsi="Times New Roman" w:cs="Times New Roman"/>
          <w:sz w:val="24"/>
          <w:szCs w:val="24"/>
          <w:lang w:val="en" w:eastAsia="pt-BR"/>
        </w:rPr>
        <w:t>Suhrkamp</w:t>
      </w:r>
      <w:proofErr w:type="spellEnd"/>
      <w:r w:rsidRPr="00FF5017">
        <w:rPr>
          <w:rFonts w:ascii="Times New Roman" w:eastAsia="Times New Roman" w:hAnsi="Times New Roman" w:cs="Times New Roman"/>
          <w:sz w:val="24"/>
          <w:szCs w:val="24"/>
          <w:lang w:val="en" w:eastAsia="pt-BR"/>
        </w:rPr>
        <w:t xml:space="preserve"> </w:t>
      </w:r>
      <w:proofErr w:type="spellStart"/>
      <w:r w:rsidRPr="00FF5017">
        <w:rPr>
          <w:rFonts w:ascii="Times New Roman" w:eastAsia="Times New Roman" w:hAnsi="Times New Roman" w:cs="Times New Roman"/>
          <w:sz w:val="24"/>
          <w:szCs w:val="24"/>
          <w:lang w:val="en" w:eastAsia="pt-BR"/>
        </w:rPr>
        <w:t>Verlag</w:t>
      </w:r>
      <w:proofErr w:type="spellEnd"/>
      <w:r w:rsidRPr="00FF5017">
        <w:rPr>
          <w:rFonts w:ascii="Times New Roman" w:eastAsia="Times New Roman" w:hAnsi="Times New Roman" w:cs="Times New Roman"/>
          <w:sz w:val="24"/>
          <w:szCs w:val="24"/>
          <w:lang w:val="en" w:eastAsia="pt-BR"/>
        </w:rPr>
        <w:t>, 1993, 60.</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51" w:anchor="ref_acprof-9780199228317-note-1158" w:history="1">
        <w:r w:rsidRPr="00FF5017">
          <w:rPr>
            <w:rFonts w:ascii="Times New Roman" w:eastAsia="Times New Roman" w:hAnsi="Times New Roman" w:cs="Times New Roman"/>
            <w:color w:val="0000FF"/>
            <w:sz w:val="24"/>
            <w:szCs w:val="24"/>
            <w:u w:val="single"/>
            <w:lang w:val="en" w:eastAsia="pt-BR"/>
          </w:rPr>
          <w:t>14</w:t>
        </w:r>
      </w:hyperlink>
      <w:r w:rsidRPr="00FF5017">
        <w:rPr>
          <w:rFonts w:ascii="Times New Roman" w:eastAsia="Times New Roman" w:hAnsi="Times New Roman" w:cs="Times New Roman"/>
          <w:sz w:val="24"/>
          <w:szCs w:val="24"/>
          <w:lang w:val="en" w:eastAsia="pt-BR"/>
        </w:rPr>
        <w:t xml:space="preserve">) H </w:t>
      </w:r>
      <w:proofErr w:type="spellStart"/>
      <w:r w:rsidRPr="00FF5017">
        <w:rPr>
          <w:rFonts w:ascii="Times New Roman" w:eastAsia="Times New Roman" w:hAnsi="Times New Roman" w:cs="Times New Roman"/>
          <w:sz w:val="24"/>
          <w:szCs w:val="24"/>
          <w:lang w:val="en" w:eastAsia="pt-BR"/>
        </w:rPr>
        <w:t>Kelsen</w:t>
      </w:r>
      <w:proofErr w:type="spellEnd"/>
      <w:r w:rsidRPr="00FF5017">
        <w:rPr>
          <w:rFonts w:ascii="Times New Roman" w:eastAsia="Times New Roman" w:hAnsi="Times New Roman" w:cs="Times New Roman"/>
          <w:sz w:val="24"/>
          <w:szCs w:val="24"/>
          <w:lang w:val="en" w:eastAsia="pt-BR"/>
        </w:rPr>
        <w:t xml:space="preserve">, </w:t>
      </w:r>
      <w:proofErr w:type="spellStart"/>
      <w:r w:rsidRPr="00FF5017">
        <w:rPr>
          <w:rFonts w:ascii="Times New Roman" w:eastAsia="Times New Roman" w:hAnsi="Times New Roman" w:cs="Times New Roman"/>
          <w:i/>
          <w:iCs/>
          <w:sz w:val="24"/>
          <w:szCs w:val="24"/>
          <w:lang w:val="en" w:eastAsia="pt-BR"/>
        </w:rPr>
        <w:t>Reine</w:t>
      </w:r>
      <w:proofErr w:type="spellEnd"/>
      <w:r w:rsidRPr="00FF5017">
        <w:rPr>
          <w:rFonts w:ascii="Times New Roman" w:eastAsia="Times New Roman" w:hAnsi="Times New Roman" w:cs="Times New Roman"/>
          <w:i/>
          <w:iCs/>
          <w:sz w:val="24"/>
          <w:szCs w:val="24"/>
          <w:lang w:val="en" w:eastAsia="pt-BR"/>
        </w:rPr>
        <w:t xml:space="preserve"> </w:t>
      </w:r>
      <w:proofErr w:type="spellStart"/>
      <w:r w:rsidRPr="00FF5017">
        <w:rPr>
          <w:rFonts w:ascii="Times New Roman" w:eastAsia="Times New Roman" w:hAnsi="Times New Roman" w:cs="Times New Roman"/>
          <w:i/>
          <w:iCs/>
          <w:sz w:val="24"/>
          <w:szCs w:val="24"/>
          <w:lang w:val="en" w:eastAsia="pt-BR"/>
        </w:rPr>
        <w:t>Rechtslehre</w:t>
      </w:r>
      <w:proofErr w:type="spellEnd"/>
      <w:r w:rsidRPr="00FF5017">
        <w:rPr>
          <w:rFonts w:ascii="Times New Roman" w:eastAsia="Times New Roman" w:hAnsi="Times New Roman" w:cs="Times New Roman"/>
          <w:sz w:val="24"/>
          <w:szCs w:val="24"/>
          <w:lang w:val="en" w:eastAsia="pt-BR"/>
        </w:rPr>
        <w:t xml:space="preserve">, </w:t>
      </w:r>
      <w:proofErr w:type="gramStart"/>
      <w:r w:rsidRPr="00FF5017">
        <w:rPr>
          <w:rFonts w:ascii="Times New Roman" w:eastAsia="Times New Roman" w:hAnsi="Times New Roman" w:cs="Times New Roman"/>
          <w:sz w:val="24"/>
          <w:szCs w:val="24"/>
          <w:lang w:val="en" w:eastAsia="pt-BR"/>
        </w:rPr>
        <w:t>Leipzig</w:t>
      </w:r>
      <w:proofErr w:type="gramEnd"/>
      <w:r w:rsidRPr="00FF5017">
        <w:rPr>
          <w:rFonts w:ascii="Times New Roman" w:eastAsia="Times New Roman" w:hAnsi="Times New Roman" w:cs="Times New Roman"/>
          <w:sz w:val="24"/>
          <w:szCs w:val="24"/>
          <w:lang w:val="en" w:eastAsia="pt-BR"/>
        </w:rPr>
        <w:t xml:space="preserve">/Vienna: </w:t>
      </w:r>
      <w:proofErr w:type="spellStart"/>
      <w:r w:rsidRPr="00FF5017">
        <w:rPr>
          <w:rFonts w:ascii="Times New Roman" w:eastAsia="Times New Roman" w:hAnsi="Times New Roman" w:cs="Times New Roman"/>
          <w:sz w:val="24"/>
          <w:szCs w:val="24"/>
          <w:lang w:val="en" w:eastAsia="pt-BR"/>
        </w:rPr>
        <w:t>Deuticke</w:t>
      </w:r>
      <w:proofErr w:type="spellEnd"/>
      <w:r w:rsidRPr="00FF5017">
        <w:rPr>
          <w:rFonts w:ascii="Times New Roman" w:eastAsia="Times New Roman" w:hAnsi="Times New Roman" w:cs="Times New Roman"/>
          <w:sz w:val="24"/>
          <w:szCs w:val="24"/>
          <w:lang w:val="en" w:eastAsia="pt-BR"/>
        </w:rPr>
        <w:t xml:space="preserve">, 1934; H L A Hart, </w:t>
      </w:r>
      <w:r w:rsidRPr="00FF5017">
        <w:rPr>
          <w:rFonts w:ascii="Times New Roman" w:eastAsia="Times New Roman" w:hAnsi="Times New Roman" w:cs="Times New Roman"/>
          <w:i/>
          <w:iCs/>
          <w:sz w:val="24"/>
          <w:szCs w:val="24"/>
          <w:lang w:val="en" w:eastAsia="pt-BR"/>
        </w:rPr>
        <w:t>The Concept of Law</w:t>
      </w:r>
      <w:r w:rsidRPr="00FF5017">
        <w:rPr>
          <w:rFonts w:ascii="Times New Roman" w:eastAsia="Times New Roman" w:hAnsi="Times New Roman" w:cs="Times New Roman"/>
          <w:sz w:val="24"/>
          <w:szCs w:val="24"/>
          <w:lang w:val="en" w:eastAsia="pt-BR"/>
        </w:rPr>
        <w:t xml:space="preserve">, 2nd </w:t>
      </w:r>
      <w:proofErr w:type="spellStart"/>
      <w:r w:rsidRPr="00FF5017">
        <w:rPr>
          <w:rFonts w:ascii="Times New Roman" w:eastAsia="Times New Roman" w:hAnsi="Times New Roman" w:cs="Times New Roman"/>
          <w:sz w:val="24"/>
          <w:szCs w:val="24"/>
          <w:lang w:val="en" w:eastAsia="pt-BR"/>
        </w:rPr>
        <w:t>edn</w:t>
      </w:r>
      <w:proofErr w:type="spellEnd"/>
      <w:r w:rsidRPr="00FF5017">
        <w:rPr>
          <w:rFonts w:ascii="Times New Roman" w:eastAsia="Times New Roman" w:hAnsi="Times New Roman" w:cs="Times New Roman"/>
          <w:sz w:val="24"/>
          <w:szCs w:val="24"/>
          <w:lang w:val="en" w:eastAsia="pt-BR"/>
        </w:rPr>
        <w:t>, Oxford: Oxford University Press, 1994.</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52" w:anchor="ref_acprof-9780199228317-note-1159" w:history="1">
        <w:r w:rsidRPr="00FF5017">
          <w:rPr>
            <w:rFonts w:ascii="Times New Roman" w:eastAsia="Times New Roman" w:hAnsi="Times New Roman" w:cs="Times New Roman"/>
            <w:color w:val="0000FF"/>
            <w:sz w:val="24"/>
            <w:szCs w:val="24"/>
            <w:u w:val="single"/>
            <w:lang w:val="en" w:eastAsia="pt-BR"/>
          </w:rPr>
          <w:t>15</w:t>
        </w:r>
      </w:hyperlink>
      <w:r w:rsidRPr="00FF5017">
        <w:rPr>
          <w:rFonts w:ascii="Times New Roman" w:eastAsia="Times New Roman" w:hAnsi="Times New Roman" w:cs="Times New Roman"/>
          <w:sz w:val="24"/>
          <w:szCs w:val="24"/>
          <w:lang w:val="en" w:eastAsia="pt-BR"/>
        </w:rPr>
        <w:t xml:space="preserve">) See </w:t>
      </w:r>
      <w:proofErr w:type="spellStart"/>
      <w:r w:rsidRPr="00FF5017">
        <w:rPr>
          <w:rFonts w:ascii="Times New Roman" w:eastAsia="Times New Roman" w:hAnsi="Times New Roman" w:cs="Times New Roman"/>
          <w:sz w:val="24"/>
          <w:szCs w:val="24"/>
          <w:lang w:val="en" w:eastAsia="pt-BR"/>
        </w:rPr>
        <w:t>Torbisco</w:t>
      </w:r>
      <w:proofErr w:type="spellEnd"/>
      <w:r w:rsidRPr="00FF5017">
        <w:rPr>
          <w:rFonts w:ascii="Times New Roman" w:eastAsia="Times New Roman" w:hAnsi="Times New Roman" w:cs="Times New Roman"/>
          <w:sz w:val="24"/>
          <w:szCs w:val="24"/>
          <w:lang w:val="en" w:eastAsia="pt-BR"/>
        </w:rPr>
        <w:t xml:space="preserve"> Casals, ‘Beyond Unity’, 538–40.</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53" w:anchor="ref_acprof-9780199228317-note-1160" w:history="1">
        <w:r w:rsidRPr="00FF5017">
          <w:rPr>
            <w:rFonts w:ascii="Times New Roman" w:eastAsia="Times New Roman" w:hAnsi="Times New Roman" w:cs="Times New Roman"/>
            <w:color w:val="0000FF"/>
            <w:sz w:val="24"/>
            <w:szCs w:val="24"/>
            <w:u w:val="single"/>
            <w:lang w:val="en" w:eastAsia="pt-BR"/>
          </w:rPr>
          <w:t>16</w:t>
        </w:r>
      </w:hyperlink>
      <w:r w:rsidRPr="00FF5017">
        <w:rPr>
          <w:rFonts w:ascii="Times New Roman" w:eastAsia="Times New Roman" w:hAnsi="Times New Roman" w:cs="Times New Roman"/>
          <w:sz w:val="24"/>
          <w:szCs w:val="24"/>
          <w:lang w:val="en" w:eastAsia="pt-BR"/>
        </w:rPr>
        <w:t xml:space="preserve">) See G </w:t>
      </w:r>
      <w:proofErr w:type="spellStart"/>
      <w:r w:rsidRPr="00FF5017">
        <w:rPr>
          <w:rFonts w:ascii="Times New Roman" w:eastAsia="Times New Roman" w:hAnsi="Times New Roman" w:cs="Times New Roman"/>
          <w:sz w:val="24"/>
          <w:szCs w:val="24"/>
          <w:lang w:val="en" w:eastAsia="pt-BR"/>
        </w:rPr>
        <w:t>Teubner</w:t>
      </w:r>
      <w:proofErr w:type="spellEnd"/>
      <w:r w:rsidRPr="00FF5017">
        <w:rPr>
          <w:rFonts w:ascii="Times New Roman" w:eastAsia="Times New Roman" w:hAnsi="Times New Roman" w:cs="Times New Roman"/>
          <w:sz w:val="24"/>
          <w:szCs w:val="24"/>
          <w:lang w:val="en" w:eastAsia="pt-BR"/>
        </w:rPr>
        <w:t xml:space="preserve">, ‘The King's Many Bodies: The Self-Deconstruction of Law's Hierarchy’, </w:t>
      </w:r>
      <w:r w:rsidRPr="00FF5017">
        <w:rPr>
          <w:rFonts w:ascii="Times New Roman" w:eastAsia="Times New Roman" w:hAnsi="Times New Roman" w:cs="Times New Roman"/>
          <w:i/>
          <w:iCs/>
          <w:sz w:val="24"/>
          <w:szCs w:val="24"/>
          <w:lang w:val="en" w:eastAsia="pt-BR"/>
        </w:rPr>
        <w:t>Law &amp; Society Review</w:t>
      </w:r>
      <w:r w:rsidRPr="00FF5017">
        <w:rPr>
          <w:rFonts w:ascii="Times New Roman" w:eastAsia="Times New Roman" w:hAnsi="Times New Roman" w:cs="Times New Roman"/>
          <w:sz w:val="24"/>
          <w:szCs w:val="24"/>
          <w:lang w:val="en" w:eastAsia="pt-BR"/>
        </w:rPr>
        <w:t xml:space="preserve"> 31 (1997), 763–88 at 768–9, with a focus on globalization and the production of non-state forms of law, especially the </w:t>
      </w:r>
      <w:proofErr w:type="spellStart"/>
      <w:r w:rsidRPr="00FF5017">
        <w:rPr>
          <w:rFonts w:ascii="Times New Roman" w:eastAsia="Times New Roman" w:hAnsi="Times New Roman" w:cs="Times New Roman"/>
          <w:i/>
          <w:iCs/>
          <w:sz w:val="24"/>
          <w:szCs w:val="24"/>
          <w:lang w:val="en" w:eastAsia="pt-BR"/>
        </w:rPr>
        <w:t>lex</w:t>
      </w:r>
      <w:proofErr w:type="spellEnd"/>
      <w:r w:rsidRPr="00FF5017">
        <w:rPr>
          <w:rFonts w:ascii="Times New Roman" w:eastAsia="Times New Roman" w:hAnsi="Times New Roman" w:cs="Times New Roman"/>
          <w:i/>
          <w:iCs/>
          <w:sz w:val="24"/>
          <w:szCs w:val="24"/>
          <w:lang w:val="en" w:eastAsia="pt-BR"/>
        </w:rPr>
        <w:t xml:space="preserve"> </w:t>
      </w:r>
      <w:proofErr w:type="spellStart"/>
      <w:r w:rsidRPr="00FF5017">
        <w:rPr>
          <w:rFonts w:ascii="Times New Roman" w:eastAsia="Times New Roman" w:hAnsi="Times New Roman" w:cs="Times New Roman"/>
          <w:i/>
          <w:iCs/>
          <w:sz w:val="24"/>
          <w:szCs w:val="24"/>
          <w:lang w:val="en" w:eastAsia="pt-BR"/>
        </w:rPr>
        <w:t>mercatoria</w:t>
      </w:r>
      <w:proofErr w:type="spellEnd"/>
      <w:r w:rsidRPr="00FF5017">
        <w:rPr>
          <w:rFonts w:ascii="Times New Roman" w:eastAsia="Times New Roman" w:hAnsi="Times New Roman" w:cs="Times New Roman"/>
          <w:sz w:val="24"/>
          <w:szCs w:val="24"/>
          <w:lang w:val="en" w:eastAsia="pt-BR"/>
        </w:rPr>
        <w:t xml:space="preserve">. See also P </w:t>
      </w:r>
      <w:proofErr w:type="spellStart"/>
      <w:r w:rsidRPr="00FF5017">
        <w:rPr>
          <w:rFonts w:ascii="Times New Roman" w:eastAsia="Times New Roman" w:hAnsi="Times New Roman" w:cs="Times New Roman"/>
          <w:sz w:val="24"/>
          <w:szCs w:val="24"/>
          <w:lang w:val="en" w:eastAsia="pt-BR"/>
        </w:rPr>
        <w:t>Zumbansen</w:t>
      </w:r>
      <w:proofErr w:type="spellEnd"/>
      <w:r w:rsidRPr="00FF5017">
        <w:rPr>
          <w:rFonts w:ascii="Times New Roman" w:eastAsia="Times New Roman" w:hAnsi="Times New Roman" w:cs="Times New Roman"/>
          <w:sz w:val="24"/>
          <w:szCs w:val="24"/>
          <w:lang w:val="en" w:eastAsia="pt-BR"/>
        </w:rPr>
        <w:t xml:space="preserve">, ‘Transnational Legal Pluralism’, </w:t>
      </w:r>
      <w:r w:rsidRPr="00FF5017">
        <w:rPr>
          <w:rFonts w:ascii="Times New Roman" w:eastAsia="Times New Roman" w:hAnsi="Times New Roman" w:cs="Times New Roman"/>
          <w:i/>
          <w:iCs/>
          <w:sz w:val="24"/>
          <w:szCs w:val="24"/>
          <w:lang w:val="en" w:eastAsia="pt-BR"/>
        </w:rPr>
        <w:t>Comparative Research in Law &amp; Political Economy Research Paper</w:t>
      </w:r>
      <w:r w:rsidRPr="00FF5017">
        <w:rPr>
          <w:rFonts w:ascii="Times New Roman" w:eastAsia="Times New Roman" w:hAnsi="Times New Roman" w:cs="Times New Roman"/>
          <w:sz w:val="24"/>
          <w:szCs w:val="24"/>
          <w:lang w:val="en" w:eastAsia="pt-BR"/>
        </w:rPr>
        <w:t xml:space="preserve"> 01/2010, </w:t>
      </w:r>
      <w:r w:rsidRPr="00FF5017">
        <w:rPr>
          <w:rFonts w:ascii="MS Mincho" w:eastAsia="MS Mincho" w:hAnsi="MS Mincho" w:cs="MS Mincho" w:hint="eastAsia"/>
          <w:sz w:val="24"/>
          <w:szCs w:val="24"/>
          <w:lang w:val="en" w:eastAsia="pt-BR"/>
        </w:rPr>
        <w:t>〈</w:t>
      </w:r>
      <w:hyperlink r:id="rId54" w:tgtFrame="_blank" w:history="1">
        <w:r w:rsidRPr="00FF5017">
          <w:rPr>
            <w:rFonts w:ascii="Times New Roman" w:eastAsia="Times New Roman" w:hAnsi="Times New Roman" w:cs="Times New Roman"/>
            <w:color w:val="0000FF"/>
            <w:sz w:val="24"/>
            <w:szCs w:val="24"/>
            <w:u w:val="single"/>
            <w:lang w:val="en" w:eastAsia="pt-BR"/>
          </w:rPr>
          <w:t>http://ssrn.com/abstract=1542907</w:t>
        </w:r>
      </w:hyperlink>
      <w:r w:rsidRPr="00FF5017">
        <w:rPr>
          <w:rFonts w:ascii="MS Mincho" w:eastAsia="MS Mincho" w:hAnsi="MS Mincho" w:cs="MS Mincho" w:hint="eastAsia"/>
          <w:sz w:val="24"/>
          <w:szCs w:val="24"/>
          <w:lang w:val="en" w:eastAsia="pt-BR"/>
        </w:rPr>
        <w:t>〉</w:t>
      </w:r>
      <w:r w:rsidRPr="00FF5017">
        <w:rPr>
          <w:rFonts w:ascii="Times New Roman" w:eastAsia="Times New Roman" w:hAnsi="Times New Roman" w:cs="Times New Roman"/>
          <w:sz w:val="24"/>
          <w:szCs w:val="24"/>
          <w:lang w:val="en" w:eastAsia="pt-BR"/>
        </w:rPr>
        <w:t>.</w:t>
      </w:r>
    </w:p>
    <w:p w:rsidR="00FF5017" w:rsidRPr="00FF5017" w:rsidRDefault="00FF5017" w:rsidP="00FF5017">
      <w:pPr>
        <w:spacing w:before="100" w:beforeAutospacing="1" w:after="100" w:afterAutospacing="1" w:line="240" w:lineRule="auto"/>
        <w:rPr>
          <w:rFonts w:ascii="Times New Roman" w:eastAsia="Times New Roman" w:hAnsi="Times New Roman" w:cs="Times New Roman"/>
          <w:sz w:val="24"/>
          <w:szCs w:val="24"/>
          <w:lang w:val="en" w:eastAsia="pt-BR"/>
        </w:rPr>
      </w:pPr>
      <w:r w:rsidRPr="00FF5017">
        <w:rPr>
          <w:rFonts w:ascii="Times New Roman" w:eastAsia="Times New Roman" w:hAnsi="Times New Roman" w:cs="Times New Roman"/>
          <w:sz w:val="24"/>
          <w:szCs w:val="24"/>
          <w:lang w:val="en" w:eastAsia="pt-BR"/>
        </w:rPr>
        <w:t>(</w:t>
      </w:r>
      <w:hyperlink r:id="rId55" w:anchor="ref_acprof-9780199228317-note-1161" w:history="1">
        <w:r w:rsidRPr="00FF5017">
          <w:rPr>
            <w:rFonts w:ascii="Times New Roman" w:eastAsia="Times New Roman" w:hAnsi="Times New Roman" w:cs="Times New Roman"/>
            <w:color w:val="0000FF"/>
            <w:sz w:val="24"/>
            <w:szCs w:val="24"/>
            <w:u w:val="single"/>
            <w:lang w:val="en" w:eastAsia="pt-BR"/>
          </w:rPr>
          <w:t>17</w:t>
        </w:r>
      </w:hyperlink>
      <w:r w:rsidRPr="00FF5017">
        <w:rPr>
          <w:rFonts w:ascii="Times New Roman" w:eastAsia="Times New Roman" w:hAnsi="Times New Roman" w:cs="Times New Roman"/>
          <w:sz w:val="24"/>
          <w:szCs w:val="24"/>
          <w:lang w:val="en" w:eastAsia="pt-BR"/>
        </w:rPr>
        <w:t xml:space="preserve">) On international law, see M </w:t>
      </w:r>
      <w:proofErr w:type="spellStart"/>
      <w:r w:rsidRPr="00FF5017">
        <w:rPr>
          <w:rFonts w:ascii="Times New Roman" w:eastAsia="Times New Roman" w:hAnsi="Times New Roman" w:cs="Times New Roman"/>
          <w:sz w:val="24"/>
          <w:szCs w:val="24"/>
          <w:lang w:val="en" w:eastAsia="pt-BR"/>
        </w:rPr>
        <w:t>Koskenniemi</w:t>
      </w:r>
      <w:proofErr w:type="spellEnd"/>
      <w:r w:rsidRPr="00FF5017">
        <w:rPr>
          <w:rFonts w:ascii="Times New Roman" w:eastAsia="Times New Roman" w:hAnsi="Times New Roman" w:cs="Times New Roman"/>
          <w:sz w:val="24"/>
          <w:szCs w:val="24"/>
          <w:lang w:val="en" w:eastAsia="pt-BR"/>
        </w:rPr>
        <w:t xml:space="preserve">, </w:t>
      </w:r>
      <w:r w:rsidRPr="00FF5017">
        <w:rPr>
          <w:rFonts w:ascii="Times New Roman" w:eastAsia="Times New Roman" w:hAnsi="Times New Roman" w:cs="Times New Roman"/>
          <w:i/>
          <w:iCs/>
          <w:sz w:val="24"/>
          <w:szCs w:val="24"/>
          <w:lang w:val="en" w:eastAsia="pt-BR"/>
        </w:rPr>
        <w:t>From Apology to Utopia: The Structure of International Legal Argument</w:t>
      </w:r>
      <w:r w:rsidRPr="00FF5017">
        <w:rPr>
          <w:rFonts w:ascii="Times New Roman" w:eastAsia="Times New Roman" w:hAnsi="Times New Roman" w:cs="Times New Roman"/>
          <w:sz w:val="24"/>
          <w:szCs w:val="24"/>
          <w:lang w:val="en" w:eastAsia="pt-BR"/>
        </w:rPr>
        <w:t xml:space="preserve">, 2nd </w:t>
      </w:r>
      <w:proofErr w:type="spellStart"/>
      <w:r w:rsidRPr="00FF5017">
        <w:rPr>
          <w:rFonts w:ascii="Times New Roman" w:eastAsia="Times New Roman" w:hAnsi="Times New Roman" w:cs="Times New Roman"/>
          <w:sz w:val="24"/>
          <w:szCs w:val="24"/>
          <w:lang w:val="en" w:eastAsia="pt-BR"/>
        </w:rPr>
        <w:t>edn</w:t>
      </w:r>
      <w:proofErr w:type="spellEnd"/>
      <w:r w:rsidRPr="00FF5017">
        <w:rPr>
          <w:rFonts w:ascii="Times New Roman" w:eastAsia="Times New Roman" w:hAnsi="Times New Roman" w:cs="Times New Roman"/>
          <w:sz w:val="24"/>
          <w:szCs w:val="24"/>
          <w:lang w:val="en" w:eastAsia="pt-BR"/>
        </w:rPr>
        <w:t>, Cambridge: Cambridge University Press, 2006.</w:t>
      </w:r>
    </w:p>
    <w:p w:rsidR="00187140" w:rsidRPr="00FF5017" w:rsidRDefault="00FF5017">
      <w:pPr>
        <w:rPr>
          <w:lang w:val="en"/>
        </w:rPr>
      </w:pPr>
    </w:p>
    <w:sectPr w:rsidR="00187140" w:rsidRPr="00FF50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17"/>
    <w:rsid w:val="00450317"/>
    <w:rsid w:val="00C17328"/>
    <w:rsid w:val="00FF5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85B7E-6049-40BD-B9B5-F24BD130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86043">
      <w:bodyDiv w:val="1"/>
      <w:marLeft w:val="0"/>
      <w:marRight w:val="0"/>
      <w:marTop w:val="0"/>
      <w:marBottom w:val="0"/>
      <w:divBdr>
        <w:top w:val="none" w:sz="0" w:space="0" w:color="auto"/>
        <w:left w:val="none" w:sz="0" w:space="0" w:color="auto"/>
        <w:bottom w:val="none" w:sz="0" w:space="0" w:color="auto"/>
        <w:right w:val="none" w:sz="0" w:space="0" w:color="auto"/>
      </w:divBdr>
      <w:divsChild>
        <w:div w:id="1119496119">
          <w:marLeft w:val="0"/>
          <w:marRight w:val="0"/>
          <w:marTop w:val="0"/>
          <w:marBottom w:val="0"/>
          <w:divBdr>
            <w:top w:val="none" w:sz="0" w:space="0" w:color="auto"/>
            <w:left w:val="none" w:sz="0" w:space="0" w:color="auto"/>
            <w:bottom w:val="none" w:sz="0" w:space="0" w:color="auto"/>
            <w:right w:val="none" w:sz="0" w:space="0" w:color="auto"/>
          </w:divBdr>
          <w:divsChild>
            <w:div w:id="1100763290">
              <w:marLeft w:val="0"/>
              <w:marRight w:val="0"/>
              <w:marTop w:val="0"/>
              <w:marBottom w:val="0"/>
              <w:divBdr>
                <w:top w:val="none" w:sz="0" w:space="0" w:color="auto"/>
                <w:left w:val="none" w:sz="0" w:space="0" w:color="auto"/>
                <w:bottom w:val="none" w:sz="0" w:space="0" w:color="auto"/>
                <w:right w:val="none" w:sz="0" w:space="0" w:color="auto"/>
              </w:divBdr>
              <w:divsChild>
                <w:div w:id="383605791">
                  <w:marLeft w:val="0"/>
                  <w:marRight w:val="0"/>
                  <w:marTop w:val="0"/>
                  <w:marBottom w:val="0"/>
                  <w:divBdr>
                    <w:top w:val="none" w:sz="0" w:space="0" w:color="auto"/>
                    <w:left w:val="none" w:sz="0" w:space="0" w:color="auto"/>
                    <w:bottom w:val="none" w:sz="0" w:space="0" w:color="auto"/>
                    <w:right w:val="none" w:sz="0" w:space="0" w:color="auto"/>
                  </w:divBdr>
                  <w:divsChild>
                    <w:div w:id="253511182">
                      <w:marLeft w:val="0"/>
                      <w:marRight w:val="0"/>
                      <w:marTop w:val="0"/>
                      <w:marBottom w:val="0"/>
                      <w:divBdr>
                        <w:top w:val="none" w:sz="0" w:space="0" w:color="auto"/>
                        <w:left w:val="none" w:sz="0" w:space="0" w:color="auto"/>
                        <w:bottom w:val="none" w:sz="0" w:space="0" w:color="auto"/>
                        <w:right w:val="none" w:sz="0" w:space="0" w:color="auto"/>
                      </w:divBdr>
                      <w:divsChild>
                        <w:div w:id="522403044">
                          <w:marLeft w:val="0"/>
                          <w:marRight w:val="0"/>
                          <w:marTop w:val="0"/>
                          <w:marBottom w:val="0"/>
                          <w:divBdr>
                            <w:top w:val="none" w:sz="0" w:space="0" w:color="auto"/>
                            <w:left w:val="none" w:sz="0" w:space="0" w:color="auto"/>
                            <w:bottom w:val="none" w:sz="0" w:space="0" w:color="auto"/>
                            <w:right w:val="none" w:sz="0" w:space="0" w:color="auto"/>
                          </w:divBdr>
                          <w:divsChild>
                            <w:div w:id="890269041">
                              <w:marLeft w:val="0"/>
                              <w:marRight w:val="0"/>
                              <w:marTop w:val="0"/>
                              <w:marBottom w:val="0"/>
                              <w:divBdr>
                                <w:top w:val="none" w:sz="0" w:space="0" w:color="auto"/>
                                <w:left w:val="none" w:sz="0" w:space="0" w:color="auto"/>
                                <w:bottom w:val="none" w:sz="0" w:space="0" w:color="auto"/>
                                <w:right w:val="none" w:sz="0" w:space="0" w:color="auto"/>
                              </w:divBdr>
                              <w:divsChild>
                                <w:div w:id="70391657">
                                  <w:marLeft w:val="0"/>
                                  <w:marRight w:val="0"/>
                                  <w:marTop w:val="0"/>
                                  <w:marBottom w:val="0"/>
                                  <w:divBdr>
                                    <w:top w:val="none" w:sz="0" w:space="0" w:color="auto"/>
                                    <w:left w:val="none" w:sz="0" w:space="0" w:color="auto"/>
                                    <w:bottom w:val="none" w:sz="0" w:space="0" w:color="auto"/>
                                    <w:right w:val="none" w:sz="0" w:space="0" w:color="auto"/>
                                  </w:divBdr>
                                  <w:divsChild>
                                    <w:div w:id="1785734259">
                                      <w:marLeft w:val="0"/>
                                      <w:marRight w:val="0"/>
                                      <w:marTop w:val="0"/>
                                      <w:marBottom w:val="0"/>
                                      <w:divBdr>
                                        <w:top w:val="none" w:sz="0" w:space="0" w:color="auto"/>
                                        <w:left w:val="none" w:sz="0" w:space="0" w:color="auto"/>
                                        <w:bottom w:val="none" w:sz="0" w:space="0" w:color="auto"/>
                                        <w:right w:val="none" w:sz="0" w:space="0" w:color="auto"/>
                                      </w:divBdr>
                                    </w:div>
                                    <w:div w:id="1418820285">
                                      <w:marLeft w:val="0"/>
                                      <w:marRight w:val="0"/>
                                      <w:marTop w:val="0"/>
                                      <w:marBottom w:val="0"/>
                                      <w:divBdr>
                                        <w:top w:val="none" w:sz="0" w:space="0" w:color="auto"/>
                                        <w:left w:val="none" w:sz="0" w:space="0" w:color="auto"/>
                                        <w:bottom w:val="none" w:sz="0" w:space="0" w:color="auto"/>
                                        <w:right w:val="none" w:sz="0" w:space="0" w:color="auto"/>
                                      </w:divBdr>
                                    </w:div>
                                    <w:div w:id="1117067280">
                                      <w:marLeft w:val="0"/>
                                      <w:marRight w:val="0"/>
                                      <w:marTop w:val="0"/>
                                      <w:marBottom w:val="0"/>
                                      <w:divBdr>
                                        <w:top w:val="none" w:sz="0" w:space="0" w:color="auto"/>
                                        <w:left w:val="none" w:sz="0" w:space="0" w:color="auto"/>
                                        <w:bottom w:val="none" w:sz="0" w:space="0" w:color="auto"/>
                                        <w:right w:val="none" w:sz="0" w:space="0" w:color="auto"/>
                                      </w:divBdr>
                                    </w:div>
                                    <w:div w:id="1048796669">
                                      <w:marLeft w:val="0"/>
                                      <w:marRight w:val="0"/>
                                      <w:marTop w:val="0"/>
                                      <w:marBottom w:val="0"/>
                                      <w:divBdr>
                                        <w:top w:val="none" w:sz="0" w:space="0" w:color="auto"/>
                                        <w:left w:val="none" w:sz="0" w:space="0" w:color="auto"/>
                                        <w:bottom w:val="none" w:sz="0" w:space="0" w:color="auto"/>
                                        <w:right w:val="none" w:sz="0" w:space="0" w:color="auto"/>
                                      </w:divBdr>
                                    </w:div>
                                    <w:div w:id="1287471686">
                                      <w:marLeft w:val="0"/>
                                      <w:marRight w:val="0"/>
                                      <w:marTop w:val="0"/>
                                      <w:marBottom w:val="0"/>
                                      <w:divBdr>
                                        <w:top w:val="none" w:sz="0" w:space="0" w:color="auto"/>
                                        <w:left w:val="none" w:sz="0" w:space="0" w:color="auto"/>
                                        <w:bottom w:val="none" w:sz="0" w:space="0" w:color="auto"/>
                                        <w:right w:val="none" w:sz="0" w:space="0" w:color="auto"/>
                                      </w:divBdr>
                                    </w:div>
                                    <w:div w:id="1618440267">
                                      <w:marLeft w:val="0"/>
                                      <w:marRight w:val="0"/>
                                      <w:marTop w:val="0"/>
                                      <w:marBottom w:val="0"/>
                                      <w:divBdr>
                                        <w:top w:val="none" w:sz="0" w:space="0" w:color="auto"/>
                                        <w:left w:val="none" w:sz="0" w:space="0" w:color="auto"/>
                                        <w:bottom w:val="none" w:sz="0" w:space="0" w:color="auto"/>
                                        <w:right w:val="none" w:sz="0" w:space="0" w:color="auto"/>
                                      </w:divBdr>
                                      <w:divsChild>
                                        <w:div w:id="586499908">
                                          <w:marLeft w:val="0"/>
                                          <w:marRight w:val="0"/>
                                          <w:marTop w:val="0"/>
                                          <w:marBottom w:val="0"/>
                                          <w:divBdr>
                                            <w:top w:val="none" w:sz="0" w:space="0" w:color="auto"/>
                                            <w:left w:val="none" w:sz="0" w:space="0" w:color="auto"/>
                                            <w:bottom w:val="none" w:sz="0" w:space="0" w:color="auto"/>
                                            <w:right w:val="none" w:sz="0" w:space="0" w:color="auto"/>
                                          </w:divBdr>
                                        </w:div>
                                        <w:div w:id="391655844">
                                          <w:marLeft w:val="0"/>
                                          <w:marRight w:val="0"/>
                                          <w:marTop w:val="0"/>
                                          <w:marBottom w:val="0"/>
                                          <w:divBdr>
                                            <w:top w:val="none" w:sz="0" w:space="0" w:color="auto"/>
                                            <w:left w:val="none" w:sz="0" w:space="0" w:color="auto"/>
                                            <w:bottom w:val="none" w:sz="0" w:space="0" w:color="auto"/>
                                            <w:right w:val="none" w:sz="0" w:space="0" w:color="auto"/>
                                          </w:divBdr>
                                        </w:div>
                                        <w:div w:id="2131853019">
                                          <w:marLeft w:val="0"/>
                                          <w:marRight w:val="0"/>
                                          <w:marTop w:val="0"/>
                                          <w:marBottom w:val="0"/>
                                          <w:divBdr>
                                            <w:top w:val="none" w:sz="0" w:space="0" w:color="auto"/>
                                            <w:left w:val="none" w:sz="0" w:space="0" w:color="auto"/>
                                            <w:bottom w:val="none" w:sz="0" w:space="0" w:color="auto"/>
                                            <w:right w:val="none" w:sz="0" w:space="0" w:color="auto"/>
                                          </w:divBdr>
                                        </w:div>
                                        <w:div w:id="1327905068">
                                          <w:marLeft w:val="0"/>
                                          <w:marRight w:val="0"/>
                                          <w:marTop w:val="0"/>
                                          <w:marBottom w:val="0"/>
                                          <w:divBdr>
                                            <w:top w:val="none" w:sz="0" w:space="0" w:color="auto"/>
                                            <w:left w:val="none" w:sz="0" w:space="0" w:color="auto"/>
                                            <w:bottom w:val="none" w:sz="0" w:space="0" w:color="auto"/>
                                            <w:right w:val="none" w:sz="0" w:space="0" w:color="auto"/>
                                          </w:divBdr>
                                        </w:div>
                                        <w:div w:id="1689142475">
                                          <w:marLeft w:val="0"/>
                                          <w:marRight w:val="0"/>
                                          <w:marTop w:val="0"/>
                                          <w:marBottom w:val="0"/>
                                          <w:divBdr>
                                            <w:top w:val="none" w:sz="0" w:space="0" w:color="auto"/>
                                            <w:left w:val="none" w:sz="0" w:space="0" w:color="auto"/>
                                            <w:bottom w:val="none" w:sz="0" w:space="0" w:color="auto"/>
                                            <w:right w:val="none" w:sz="0" w:space="0" w:color="auto"/>
                                          </w:divBdr>
                                        </w:div>
                                        <w:div w:id="1227451846">
                                          <w:marLeft w:val="0"/>
                                          <w:marRight w:val="0"/>
                                          <w:marTop w:val="0"/>
                                          <w:marBottom w:val="0"/>
                                          <w:divBdr>
                                            <w:top w:val="none" w:sz="0" w:space="0" w:color="auto"/>
                                            <w:left w:val="none" w:sz="0" w:space="0" w:color="auto"/>
                                            <w:bottom w:val="none" w:sz="0" w:space="0" w:color="auto"/>
                                            <w:right w:val="none" w:sz="0" w:space="0" w:color="auto"/>
                                          </w:divBdr>
                                        </w:div>
                                        <w:div w:id="1717195946">
                                          <w:marLeft w:val="0"/>
                                          <w:marRight w:val="0"/>
                                          <w:marTop w:val="0"/>
                                          <w:marBottom w:val="0"/>
                                          <w:divBdr>
                                            <w:top w:val="none" w:sz="0" w:space="0" w:color="auto"/>
                                            <w:left w:val="none" w:sz="0" w:space="0" w:color="auto"/>
                                            <w:bottom w:val="none" w:sz="0" w:space="0" w:color="auto"/>
                                            <w:right w:val="none" w:sz="0" w:space="0" w:color="auto"/>
                                          </w:divBdr>
                                        </w:div>
                                        <w:div w:id="434986906">
                                          <w:marLeft w:val="0"/>
                                          <w:marRight w:val="0"/>
                                          <w:marTop w:val="0"/>
                                          <w:marBottom w:val="0"/>
                                          <w:divBdr>
                                            <w:top w:val="none" w:sz="0" w:space="0" w:color="auto"/>
                                            <w:left w:val="none" w:sz="0" w:space="0" w:color="auto"/>
                                            <w:bottom w:val="none" w:sz="0" w:space="0" w:color="auto"/>
                                            <w:right w:val="none" w:sz="0" w:space="0" w:color="auto"/>
                                          </w:divBdr>
                                        </w:div>
                                        <w:div w:id="934166945">
                                          <w:marLeft w:val="0"/>
                                          <w:marRight w:val="0"/>
                                          <w:marTop w:val="0"/>
                                          <w:marBottom w:val="0"/>
                                          <w:divBdr>
                                            <w:top w:val="none" w:sz="0" w:space="0" w:color="auto"/>
                                            <w:left w:val="none" w:sz="0" w:space="0" w:color="auto"/>
                                            <w:bottom w:val="none" w:sz="0" w:space="0" w:color="auto"/>
                                            <w:right w:val="none" w:sz="0" w:space="0" w:color="auto"/>
                                          </w:divBdr>
                                        </w:div>
                                        <w:div w:id="1529441070">
                                          <w:marLeft w:val="0"/>
                                          <w:marRight w:val="0"/>
                                          <w:marTop w:val="0"/>
                                          <w:marBottom w:val="0"/>
                                          <w:divBdr>
                                            <w:top w:val="none" w:sz="0" w:space="0" w:color="auto"/>
                                            <w:left w:val="none" w:sz="0" w:space="0" w:color="auto"/>
                                            <w:bottom w:val="none" w:sz="0" w:space="0" w:color="auto"/>
                                            <w:right w:val="none" w:sz="0" w:space="0" w:color="auto"/>
                                          </w:divBdr>
                                        </w:div>
                                        <w:div w:id="2120488149">
                                          <w:marLeft w:val="0"/>
                                          <w:marRight w:val="0"/>
                                          <w:marTop w:val="0"/>
                                          <w:marBottom w:val="0"/>
                                          <w:divBdr>
                                            <w:top w:val="none" w:sz="0" w:space="0" w:color="auto"/>
                                            <w:left w:val="none" w:sz="0" w:space="0" w:color="auto"/>
                                            <w:bottom w:val="none" w:sz="0" w:space="0" w:color="auto"/>
                                            <w:right w:val="none" w:sz="0" w:space="0" w:color="auto"/>
                                          </w:divBdr>
                                        </w:div>
                                        <w:div w:id="1318798860">
                                          <w:marLeft w:val="0"/>
                                          <w:marRight w:val="0"/>
                                          <w:marTop w:val="0"/>
                                          <w:marBottom w:val="0"/>
                                          <w:divBdr>
                                            <w:top w:val="none" w:sz="0" w:space="0" w:color="auto"/>
                                            <w:left w:val="none" w:sz="0" w:space="0" w:color="auto"/>
                                            <w:bottom w:val="none" w:sz="0" w:space="0" w:color="auto"/>
                                            <w:right w:val="none" w:sz="0" w:space="0" w:color="auto"/>
                                          </w:divBdr>
                                        </w:div>
                                        <w:div w:id="1640845562">
                                          <w:marLeft w:val="0"/>
                                          <w:marRight w:val="0"/>
                                          <w:marTop w:val="0"/>
                                          <w:marBottom w:val="0"/>
                                          <w:divBdr>
                                            <w:top w:val="none" w:sz="0" w:space="0" w:color="auto"/>
                                            <w:left w:val="none" w:sz="0" w:space="0" w:color="auto"/>
                                            <w:bottom w:val="none" w:sz="0" w:space="0" w:color="auto"/>
                                            <w:right w:val="none" w:sz="0" w:space="0" w:color="auto"/>
                                          </w:divBdr>
                                        </w:div>
                                        <w:div w:id="958146902">
                                          <w:marLeft w:val="0"/>
                                          <w:marRight w:val="0"/>
                                          <w:marTop w:val="0"/>
                                          <w:marBottom w:val="0"/>
                                          <w:divBdr>
                                            <w:top w:val="none" w:sz="0" w:space="0" w:color="auto"/>
                                            <w:left w:val="none" w:sz="0" w:space="0" w:color="auto"/>
                                            <w:bottom w:val="none" w:sz="0" w:space="0" w:color="auto"/>
                                            <w:right w:val="none" w:sz="0" w:space="0" w:color="auto"/>
                                          </w:divBdr>
                                        </w:div>
                                        <w:div w:id="1284194332">
                                          <w:marLeft w:val="0"/>
                                          <w:marRight w:val="0"/>
                                          <w:marTop w:val="0"/>
                                          <w:marBottom w:val="0"/>
                                          <w:divBdr>
                                            <w:top w:val="none" w:sz="0" w:space="0" w:color="auto"/>
                                            <w:left w:val="none" w:sz="0" w:space="0" w:color="auto"/>
                                            <w:bottom w:val="none" w:sz="0" w:space="0" w:color="auto"/>
                                            <w:right w:val="none" w:sz="0" w:space="0" w:color="auto"/>
                                          </w:divBdr>
                                        </w:div>
                                        <w:div w:id="25444565">
                                          <w:marLeft w:val="0"/>
                                          <w:marRight w:val="0"/>
                                          <w:marTop w:val="0"/>
                                          <w:marBottom w:val="0"/>
                                          <w:divBdr>
                                            <w:top w:val="none" w:sz="0" w:space="0" w:color="auto"/>
                                            <w:left w:val="none" w:sz="0" w:space="0" w:color="auto"/>
                                            <w:bottom w:val="none" w:sz="0" w:space="0" w:color="auto"/>
                                            <w:right w:val="none" w:sz="0" w:space="0" w:color="auto"/>
                                          </w:divBdr>
                                        </w:div>
                                        <w:div w:id="14283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xfordscholarship.com/view/10.1093/acprof:oso/9780199228317.001.0001/acprof-9780199228317-chapter-2" TargetMode="External"/><Relationship Id="rId18" Type="http://schemas.openxmlformats.org/officeDocument/2006/relationships/hyperlink" Target="http://www.oxfordscholarship.com/view/10.1093/acprof:oso/9780199228317.001.0001/acprof-9780199228317-chapter-7" TargetMode="External"/><Relationship Id="rId26" Type="http://schemas.openxmlformats.org/officeDocument/2006/relationships/hyperlink" Target="http://www.oxfordscholarship.com/view/10.1093/acprof:oso/9780199228317.001.0001/acprof-9780199228317-chapter-9" TargetMode="External"/><Relationship Id="rId39" Type="http://schemas.openxmlformats.org/officeDocument/2006/relationships/hyperlink" Target="http://www.oxfordscholarship.com/view/10.1093/acprof:oso/9780199228317.001.0001/acprof-9780199228317-chapter-9" TargetMode="External"/><Relationship Id="rId21" Type="http://schemas.openxmlformats.org/officeDocument/2006/relationships/hyperlink" Target="http://www.oxfordscholarship.com/view/10.1093/acprof:oso/9780199228317.001.0001/acprof-9780199228317-chapter-9" TargetMode="External"/><Relationship Id="rId34" Type="http://schemas.openxmlformats.org/officeDocument/2006/relationships/hyperlink" Target="http://www.oxfordscholarship.com/view/10.1093/acprof:oso/9780199228317.001.0001/acprof-9780199228317-chapter-9" TargetMode="External"/><Relationship Id="rId42" Type="http://schemas.openxmlformats.org/officeDocument/2006/relationships/hyperlink" Target="http://www.oxfordscholarship.com/view/10.1093/acprof:oso/9780199228317.001.0001/acprof-9780199228317-chapter-9" TargetMode="External"/><Relationship Id="rId47" Type="http://schemas.openxmlformats.org/officeDocument/2006/relationships/hyperlink" Target="http://www.oxfordscholarship.com/view/10.1093/acprof:oso/9780199228317.001.0001/acprof-9780199228317-chapter-9" TargetMode="External"/><Relationship Id="rId50" Type="http://schemas.openxmlformats.org/officeDocument/2006/relationships/hyperlink" Target="http://www.oxfordscholarship.com/view/10.1093/acprof:oso/9780199228317.001.0001/acprof-9780199228317-chapter-9" TargetMode="External"/><Relationship Id="rId55" Type="http://schemas.openxmlformats.org/officeDocument/2006/relationships/hyperlink" Target="http://www.oxfordscholarship.com/view/10.1093/acprof:oso/9780199228317.001.0001/acprof-9780199228317-chapter-9" TargetMode="External"/><Relationship Id="rId7" Type="http://schemas.openxmlformats.org/officeDocument/2006/relationships/hyperlink" Target="http://www.universitypressscholarship.com/search?f_0=keywords&amp;q_0=law" TargetMode="External"/><Relationship Id="rId12" Type="http://schemas.openxmlformats.org/officeDocument/2006/relationships/hyperlink" Target="http://www.oxfordscholarship.com/view/10.1093/acprof:oso/9780199228317.001.0001/acprof-9780199228317-chapter-1" TargetMode="External"/><Relationship Id="rId17" Type="http://schemas.openxmlformats.org/officeDocument/2006/relationships/hyperlink" Target="http://www.oxfordscholarship.com/view/10.1093/acprof:oso/9780199228317.001.0001/acprof-9780199228317-chapter-6" TargetMode="External"/><Relationship Id="rId25" Type="http://schemas.openxmlformats.org/officeDocument/2006/relationships/hyperlink" Target="http://www.oxfordscholarship.com/view/10.1093/acprof:oso/9780199228317.001.0001/acprof-9780199228317-chapter-2" TargetMode="External"/><Relationship Id="rId33" Type="http://schemas.openxmlformats.org/officeDocument/2006/relationships/hyperlink" Target="http://www.oxfordscholarship.com/view/10.1093/acprof:oso/9780199228317.001.0001/acprof-9780199228317-chapter-9" TargetMode="External"/><Relationship Id="rId38" Type="http://schemas.openxmlformats.org/officeDocument/2006/relationships/hyperlink" Target="http://www.oxfordscholarship.com/view/10.1093/acprof:oso/9780199228317.001.0001/acprof-9780199228317-chapter-9" TargetMode="External"/><Relationship Id="rId46" Type="http://schemas.openxmlformats.org/officeDocument/2006/relationships/hyperlink" Target="http://www.oxfordscholarship.com/view/10.1093/acprof:oso/9780199228317.001.0001/acprof-9780199228317-chapter-9" TargetMode="External"/><Relationship Id="rId2" Type="http://schemas.openxmlformats.org/officeDocument/2006/relationships/settings" Target="settings.xml"/><Relationship Id="rId16" Type="http://schemas.openxmlformats.org/officeDocument/2006/relationships/hyperlink" Target="http://www.oxfordscholarship.com/view/10.1093/acprof:oso/9780199228317.001.0001/acprof-9780199228317-chapter-5" TargetMode="External"/><Relationship Id="rId20" Type="http://schemas.openxmlformats.org/officeDocument/2006/relationships/hyperlink" Target="http://www.oxfordscholarship.com/view/10.1093/acprof:oso/9780199228317.001.0001/acprof-9780199228317-chapter-3" TargetMode="External"/><Relationship Id="rId29" Type="http://schemas.openxmlformats.org/officeDocument/2006/relationships/hyperlink" Target="http://www.oxfordscholarship.com/view/10.1093/acprof:oso/9780199228317.001.0001/acprof-9780199228317-chapter-9" TargetMode="External"/><Relationship Id="rId41" Type="http://schemas.openxmlformats.org/officeDocument/2006/relationships/hyperlink" Target="http://www.oxfordscholarship.com/view/10.1093/acprof:oso/9780199228317.001.0001/acprof-9780199228317-chapter-9" TargetMode="External"/><Relationship Id="rId54" Type="http://schemas.openxmlformats.org/officeDocument/2006/relationships/hyperlink" Target="http://ssrn.com/abstract=1542907" TargetMode="External"/><Relationship Id="rId1" Type="http://schemas.openxmlformats.org/officeDocument/2006/relationships/styles" Target="styles.xml"/><Relationship Id="rId6" Type="http://schemas.openxmlformats.org/officeDocument/2006/relationships/hyperlink" Target="http://www.universitypressscholarship.com/search?f_0=keywords&amp;q_0=diverse%20societies" TargetMode="External"/><Relationship Id="rId11" Type="http://schemas.openxmlformats.org/officeDocument/2006/relationships/hyperlink" Target="http://www.oxfordscholarship.com/view/10.1093/acprof:oso/9780199228317.001.0001/acprof-9780199228317-chapter-9" TargetMode="External"/><Relationship Id="rId24" Type="http://schemas.openxmlformats.org/officeDocument/2006/relationships/hyperlink" Target="http://www.oxfordscholarship.com/view/10.1093/acprof:oso/9780199228317.001.0001/acprof-9780199228317-chapter-9" TargetMode="External"/><Relationship Id="rId32" Type="http://schemas.openxmlformats.org/officeDocument/2006/relationships/hyperlink" Target="http://www.oxfordscholarship.com/view/10.1093/acprof:oso/9780199228317.001.0001/acprof-9780199228317-chapter-9" TargetMode="External"/><Relationship Id="rId37" Type="http://schemas.openxmlformats.org/officeDocument/2006/relationships/hyperlink" Target="http://www.oxfordscholarship.com/view/10.1093/acprof:oso/9780199228317.001.0001/acprof-9780199228317-chapter-9" TargetMode="External"/><Relationship Id="rId40" Type="http://schemas.openxmlformats.org/officeDocument/2006/relationships/hyperlink" Target="http://www.oxfordscholarship.com/view/10.1093/acprof:oso/9780199228317.001.0001/acprof-9780199228317-chapter-9" TargetMode="External"/><Relationship Id="rId45" Type="http://schemas.openxmlformats.org/officeDocument/2006/relationships/hyperlink" Target="http://www.oxfordscholarship.com/view/10.1093/acprof:oso/9780199228317.001.0001/acprof-9780199228317-chapter-9" TargetMode="External"/><Relationship Id="rId53" Type="http://schemas.openxmlformats.org/officeDocument/2006/relationships/hyperlink" Target="http://www.oxfordscholarship.com/view/10.1093/acprof:oso/9780199228317.001.0001/acprof-9780199228317-chapter-9" TargetMode="External"/><Relationship Id="rId5" Type="http://schemas.openxmlformats.org/officeDocument/2006/relationships/hyperlink" Target="http://www.universitypressscholarship.com/search?f_0=keywords&amp;q_0=constitutionalism" TargetMode="External"/><Relationship Id="rId15" Type="http://schemas.openxmlformats.org/officeDocument/2006/relationships/hyperlink" Target="http://www.oxfordscholarship.com/view/10.1093/acprof:oso/9780199228317.001.0001/acprof-9780199228317-chapter-4" TargetMode="External"/><Relationship Id="rId23" Type="http://schemas.openxmlformats.org/officeDocument/2006/relationships/hyperlink" Target="http://www.oxfordscholarship.com/view/10.1093/acprof:oso/9780199228317.001.0001/acprof-9780199228317-chapter-9" TargetMode="External"/><Relationship Id="rId28" Type="http://schemas.openxmlformats.org/officeDocument/2006/relationships/hyperlink" Target="http://www.oxfordscholarship.com/view/10.1093/acprof:oso/9780199228317.001.0001/acprof-9780199228317-chapter-9" TargetMode="External"/><Relationship Id="rId36" Type="http://schemas.openxmlformats.org/officeDocument/2006/relationships/hyperlink" Target="http://www.oxfordscholarship.com/view/10.1093/acprof:oso/9780199228317.001.0001/acprof-9780199228317-chapter-9" TargetMode="External"/><Relationship Id="rId49" Type="http://schemas.openxmlformats.org/officeDocument/2006/relationships/hyperlink" Target="http://www.oxfordscholarship.com/view/10.1093/acprof:oso/9780199228317.001.0001/acprof-9780199228317-chapter-9" TargetMode="External"/><Relationship Id="rId57" Type="http://schemas.openxmlformats.org/officeDocument/2006/relationships/theme" Target="theme/theme1.xml"/><Relationship Id="rId10" Type="http://schemas.openxmlformats.org/officeDocument/2006/relationships/hyperlink" Target="http://www.universitypressscholarship.com/search?f_0=keywords&amp;q_0=impartiality" TargetMode="External"/><Relationship Id="rId19" Type="http://schemas.openxmlformats.org/officeDocument/2006/relationships/hyperlink" Target="http://www.oxfordscholarship.com/view/10.1093/acprof:oso/9780199228317.001.0001/acprof-9780199228317-chapter-8" TargetMode="External"/><Relationship Id="rId31" Type="http://schemas.openxmlformats.org/officeDocument/2006/relationships/hyperlink" Target="http://www.oxfordscholarship.com/view/10.1093/acprof:oso/9780199228317.001.0001/acprof-9780199228317-chapter-1" TargetMode="External"/><Relationship Id="rId44" Type="http://schemas.openxmlformats.org/officeDocument/2006/relationships/hyperlink" Target="http://www.oxfordscholarship.com/view/10.1093/acprof:oso/9780199228317.001.0001/acprof-9780199228317-chapter-9" TargetMode="External"/><Relationship Id="rId52" Type="http://schemas.openxmlformats.org/officeDocument/2006/relationships/hyperlink" Target="http://www.oxfordscholarship.com/view/10.1093/acprof:oso/9780199228317.001.0001/acprof-9780199228317-chapter-9" TargetMode="External"/><Relationship Id="rId4" Type="http://schemas.openxmlformats.org/officeDocument/2006/relationships/hyperlink" Target="http://www.universitypressscholarship.com/search?f_0=keywords&amp;q_0=pluralism" TargetMode="External"/><Relationship Id="rId9" Type="http://schemas.openxmlformats.org/officeDocument/2006/relationships/hyperlink" Target="http://www.universitypressscholarship.com/search?f_0=keywords&amp;q_0=universality" TargetMode="External"/><Relationship Id="rId14" Type="http://schemas.openxmlformats.org/officeDocument/2006/relationships/hyperlink" Target="http://www.oxfordscholarship.com/view/10.1093/acprof:oso/9780199228317.001.0001/acprof-9780199228317-chapter-3" TargetMode="External"/><Relationship Id="rId22" Type="http://schemas.openxmlformats.org/officeDocument/2006/relationships/hyperlink" Target="http://www.oxfordscholarship.com/view/10.1093/acprof:oso/9780199228317.001.0001/acprof-9780199228317-chapter-9" TargetMode="External"/><Relationship Id="rId27" Type="http://schemas.openxmlformats.org/officeDocument/2006/relationships/hyperlink" Target="http://www.oxfordscholarship.com/view/10.1093/acprof:oso/9780199228317.001.0001/acprof-9780199228317-chapter-9" TargetMode="External"/><Relationship Id="rId30" Type="http://schemas.openxmlformats.org/officeDocument/2006/relationships/hyperlink" Target="http://www.oxfordscholarship.com/view/10.1093/acprof:oso/9780199228317.001.0001/acprof-9780199228317-chapter-9" TargetMode="External"/><Relationship Id="rId35" Type="http://schemas.openxmlformats.org/officeDocument/2006/relationships/hyperlink" Target="http://www.oxfordscholarship.com/view/10.1093/acprof:oso/9780199228317.001.0001/acprof-9780199228317-chapter-9" TargetMode="External"/><Relationship Id="rId43" Type="http://schemas.openxmlformats.org/officeDocument/2006/relationships/hyperlink" Target="http://www.oxfordscholarship.com/view/10.1093/acprof:oso/9780199228317.001.0001/acprof-9780199228317-chapter-9" TargetMode="External"/><Relationship Id="rId48" Type="http://schemas.openxmlformats.org/officeDocument/2006/relationships/hyperlink" Target="http://www.oxfordscholarship.com/view/10.1093/acprof:oso/9780199228317.001.0001/acprof-9780199228317-chapter-9" TargetMode="External"/><Relationship Id="rId56" Type="http://schemas.openxmlformats.org/officeDocument/2006/relationships/fontTable" Target="fontTable.xml"/><Relationship Id="rId8" Type="http://schemas.openxmlformats.org/officeDocument/2006/relationships/hyperlink" Target="http://www.universitypressscholarship.com/search?f_0=keywords&amp;q_0=unity" TargetMode="External"/><Relationship Id="rId51" Type="http://schemas.openxmlformats.org/officeDocument/2006/relationships/hyperlink" Target="http://www.oxfordscholarship.com/view/10.1093/acprof:oso/9780199228317.001.0001/acprof-9780199228317-chapter-9" TargetMode="External"/><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6227</Words>
  <Characters>33628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do Amaral Junior</dc:creator>
  <cp:keywords/>
  <dc:description/>
  <cp:lastModifiedBy>Alberto do Amaral Junior</cp:lastModifiedBy>
  <cp:revision>1</cp:revision>
  <dcterms:created xsi:type="dcterms:W3CDTF">2015-02-26T15:32:00Z</dcterms:created>
  <dcterms:modified xsi:type="dcterms:W3CDTF">2015-02-26T15:32:00Z</dcterms:modified>
</cp:coreProperties>
</file>