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73" w:rsidRPr="00FB783D" w:rsidRDefault="002416EC" w:rsidP="002416EC">
      <w:pPr>
        <w:jc w:val="center"/>
        <w:rPr>
          <w:rFonts w:ascii="Verdana" w:hAnsi="Verdana"/>
          <w:sz w:val="22"/>
          <w:szCs w:val="22"/>
          <w:lang w:val="pt-BR"/>
        </w:rPr>
      </w:pPr>
      <w:r w:rsidRPr="00FB783D">
        <w:rPr>
          <w:rFonts w:ascii="Verdana" w:hAnsi="Verdana"/>
          <w:sz w:val="22"/>
          <w:szCs w:val="22"/>
          <w:lang w:val="pt-BR"/>
        </w:rPr>
        <w:t>Prefácio</w:t>
      </w:r>
    </w:p>
    <w:p w:rsidR="00B00B73" w:rsidRPr="00CD4D22" w:rsidRDefault="006F42EE" w:rsidP="00B00B73">
      <w:pPr>
        <w:jc w:val="center"/>
        <w:rPr>
          <w:rFonts w:ascii="Verdana" w:hAnsi="Verdana"/>
          <w:b/>
          <w:sz w:val="22"/>
          <w:szCs w:val="22"/>
          <w:lang w:val="pt-BR"/>
        </w:rPr>
      </w:pPr>
      <w:r w:rsidRPr="00CD4D22">
        <w:rPr>
          <w:rFonts w:ascii="Verdana" w:hAnsi="Verdana"/>
          <w:b/>
          <w:sz w:val="22"/>
          <w:szCs w:val="22"/>
          <w:lang w:val="pt-BR" w:eastAsia="pt-BR"/>
        </w:rPr>
        <w:t>A “Rosa Branca” no contexto da resistência alemã durante o “Terceiro Reich”: Breves considerações</w:t>
      </w:r>
    </w:p>
    <w:p w:rsidR="00B00B73" w:rsidRPr="00CD4D22" w:rsidRDefault="008E2F48" w:rsidP="008E2F48">
      <w:pPr>
        <w:jc w:val="center"/>
        <w:rPr>
          <w:rFonts w:ascii="Verdana" w:hAnsi="Verdana"/>
          <w:sz w:val="22"/>
          <w:szCs w:val="22"/>
          <w:lang w:val="pt-BR"/>
        </w:rPr>
      </w:pPr>
      <w:r w:rsidRPr="00CD4D22">
        <w:rPr>
          <w:rFonts w:ascii="Verdana" w:hAnsi="Verdana"/>
          <w:sz w:val="22"/>
          <w:szCs w:val="22"/>
          <w:lang w:val="pt-BR"/>
        </w:rPr>
        <w:t>Rainer Hudemann</w:t>
      </w:r>
    </w:p>
    <w:p w:rsidR="008E2F48" w:rsidRPr="00CD4D22" w:rsidRDefault="008E2F48" w:rsidP="008E2F48">
      <w:pPr>
        <w:jc w:val="center"/>
        <w:rPr>
          <w:rFonts w:ascii="Verdana" w:hAnsi="Verdana"/>
          <w:sz w:val="22"/>
          <w:szCs w:val="22"/>
          <w:lang w:val="pt-BR"/>
        </w:rPr>
      </w:pPr>
      <w:r w:rsidRPr="00CD4D22">
        <w:rPr>
          <w:rFonts w:ascii="Verdana" w:hAnsi="Verdana"/>
          <w:sz w:val="22"/>
          <w:szCs w:val="22"/>
          <w:lang w:val="pt-BR"/>
        </w:rPr>
        <w:t xml:space="preserve">Universität des Saarlandes </w:t>
      </w:r>
      <w:r w:rsidR="006F42EE" w:rsidRPr="00CD4D22">
        <w:rPr>
          <w:rFonts w:ascii="Verdana" w:hAnsi="Verdana"/>
          <w:sz w:val="22"/>
          <w:szCs w:val="22"/>
          <w:lang w:val="pt-BR"/>
        </w:rPr>
        <w:t>e</w:t>
      </w:r>
      <w:r w:rsidRPr="00CD4D22">
        <w:rPr>
          <w:rFonts w:ascii="Verdana" w:hAnsi="Verdana"/>
          <w:sz w:val="22"/>
          <w:szCs w:val="22"/>
          <w:lang w:val="pt-BR"/>
        </w:rPr>
        <w:t xml:space="preserve"> Université Paris-Sorbonne</w:t>
      </w:r>
    </w:p>
    <w:p w:rsidR="008E2F48" w:rsidRPr="00CD4D22" w:rsidRDefault="008E2F48" w:rsidP="008E2F48">
      <w:pPr>
        <w:jc w:val="center"/>
        <w:rPr>
          <w:rFonts w:ascii="Verdana" w:hAnsi="Verdana"/>
          <w:sz w:val="22"/>
          <w:szCs w:val="22"/>
          <w:lang w:val="pt-BR"/>
        </w:rPr>
      </w:pPr>
    </w:p>
    <w:p w:rsidR="00144AC8" w:rsidRPr="00CD4D22" w:rsidRDefault="00C50D72">
      <w:pPr>
        <w:rPr>
          <w:rFonts w:ascii="Verdana" w:hAnsi="Verdana"/>
          <w:sz w:val="22"/>
          <w:szCs w:val="22"/>
          <w:lang w:val="pt-BR"/>
        </w:rPr>
      </w:pPr>
      <w:r w:rsidRPr="00CD4D22">
        <w:rPr>
          <w:rFonts w:ascii="Verdana" w:hAnsi="Verdana"/>
          <w:sz w:val="22"/>
          <w:szCs w:val="22"/>
          <w:lang w:val="pt-BR"/>
        </w:rPr>
        <w:t>Resistência contra o nacional-socialismo</w:t>
      </w:r>
      <w:r w:rsidR="00B00B73" w:rsidRPr="00CD4D22">
        <w:rPr>
          <w:rFonts w:ascii="Verdana" w:hAnsi="Verdana"/>
          <w:sz w:val="22"/>
          <w:szCs w:val="22"/>
          <w:lang w:val="pt-BR"/>
        </w:rPr>
        <w:t xml:space="preserve"> – </w:t>
      </w:r>
      <w:r w:rsidRPr="00CD4D22">
        <w:rPr>
          <w:rFonts w:ascii="Verdana" w:hAnsi="Verdana"/>
          <w:sz w:val="22"/>
          <w:szCs w:val="22"/>
          <w:lang w:val="pt-BR"/>
        </w:rPr>
        <w:t xml:space="preserve">na retrospectiva, muitas pessoas no mundo se surpreendem </w:t>
      </w:r>
      <w:r w:rsidR="00FB783D">
        <w:rPr>
          <w:rFonts w:ascii="Verdana" w:hAnsi="Verdana"/>
          <w:sz w:val="22"/>
          <w:szCs w:val="22"/>
          <w:lang w:val="pt-BR"/>
        </w:rPr>
        <w:t xml:space="preserve">de </w:t>
      </w:r>
      <w:r w:rsidRPr="00CD4D22">
        <w:rPr>
          <w:rFonts w:ascii="Verdana" w:hAnsi="Verdana"/>
          <w:sz w:val="22"/>
          <w:szCs w:val="22"/>
          <w:lang w:val="pt-BR"/>
        </w:rPr>
        <w:t>que el</w:t>
      </w:r>
      <w:r w:rsidR="002C3A17">
        <w:rPr>
          <w:rFonts w:ascii="Verdana" w:hAnsi="Verdana"/>
          <w:sz w:val="22"/>
          <w:szCs w:val="22"/>
          <w:lang w:val="pt-BR"/>
        </w:rPr>
        <w:t>a</w:t>
      </w:r>
      <w:r w:rsidRPr="00CD4D22">
        <w:rPr>
          <w:rFonts w:ascii="Verdana" w:hAnsi="Verdana"/>
          <w:sz w:val="22"/>
          <w:szCs w:val="22"/>
          <w:lang w:val="pt-BR"/>
        </w:rPr>
        <w:t xml:space="preserve"> não tenha sido mais ampl</w:t>
      </w:r>
      <w:r w:rsidR="002C3A17">
        <w:rPr>
          <w:rFonts w:ascii="Verdana" w:hAnsi="Verdana"/>
          <w:sz w:val="22"/>
          <w:szCs w:val="22"/>
          <w:lang w:val="pt-BR"/>
        </w:rPr>
        <w:t>a</w:t>
      </w:r>
      <w:r w:rsidRPr="00CD4D22">
        <w:rPr>
          <w:rFonts w:ascii="Verdana" w:hAnsi="Verdana"/>
          <w:sz w:val="22"/>
          <w:szCs w:val="22"/>
          <w:lang w:val="pt-BR"/>
        </w:rPr>
        <w:t xml:space="preserve"> e eficaz</w:t>
      </w:r>
      <w:r w:rsidR="00144AC8" w:rsidRPr="00CD4D22">
        <w:rPr>
          <w:rFonts w:ascii="Verdana" w:hAnsi="Verdana"/>
          <w:sz w:val="22"/>
          <w:szCs w:val="22"/>
          <w:lang w:val="pt-BR"/>
        </w:rPr>
        <w:t>.</w:t>
      </w:r>
      <w:r w:rsidR="00B00B73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Pr="00CD4D22">
        <w:rPr>
          <w:rFonts w:ascii="Verdana" w:hAnsi="Verdana"/>
          <w:sz w:val="22"/>
          <w:szCs w:val="22"/>
          <w:lang w:val="pt-BR"/>
        </w:rPr>
        <w:t>A história da “Rosa Branca” poderá fornecer algumas</w:t>
      </w:r>
      <w:r w:rsidR="002C3A17">
        <w:rPr>
          <w:rFonts w:ascii="Verdana" w:hAnsi="Verdana"/>
          <w:sz w:val="22"/>
          <w:szCs w:val="22"/>
          <w:lang w:val="pt-BR"/>
        </w:rPr>
        <w:t xml:space="preserve"> pistas para responder</w:t>
      </w:r>
      <w:r w:rsidRPr="00CD4D22">
        <w:rPr>
          <w:rFonts w:ascii="Verdana" w:hAnsi="Verdana"/>
          <w:sz w:val="22"/>
          <w:szCs w:val="22"/>
          <w:lang w:val="pt-BR"/>
        </w:rPr>
        <w:t xml:space="preserve"> essa questão altamente complexa</w:t>
      </w:r>
      <w:r w:rsidR="00B00B73" w:rsidRPr="00CD4D22">
        <w:rPr>
          <w:rFonts w:ascii="Verdana" w:hAnsi="Verdana"/>
          <w:sz w:val="22"/>
          <w:szCs w:val="22"/>
          <w:lang w:val="pt-BR"/>
        </w:rPr>
        <w:t>.</w:t>
      </w:r>
    </w:p>
    <w:p w:rsidR="00144AC8" w:rsidRPr="00CD4D22" w:rsidRDefault="00144AC8" w:rsidP="00E80490">
      <w:pPr>
        <w:rPr>
          <w:rFonts w:ascii="Verdana" w:hAnsi="Verdana"/>
          <w:sz w:val="22"/>
          <w:szCs w:val="22"/>
          <w:lang w:val="pt-BR"/>
        </w:rPr>
      </w:pPr>
    </w:p>
    <w:p w:rsidR="00144AC8" w:rsidRPr="00CD4D22" w:rsidRDefault="00C50D72" w:rsidP="00C70A0D">
      <w:pPr>
        <w:rPr>
          <w:rFonts w:ascii="Verdana" w:hAnsi="Verdana"/>
          <w:sz w:val="22"/>
          <w:szCs w:val="22"/>
          <w:lang w:val="pt-BR"/>
        </w:rPr>
      </w:pPr>
      <w:r w:rsidRPr="00CD4D22">
        <w:rPr>
          <w:rFonts w:ascii="Verdana" w:hAnsi="Verdana"/>
          <w:sz w:val="22"/>
          <w:szCs w:val="22"/>
          <w:lang w:val="pt-BR"/>
        </w:rPr>
        <w:t>O livro de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Inge Scholl</w:t>
      </w:r>
      <w:r w:rsidRPr="00CD4D22">
        <w:rPr>
          <w:rFonts w:ascii="Verdana" w:hAnsi="Verdana"/>
          <w:sz w:val="22"/>
          <w:szCs w:val="22"/>
          <w:lang w:val="pt-BR"/>
        </w:rPr>
        <w:t xml:space="preserve"> é um testemunho de época tanto para a história da “Rosa Branca” e da resistência juvenil durante o “Terceiro Reich” quanto para a </w:t>
      </w:r>
      <w:r w:rsidR="002C3A17">
        <w:rPr>
          <w:rFonts w:ascii="Verdana" w:hAnsi="Verdana"/>
          <w:sz w:val="22"/>
          <w:szCs w:val="22"/>
          <w:lang w:val="pt-BR"/>
        </w:rPr>
        <w:t>percepç</w:t>
      </w:r>
      <w:r w:rsidRPr="00CD4D22">
        <w:rPr>
          <w:rFonts w:ascii="Verdana" w:hAnsi="Verdana"/>
          <w:sz w:val="22"/>
          <w:szCs w:val="22"/>
          <w:lang w:val="pt-BR"/>
        </w:rPr>
        <w:t xml:space="preserve">ão da resistência durante os quinze anos </w:t>
      </w:r>
      <w:r w:rsidR="002C3A17">
        <w:rPr>
          <w:rFonts w:ascii="Verdana" w:hAnsi="Verdana"/>
          <w:sz w:val="22"/>
          <w:szCs w:val="22"/>
          <w:lang w:val="pt-BR"/>
        </w:rPr>
        <w:t>subsequentes ao final da guerra</w:t>
      </w:r>
      <w:r w:rsidRPr="00CD4D22">
        <w:rPr>
          <w:rFonts w:ascii="Verdana" w:hAnsi="Verdana"/>
          <w:sz w:val="22"/>
          <w:szCs w:val="22"/>
          <w:lang w:val="pt-BR"/>
        </w:rPr>
        <w:t xml:space="preserve"> na Alemanha Ocidental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2C3A17">
        <w:rPr>
          <w:rFonts w:ascii="Verdana" w:hAnsi="Verdana"/>
          <w:sz w:val="22"/>
          <w:szCs w:val="22"/>
          <w:lang w:val="pt-BR"/>
        </w:rPr>
        <w:t xml:space="preserve">do </w:t>
      </w:r>
      <w:r w:rsidR="003E5132">
        <w:rPr>
          <w:rFonts w:ascii="Verdana" w:hAnsi="Verdana"/>
          <w:sz w:val="22"/>
          <w:szCs w:val="22"/>
          <w:lang w:val="pt-BR"/>
        </w:rPr>
        <w:t>p</w:t>
      </w:r>
      <w:r w:rsidR="002C3A17" w:rsidRPr="00CD4D22">
        <w:rPr>
          <w:rFonts w:ascii="Verdana" w:hAnsi="Verdana"/>
          <w:sz w:val="22"/>
          <w:szCs w:val="22"/>
          <w:lang w:val="pt-BR"/>
        </w:rPr>
        <w:t>ós-</w:t>
      </w:r>
      <w:r w:rsidR="003E5132">
        <w:rPr>
          <w:rFonts w:ascii="Verdana" w:hAnsi="Verdana"/>
          <w:sz w:val="22"/>
          <w:szCs w:val="22"/>
          <w:lang w:val="pt-BR"/>
        </w:rPr>
        <w:t>g</w:t>
      </w:r>
      <w:r w:rsidR="002C3A17" w:rsidRPr="00CD4D22">
        <w:rPr>
          <w:rFonts w:ascii="Verdana" w:hAnsi="Verdana"/>
          <w:sz w:val="22"/>
          <w:szCs w:val="22"/>
          <w:lang w:val="pt-BR"/>
        </w:rPr>
        <w:t xml:space="preserve">uerra </w:t>
      </w:r>
      <w:r w:rsidRPr="00CD4D22">
        <w:rPr>
          <w:rFonts w:ascii="Verdana" w:hAnsi="Verdana"/>
          <w:sz w:val="22"/>
          <w:szCs w:val="22"/>
          <w:lang w:val="pt-BR"/>
        </w:rPr>
        <w:t>e no mundo ocidental</w:t>
      </w:r>
      <w:r w:rsidR="00144AC8" w:rsidRPr="00CD4D22">
        <w:rPr>
          <w:rFonts w:ascii="Verdana" w:hAnsi="Verdana"/>
          <w:sz w:val="22"/>
          <w:szCs w:val="22"/>
          <w:lang w:val="pt-BR"/>
        </w:rPr>
        <w:t>.</w:t>
      </w:r>
      <w:r w:rsidR="00AB4625" w:rsidRPr="00CD4D22">
        <w:rPr>
          <w:rStyle w:val="Funotenzeichen"/>
          <w:rFonts w:ascii="Verdana" w:hAnsi="Verdana"/>
          <w:sz w:val="22"/>
          <w:szCs w:val="22"/>
          <w:lang w:val="pt-BR"/>
        </w:rPr>
        <w:footnoteReference w:id="1"/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2C3A17" w:rsidRPr="002C3A17">
        <w:rPr>
          <w:rFonts w:ascii="Verdana" w:hAnsi="Verdana"/>
          <w:sz w:val="22"/>
          <w:szCs w:val="22"/>
          <w:lang w:val="pt-BR"/>
        </w:rPr>
        <w:t>É nesse contexto, em que a tese dos aliados acerca da culpa coletiva do povo alemão também exerceu um papel fundamental, que se inserem livros como o de Inge Scholl, que foi elaborado entre 1947 e 1952.</w:t>
      </w:r>
      <w:r w:rsidR="002C3A17">
        <w:rPr>
          <w:rFonts w:ascii="Verdana" w:hAnsi="Verdana"/>
          <w:sz w:val="22"/>
          <w:szCs w:val="22"/>
          <w:lang w:val="pt-BR"/>
        </w:rPr>
        <w:t xml:space="preserve"> </w:t>
      </w:r>
      <w:r w:rsidRPr="00CD4D22">
        <w:rPr>
          <w:rFonts w:ascii="Verdana" w:hAnsi="Verdana"/>
          <w:sz w:val="22"/>
          <w:szCs w:val="22"/>
          <w:lang w:val="pt-BR"/>
        </w:rPr>
        <w:t>Ainda em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2013</w:t>
      </w:r>
      <w:r w:rsidRPr="00CD4D22">
        <w:rPr>
          <w:rFonts w:ascii="Verdana" w:hAnsi="Verdana"/>
          <w:sz w:val="22"/>
          <w:szCs w:val="22"/>
          <w:lang w:val="pt-BR"/>
        </w:rPr>
        <w:t>, um professor da Universidade de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Paris-Sorbonne </w:t>
      </w:r>
      <w:r w:rsidRPr="00CD4D22">
        <w:rPr>
          <w:rFonts w:ascii="Verdana" w:hAnsi="Verdana"/>
          <w:sz w:val="22"/>
          <w:szCs w:val="22"/>
          <w:lang w:val="pt-BR"/>
        </w:rPr>
        <w:t xml:space="preserve">pode constatar que dentre os diferentes temas </w:t>
      </w:r>
      <w:r w:rsidR="002C3A17">
        <w:rPr>
          <w:rFonts w:ascii="Verdana" w:hAnsi="Verdana"/>
          <w:sz w:val="22"/>
          <w:szCs w:val="22"/>
          <w:lang w:val="pt-BR"/>
        </w:rPr>
        <w:t>relaciona</w:t>
      </w:r>
      <w:r w:rsidRPr="00CD4D22">
        <w:rPr>
          <w:rFonts w:ascii="Verdana" w:hAnsi="Verdana"/>
          <w:sz w:val="22"/>
          <w:szCs w:val="22"/>
          <w:lang w:val="pt-BR"/>
        </w:rPr>
        <w:t>do</w:t>
      </w:r>
      <w:r w:rsidR="002C3A17">
        <w:rPr>
          <w:rFonts w:ascii="Verdana" w:hAnsi="Verdana"/>
          <w:sz w:val="22"/>
          <w:szCs w:val="22"/>
          <w:lang w:val="pt-BR"/>
        </w:rPr>
        <w:t xml:space="preserve"> ao</w:t>
      </w:r>
      <w:r w:rsidRPr="00CD4D22">
        <w:rPr>
          <w:rFonts w:ascii="Verdana" w:hAnsi="Verdana"/>
          <w:sz w:val="22"/>
          <w:szCs w:val="22"/>
          <w:lang w:val="pt-BR"/>
        </w:rPr>
        <w:t xml:space="preserve"> “Terceiro Reich”, o </w:t>
      </w:r>
      <w:r w:rsidR="002C3A17">
        <w:rPr>
          <w:rFonts w:ascii="Verdana" w:hAnsi="Verdana"/>
          <w:sz w:val="22"/>
          <w:szCs w:val="22"/>
          <w:lang w:val="pt-BR"/>
        </w:rPr>
        <w:t>que suscita maior</w:t>
      </w:r>
      <w:r w:rsidRPr="00CD4D22">
        <w:rPr>
          <w:rFonts w:ascii="Verdana" w:hAnsi="Verdana"/>
          <w:sz w:val="22"/>
          <w:szCs w:val="22"/>
          <w:lang w:val="pt-BR"/>
        </w:rPr>
        <w:t xml:space="preserve"> interesse dos alunos é a resistência alemã porque</w:t>
      </w:r>
      <w:r w:rsidR="00C70A0D" w:rsidRPr="00CD4D22">
        <w:rPr>
          <w:rFonts w:ascii="Verdana" w:hAnsi="Verdana"/>
          <w:sz w:val="22"/>
          <w:szCs w:val="22"/>
          <w:lang w:val="pt-BR"/>
        </w:rPr>
        <w:t xml:space="preserve"> a maioria deles nunca ou pouco ouviu </w:t>
      </w:r>
      <w:r w:rsidRPr="00CD4D22">
        <w:rPr>
          <w:rFonts w:ascii="Verdana" w:hAnsi="Verdana"/>
          <w:sz w:val="22"/>
          <w:szCs w:val="22"/>
          <w:lang w:val="pt-BR"/>
        </w:rPr>
        <w:t xml:space="preserve">falar do assunto antes do seu </w:t>
      </w:r>
      <w:r w:rsidR="00F43822">
        <w:rPr>
          <w:rFonts w:ascii="Verdana" w:hAnsi="Verdana"/>
          <w:sz w:val="22"/>
          <w:szCs w:val="22"/>
          <w:lang w:val="pt-BR"/>
        </w:rPr>
        <w:t>curso</w:t>
      </w:r>
      <w:r w:rsidR="00B00B73" w:rsidRPr="00CD4D22">
        <w:rPr>
          <w:rFonts w:ascii="Verdana" w:hAnsi="Verdana"/>
          <w:sz w:val="22"/>
          <w:szCs w:val="22"/>
          <w:lang w:val="pt-BR"/>
        </w:rPr>
        <w:t xml:space="preserve">. </w:t>
      </w:r>
    </w:p>
    <w:p w:rsidR="00144AC8" w:rsidRPr="00CD4D22" w:rsidRDefault="00144AC8" w:rsidP="00E80490">
      <w:pPr>
        <w:rPr>
          <w:rFonts w:ascii="Verdana" w:hAnsi="Verdana"/>
          <w:sz w:val="22"/>
          <w:szCs w:val="22"/>
          <w:lang w:val="pt-BR"/>
        </w:rPr>
      </w:pPr>
    </w:p>
    <w:p w:rsidR="00144AC8" w:rsidRPr="00CD4D22" w:rsidRDefault="00144AC8" w:rsidP="00451C38">
      <w:pPr>
        <w:spacing w:line="240" w:lineRule="auto"/>
        <w:rPr>
          <w:rFonts w:ascii="Verdana" w:hAnsi="Verdana"/>
          <w:sz w:val="22"/>
          <w:szCs w:val="22"/>
          <w:lang w:val="pt-BR"/>
        </w:rPr>
      </w:pPr>
    </w:p>
    <w:p w:rsidR="00144AC8" w:rsidRPr="00CD4D22" w:rsidRDefault="00144AC8" w:rsidP="00451C38">
      <w:pPr>
        <w:spacing w:line="240" w:lineRule="auto"/>
        <w:rPr>
          <w:rFonts w:ascii="Verdana" w:hAnsi="Verdana"/>
          <w:b/>
          <w:sz w:val="22"/>
          <w:szCs w:val="22"/>
          <w:lang w:val="pt-BR"/>
        </w:rPr>
      </w:pPr>
      <w:r w:rsidRPr="00CD4D22">
        <w:rPr>
          <w:rFonts w:ascii="Verdana" w:hAnsi="Verdana"/>
          <w:b/>
          <w:sz w:val="22"/>
          <w:szCs w:val="22"/>
          <w:lang w:val="pt-BR"/>
        </w:rPr>
        <w:t xml:space="preserve">1. </w:t>
      </w:r>
      <w:r w:rsidR="00C70A0D" w:rsidRPr="00CD4D22">
        <w:rPr>
          <w:rFonts w:ascii="Verdana" w:hAnsi="Verdana"/>
          <w:b/>
          <w:sz w:val="22"/>
          <w:szCs w:val="22"/>
          <w:lang w:val="pt-BR"/>
        </w:rPr>
        <w:t>Condições gerais da resistência durante o “Terceiro Reich”</w:t>
      </w:r>
    </w:p>
    <w:p w:rsidR="00144AC8" w:rsidRPr="00CD4D22" w:rsidRDefault="00144AC8">
      <w:pPr>
        <w:rPr>
          <w:rFonts w:ascii="Verdana" w:hAnsi="Verdana"/>
          <w:sz w:val="22"/>
          <w:szCs w:val="22"/>
          <w:lang w:val="pt-BR"/>
        </w:rPr>
      </w:pPr>
    </w:p>
    <w:p w:rsidR="00AB4625" w:rsidRPr="00CD4D22" w:rsidRDefault="00C70A0D">
      <w:pPr>
        <w:rPr>
          <w:rFonts w:ascii="Verdana" w:hAnsi="Verdana"/>
          <w:sz w:val="22"/>
          <w:szCs w:val="22"/>
          <w:lang w:val="pt-BR"/>
        </w:rPr>
      </w:pPr>
      <w:r w:rsidRPr="00CD4D22">
        <w:rPr>
          <w:rFonts w:ascii="Verdana" w:hAnsi="Verdana"/>
          <w:sz w:val="22"/>
          <w:szCs w:val="22"/>
          <w:lang w:val="pt-BR"/>
        </w:rPr>
        <w:t xml:space="preserve">No grupo informal que se encontrava em diferentes constelações em Munique e </w:t>
      </w:r>
      <w:r w:rsidR="00F43822">
        <w:rPr>
          <w:rFonts w:ascii="Verdana" w:hAnsi="Verdana"/>
          <w:sz w:val="22"/>
          <w:szCs w:val="22"/>
          <w:lang w:val="pt-BR"/>
        </w:rPr>
        <w:t>man</w:t>
      </w:r>
      <w:r w:rsidRPr="00CD4D22">
        <w:rPr>
          <w:rFonts w:ascii="Verdana" w:hAnsi="Verdana"/>
          <w:sz w:val="22"/>
          <w:szCs w:val="22"/>
          <w:lang w:val="pt-BR"/>
        </w:rPr>
        <w:t xml:space="preserve">tinha contatos em outras cidades, reuniam-se estudantes universitários que não </w:t>
      </w:r>
      <w:r w:rsidR="002C3A17">
        <w:rPr>
          <w:rFonts w:ascii="Verdana" w:hAnsi="Verdana"/>
          <w:sz w:val="22"/>
          <w:szCs w:val="22"/>
          <w:lang w:val="pt-BR"/>
        </w:rPr>
        <w:t>necessariamente se opunham ao regime</w:t>
      </w:r>
      <w:r w:rsidRPr="00CD4D22">
        <w:rPr>
          <w:rFonts w:ascii="Verdana" w:hAnsi="Verdana"/>
          <w:sz w:val="22"/>
          <w:szCs w:val="22"/>
          <w:lang w:val="pt-BR"/>
        </w:rPr>
        <w:t xml:space="preserve"> desde o seu início. Mesmo assim, </w:t>
      </w:r>
      <w:r w:rsidR="00F43822">
        <w:rPr>
          <w:rFonts w:ascii="Verdana" w:hAnsi="Verdana"/>
          <w:sz w:val="22"/>
          <w:szCs w:val="22"/>
          <w:lang w:val="pt-BR"/>
        </w:rPr>
        <w:t xml:space="preserve">eles </w:t>
      </w:r>
      <w:r w:rsidRPr="00CD4D22">
        <w:rPr>
          <w:rFonts w:ascii="Verdana" w:hAnsi="Verdana"/>
          <w:sz w:val="22"/>
          <w:szCs w:val="22"/>
          <w:lang w:val="pt-BR"/>
        </w:rPr>
        <w:t xml:space="preserve">assumiram riscos </w:t>
      </w:r>
      <w:r w:rsidR="00E25F29" w:rsidRPr="00CD4D22">
        <w:rPr>
          <w:rFonts w:ascii="Verdana" w:hAnsi="Verdana"/>
          <w:sz w:val="22"/>
          <w:szCs w:val="22"/>
          <w:lang w:val="pt-BR"/>
        </w:rPr>
        <w:t xml:space="preserve">durante a guerra </w:t>
      </w:r>
      <w:r w:rsidRPr="00CD4D22">
        <w:rPr>
          <w:rFonts w:ascii="Verdana" w:hAnsi="Verdana"/>
          <w:sz w:val="22"/>
          <w:szCs w:val="22"/>
          <w:lang w:val="pt-BR"/>
        </w:rPr>
        <w:t xml:space="preserve">que rapidamente </w:t>
      </w:r>
      <w:r w:rsidR="00B247C5" w:rsidRPr="00CD4D22">
        <w:rPr>
          <w:rFonts w:ascii="Verdana" w:hAnsi="Verdana"/>
          <w:sz w:val="22"/>
          <w:szCs w:val="22"/>
          <w:lang w:val="pt-BR"/>
        </w:rPr>
        <w:t>se tornaram conhecidos fora da Alemanha e de cuja periculosidade tinham plena consciência</w:t>
      </w:r>
      <w:r w:rsidR="00AB4625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B247C5" w:rsidRPr="00CD4D22">
        <w:rPr>
          <w:rFonts w:ascii="Verdana" w:hAnsi="Verdana"/>
          <w:sz w:val="22"/>
          <w:szCs w:val="22"/>
          <w:lang w:val="pt-BR"/>
        </w:rPr>
        <w:t>Na engrenagem d</w:t>
      </w:r>
      <w:r w:rsidR="00E25F29">
        <w:rPr>
          <w:rFonts w:ascii="Verdana" w:hAnsi="Verdana"/>
          <w:sz w:val="22"/>
          <w:szCs w:val="22"/>
          <w:lang w:val="pt-BR"/>
        </w:rPr>
        <w:t>o</w:t>
      </w:r>
      <w:r w:rsidR="00B247C5" w:rsidRPr="00CD4D22">
        <w:rPr>
          <w:rFonts w:ascii="Verdana" w:hAnsi="Verdana"/>
          <w:sz w:val="22"/>
          <w:szCs w:val="22"/>
          <w:lang w:val="pt-BR"/>
        </w:rPr>
        <w:t xml:space="preserve"> extermínio </w:t>
      </w:r>
      <w:r w:rsidR="00E25F29">
        <w:rPr>
          <w:rFonts w:ascii="Verdana" w:hAnsi="Verdana"/>
          <w:sz w:val="22"/>
          <w:szCs w:val="22"/>
          <w:lang w:val="pt-BR"/>
        </w:rPr>
        <w:t>encabeçado</w:t>
      </w:r>
      <w:r w:rsidR="007A0348" w:rsidRPr="00CD4D22">
        <w:rPr>
          <w:rFonts w:ascii="Verdana" w:hAnsi="Verdana"/>
          <w:sz w:val="22"/>
          <w:szCs w:val="22"/>
          <w:lang w:val="pt-BR"/>
        </w:rPr>
        <w:t xml:space="preserve"> pelo regime nacional-socialista, a qual</w:t>
      </w:r>
      <w:r w:rsidR="00B247C5" w:rsidRPr="00CD4D22">
        <w:rPr>
          <w:rFonts w:ascii="Verdana" w:hAnsi="Verdana"/>
          <w:sz w:val="22"/>
          <w:szCs w:val="22"/>
          <w:lang w:val="pt-BR"/>
        </w:rPr>
        <w:t xml:space="preserve"> se radicalizava cada vez mais</w:t>
      </w:r>
      <w:r w:rsidR="007A0348" w:rsidRPr="00CD4D22">
        <w:rPr>
          <w:rFonts w:ascii="Verdana" w:hAnsi="Verdana"/>
          <w:sz w:val="22"/>
          <w:szCs w:val="22"/>
          <w:lang w:val="pt-BR"/>
        </w:rPr>
        <w:t xml:space="preserve"> e</w:t>
      </w:r>
      <w:r w:rsidR="00B247C5" w:rsidRPr="00CD4D22">
        <w:rPr>
          <w:rFonts w:ascii="Verdana" w:hAnsi="Verdana"/>
          <w:sz w:val="22"/>
          <w:szCs w:val="22"/>
          <w:lang w:val="pt-BR"/>
        </w:rPr>
        <w:t xml:space="preserve"> cada vez mais rápido de 1933 a 1945</w:t>
      </w:r>
      <w:r w:rsidR="007A0348" w:rsidRPr="00CD4D22">
        <w:rPr>
          <w:rFonts w:ascii="Verdana" w:hAnsi="Verdana"/>
          <w:sz w:val="22"/>
          <w:szCs w:val="22"/>
          <w:lang w:val="pt-BR"/>
        </w:rPr>
        <w:t>, v</w:t>
      </w:r>
      <w:r w:rsidR="00B247C5" w:rsidRPr="00CD4D22">
        <w:rPr>
          <w:rFonts w:ascii="Verdana" w:hAnsi="Verdana"/>
          <w:sz w:val="22"/>
          <w:szCs w:val="22"/>
          <w:lang w:val="pt-BR"/>
        </w:rPr>
        <w:t xml:space="preserve">ários </w:t>
      </w:r>
      <w:r w:rsidR="00E25F29">
        <w:rPr>
          <w:rFonts w:ascii="Verdana" w:hAnsi="Verdana"/>
          <w:sz w:val="22"/>
          <w:szCs w:val="22"/>
          <w:lang w:val="pt-BR"/>
        </w:rPr>
        <w:t xml:space="preserve">desses estudantes </w:t>
      </w:r>
      <w:r w:rsidR="00B247C5" w:rsidRPr="00CD4D22">
        <w:rPr>
          <w:rFonts w:ascii="Verdana" w:hAnsi="Verdana"/>
          <w:sz w:val="22"/>
          <w:szCs w:val="22"/>
          <w:lang w:val="pt-BR"/>
        </w:rPr>
        <w:t>pagaram com suas vidas</w:t>
      </w:r>
      <w:r w:rsidR="00B00B73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7A0348" w:rsidRPr="00CD4D22">
        <w:rPr>
          <w:rFonts w:ascii="Verdana" w:hAnsi="Verdana"/>
          <w:sz w:val="22"/>
          <w:szCs w:val="22"/>
          <w:lang w:val="pt-BR"/>
        </w:rPr>
        <w:t xml:space="preserve">Em </w:t>
      </w:r>
      <w:r w:rsidR="00B00B73" w:rsidRPr="00CD4D22">
        <w:rPr>
          <w:rFonts w:ascii="Verdana" w:hAnsi="Verdana"/>
          <w:sz w:val="22"/>
          <w:szCs w:val="22"/>
          <w:lang w:val="pt-BR"/>
        </w:rPr>
        <w:t>1933</w:t>
      </w:r>
      <w:r w:rsidR="007A0348" w:rsidRPr="00CD4D22">
        <w:rPr>
          <w:rFonts w:ascii="Verdana" w:hAnsi="Verdana"/>
          <w:sz w:val="22"/>
          <w:szCs w:val="22"/>
          <w:lang w:val="pt-BR"/>
        </w:rPr>
        <w:t xml:space="preserve">, a maioria deles tinha entre </w:t>
      </w:r>
      <w:r w:rsidR="00B00B73" w:rsidRPr="00CD4D22">
        <w:rPr>
          <w:rFonts w:ascii="Verdana" w:hAnsi="Verdana"/>
          <w:sz w:val="22"/>
          <w:szCs w:val="22"/>
          <w:lang w:val="pt-BR"/>
        </w:rPr>
        <w:t xml:space="preserve">12 </w:t>
      </w:r>
      <w:r w:rsidR="007A0348" w:rsidRPr="00CD4D22">
        <w:rPr>
          <w:rFonts w:ascii="Verdana" w:hAnsi="Verdana"/>
          <w:sz w:val="22"/>
          <w:szCs w:val="22"/>
          <w:lang w:val="pt-BR"/>
        </w:rPr>
        <w:t>e</w:t>
      </w:r>
      <w:r w:rsidR="00B00B73" w:rsidRPr="00CD4D22">
        <w:rPr>
          <w:rFonts w:ascii="Verdana" w:hAnsi="Verdana"/>
          <w:sz w:val="22"/>
          <w:szCs w:val="22"/>
          <w:lang w:val="pt-BR"/>
        </w:rPr>
        <w:t xml:space="preserve"> 16 </w:t>
      </w:r>
      <w:r w:rsidR="007A0348" w:rsidRPr="00CD4D22">
        <w:rPr>
          <w:rFonts w:ascii="Verdana" w:hAnsi="Verdana"/>
          <w:sz w:val="22"/>
          <w:szCs w:val="22"/>
          <w:lang w:val="pt-BR"/>
        </w:rPr>
        <w:t>anos</w:t>
      </w:r>
      <w:r w:rsidR="00B00B73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7A0348" w:rsidRPr="00CD4D22">
        <w:rPr>
          <w:rFonts w:ascii="Verdana" w:hAnsi="Verdana"/>
          <w:sz w:val="22"/>
          <w:szCs w:val="22"/>
          <w:lang w:val="pt-BR"/>
        </w:rPr>
        <w:t xml:space="preserve">Vejamos como </w:t>
      </w:r>
      <w:r w:rsidR="00F43822">
        <w:rPr>
          <w:rFonts w:ascii="Verdana" w:hAnsi="Verdana"/>
          <w:sz w:val="22"/>
          <w:szCs w:val="22"/>
          <w:lang w:val="pt-BR"/>
        </w:rPr>
        <w:t>era</w:t>
      </w:r>
      <w:r w:rsidR="007A0348" w:rsidRPr="00CD4D22">
        <w:rPr>
          <w:rFonts w:ascii="Verdana" w:hAnsi="Verdana"/>
          <w:sz w:val="22"/>
          <w:szCs w:val="22"/>
          <w:lang w:val="pt-BR"/>
        </w:rPr>
        <w:t xml:space="preserve"> o seu entorno</w:t>
      </w:r>
      <w:r w:rsidR="00F43822">
        <w:rPr>
          <w:rFonts w:ascii="Verdana" w:hAnsi="Verdana"/>
          <w:sz w:val="22"/>
          <w:szCs w:val="22"/>
          <w:lang w:val="pt-BR"/>
        </w:rPr>
        <w:t xml:space="preserve"> na época</w:t>
      </w:r>
      <w:r w:rsidR="00B00B73" w:rsidRPr="00CD4D22">
        <w:rPr>
          <w:rFonts w:ascii="Verdana" w:hAnsi="Verdana"/>
          <w:sz w:val="22"/>
          <w:szCs w:val="22"/>
          <w:lang w:val="pt-BR"/>
        </w:rPr>
        <w:t>.</w:t>
      </w:r>
      <w:r w:rsidR="00AB4625" w:rsidRPr="00CD4D22">
        <w:rPr>
          <w:rFonts w:ascii="Verdana" w:hAnsi="Verdana"/>
          <w:sz w:val="22"/>
          <w:szCs w:val="22"/>
          <w:lang w:val="pt-BR"/>
        </w:rPr>
        <w:t xml:space="preserve"> </w:t>
      </w:r>
    </w:p>
    <w:p w:rsidR="00AB4625" w:rsidRPr="00CD4D22" w:rsidRDefault="00AB4625">
      <w:pPr>
        <w:rPr>
          <w:rFonts w:ascii="Verdana" w:hAnsi="Verdana"/>
          <w:sz w:val="22"/>
          <w:szCs w:val="22"/>
          <w:lang w:val="pt-BR"/>
        </w:rPr>
      </w:pPr>
    </w:p>
    <w:p w:rsidR="00144AC8" w:rsidRPr="00CD4D22" w:rsidRDefault="00754BE6">
      <w:pPr>
        <w:rPr>
          <w:rFonts w:ascii="Verdana" w:hAnsi="Verdana"/>
          <w:sz w:val="22"/>
          <w:szCs w:val="22"/>
          <w:lang w:val="pt-BR"/>
        </w:rPr>
      </w:pPr>
      <w:r w:rsidRPr="00CD4D22">
        <w:rPr>
          <w:rFonts w:ascii="Verdana" w:hAnsi="Verdana"/>
          <w:sz w:val="22"/>
          <w:szCs w:val="22"/>
          <w:lang w:val="pt-BR"/>
        </w:rPr>
        <w:t>Em janeiro de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1933</w:t>
      </w:r>
      <w:r w:rsidRPr="00CD4D22">
        <w:rPr>
          <w:rFonts w:ascii="Verdana" w:hAnsi="Verdana"/>
          <w:sz w:val="22"/>
          <w:szCs w:val="22"/>
          <w:lang w:val="pt-BR"/>
        </w:rPr>
        <w:t>,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Pr="00CD4D22">
        <w:rPr>
          <w:rFonts w:ascii="Verdana" w:hAnsi="Verdana"/>
          <w:sz w:val="22"/>
          <w:szCs w:val="22"/>
          <w:lang w:val="pt-BR"/>
        </w:rPr>
        <w:t xml:space="preserve">em consequência de um deterioro progressivo dos mecanismos de controle do estado constitucional democrático desde 1930, um pequeno grupo composto por membros das elites conservadoras logrou pressionar o Presidente 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Hindenburg – </w:t>
      </w:r>
      <w:r w:rsidRPr="00CD4D22">
        <w:rPr>
          <w:rFonts w:ascii="Verdana" w:hAnsi="Verdana"/>
          <w:sz w:val="22"/>
          <w:szCs w:val="22"/>
          <w:lang w:val="pt-BR"/>
        </w:rPr>
        <w:t>que estava plenamente ciente do perigo de</w:t>
      </w:r>
      <w:r w:rsidR="00106C57" w:rsidRPr="00CD4D22">
        <w:rPr>
          <w:rFonts w:ascii="Verdana" w:hAnsi="Verdana"/>
          <w:sz w:val="22"/>
          <w:szCs w:val="22"/>
          <w:lang w:val="pt-BR"/>
        </w:rPr>
        <w:t>ste</w:t>
      </w:r>
      <w:r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9C59AB" w:rsidRPr="00CD4D22">
        <w:rPr>
          <w:rFonts w:ascii="Verdana" w:hAnsi="Verdana"/>
          <w:sz w:val="22"/>
          <w:szCs w:val="22"/>
          <w:lang w:val="pt-BR"/>
        </w:rPr>
        <w:t>ato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– </w:t>
      </w:r>
      <w:r w:rsidRPr="00CD4D22">
        <w:rPr>
          <w:rFonts w:ascii="Verdana" w:hAnsi="Verdana"/>
          <w:sz w:val="22"/>
          <w:szCs w:val="22"/>
          <w:lang w:val="pt-BR"/>
        </w:rPr>
        <w:t xml:space="preserve">a </w:t>
      </w:r>
      <w:r w:rsidR="009C59AB" w:rsidRPr="00CD4D22">
        <w:rPr>
          <w:rFonts w:ascii="Verdana" w:hAnsi="Verdana"/>
          <w:sz w:val="22"/>
          <w:szCs w:val="22"/>
          <w:lang w:val="pt-BR"/>
        </w:rPr>
        <w:t>entregar</w:t>
      </w:r>
      <w:r w:rsidR="00106C57" w:rsidRPr="00CD4D22">
        <w:rPr>
          <w:rFonts w:ascii="Verdana" w:hAnsi="Verdana"/>
          <w:sz w:val="22"/>
          <w:szCs w:val="22"/>
          <w:lang w:val="pt-BR"/>
        </w:rPr>
        <w:t xml:space="preserve"> o cargo de C</w:t>
      </w:r>
      <w:r w:rsidRPr="00CD4D22">
        <w:rPr>
          <w:rFonts w:ascii="Verdana" w:hAnsi="Verdana"/>
          <w:sz w:val="22"/>
          <w:szCs w:val="22"/>
          <w:lang w:val="pt-BR"/>
        </w:rPr>
        <w:t xml:space="preserve">hanceler do </w:t>
      </w:r>
      <w:r w:rsidRPr="00F43822">
        <w:rPr>
          <w:rFonts w:ascii="Verdana" w:hAnsi="Verdana"/>
          <w:i/>
          <w:sz w:val="22"/>
          <w:szCs w:val="22"/>
          <w:lang w:val="pt-BR"/>
        </w:rPr>
        <w:t>Reich</w:t>
      </w:r>
      <w:r w:rsidR="00E25F29">
        <w:rPr>
          <w:rFonts w:ascii="Verdana" w:hAnsi="Verdana"/>
          <w:sz w:val="22"/>
          <w:szCs w:val="22"/>
          <w:lang w:val="pt-BR"/>
        </w:rPr>
        <w:t xml:space="preserve">* </w:t>
      </w:r>
      <w:r w:rsidRPr="00CD4D22">
        <w:rPr>
          <w:rFonts w:ascii="Verdana" w:hAnsi="Verdana"/>
          <w:sz w:val="22"/>
          <w:szCs w:val="22"/>
          <w:lang w:val="pt-BR"/>
        </w:rPr>
        <w:t xml:space="preserve">a </w:t>
      </w:r>
      <w:r w:rsidR="00144AC8" w:rsidRPr="00CD4D22">
        <w:rPr>
          <w:rFonts w:ascii="Verdana" w:hAnsi="Verdana"/>
          <w:sz w:val="22"/>
          <w:szCs w:val="22"/>
          <w:lang w:val="pt-BR"/>
        </w:rPr>
        <w:t>Adolf Hitler</w:t>
      </w:r>
      <w:r w:rsidR="009C59AB" w:rsidRPr="00CD4D22">
        <w:rPr>
          <w:rFonts w:ascii="Verdana" w:hAnsi="Verdana"/>
          <w:sz w:val="22"/>
          <w:szCs w:val="22"/>
          <w:lang w:val="pt-BR"/>
        </w:rPr>
        <w:t>. Em outras palavras:</w:t>
      </w:r>
      <w:r w:rsidR="00106C57" w:rsidRPr="00CD4D22">
        <w:rPr>
          <w:rFonts w:ascii="Verdana" w:hAnsi="Verdana"/>
          <w:sz w:val="22"/>
          <w:szCs w:val="22"/>
          <w:lang w:val="pt-BR"/>
        </w:rPr>
        <w:t xml:space="preserve"> a</w:t>
      </w:r>
      <w:r w:rsidRPr="00CD4D22">
        <w:rPr>
          <w:rFonts w:ascii="Verdana" w:hAnsi="Verdana"/>
          <w:sz w:val="22"/>
          <w:szCs w:val="22"/>
          <w:lang w:val="pt-BR"/>
        </w:rPr>
        <w:t xml:space="preserve">o líder do Partido </w:t>
      </w:r>
      <w:r w:rsidR="00106C57" w:rsidRPr="00CD4D22">
        <w:rPr>
          <w:rFonts w:ascii="Verdana" w:hAnsi="Verdana"/>
          <w:sz w:val="22"/>
          <w:szCs w:val="22"/>
          <w:lang w:val="pt-BR"/>
        </w:rPr>
        <w:t>Nacional-Socialista dos Trabalhadores Alemães</w:t>
      </w:r>
      <w:r w:rsidR="00F43822">
        <w:rPr>
          <w:rFonts w:ascii="Verdana" w:hAnsi="Verdana"/>
          <w:sz w:val="22"/>
          <w:szCs w:val="22"/>
          <w:lang w:val="pt-BR"/>
        </w:rPr>
        <w:t xml:space="preserve"> (NSDAP*)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, </w:t>
      </w:r>
      <w:r w:rsidR="009C59AB" w:rsidRPr="00CD4D22">
        <w:rPr>
          <w:rFonts w:ascii="Verdana" w:hAnsi="Verdana"/>
          <w:sz w:val="22"/>
          <w:szCs w:val="22"/>
          <w:lang w:val="pt-BR"/>
        </w:rPr>
        <w:t xml:space="preserve">um partido </w:t>
      </w:r>
      <w:r w:rsidR="00106C57" w:rsidRPr="00CD4D22">
        <w:rPr>
          <w:rFonts w:ascii="Verdana" w:hAnsi="Verdana"/>
          <w:sz w:val="22"/>
          <w:szCs w:val="22"/>
          <w:lang w:val="pt-BR"/>
        </w:rPr>
        <w:t>que nunca est</w:t>
      </w:r>
      <w:r w:rsidR="00E25F29">
        <w:rPr>
          <w:rFonts w:ascii="Verdana" w:hAnsi="Verdana"/>
          <w:sz w:val="22"/>
          <w:szCs w:val="22"/>
          <w:lang w:val="pt-BR"/>
        </w:rPr>
        <w:t>ivera</w:t>
      </w:r>
      <w:r w:rsidR="00106C57" w:rsidRPr="00CD4D22">
        <w:rPr>
          <w:rFonts w:ascii="Verdana" w:hAnsi="Verdana"/>
          <w:sz w:val="22"/>
          <w:szCs w:val="22"/>
          <w:lang w:val="pt-BR"/>
        </w:rPr>
        <w:t xml:space="preserve"> em condições </w:t>
      </w:r>
      <w:r w:rsidR="00AD44DB" w:rsidRPr="00CD4D22">
        <w:rPr>
          <w:rFonts w:ascii="Verdana" w:hAnsi="Verdana"/>
          <w:sz w:val="22"/>
          <w:szCs w:val="22"/>
          <w:lang w:val="pt-BR"/>
        </w:rPr>
        <w:t xml:space="preserve">– </w:t>
      </w:r>
      <w:r w:rsidR="00106C57" w:rsidRPr="00CD4D22">
        <w:rPr>
          <w:rFonts w:ascii="Verdana" w:hAnsi="Verdana"/>
          <w:sz w:val="22"/>
          <w:szCs w:val="22"/>
          <w:lang w:val="pt-BR"/>
        </w:rPr>
        <w:t xml:space="preserve">nem mesmo em 5 de março de 1933, já sob a ditadura </w:t>
      </w:r>
      <w:r w:rsidR="009C3AB5" w:rsidRPr="00CD4D22">
        <w:rPr>
          <w:rFonts w:ascii="Verdana" w:hAnsi="Verdana"/>
          <w:sz w:val="22"/>
          <w:szCs w:val="22"/>
          <w:lang w:val="pt-BR"/>
        </w:rPr>
        <w:t>–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106C57" w:rsidRPr="00CD4D22">
        <w:rPr>
          <w:rFonts w:ascii="Verdana" w:hAnsi="Verdana"/>
          <w:sz w:val="22"/>
          <w:szCs w:val="22"/>
          <w:lang w:val="pt-BR"/>
        </w:rPr>
        <w:t>de conquistar a maioria dos votos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, </w:t>
      </w:r>
      <w:r w:rsidR="009C59AB" w:rsidRPr="00CD4D22">
        <w:rPr>
          <w:rFonts w:ascii="Verdana" w:hAnsi="Verdana"/>
          <w:sz w:val="22"/>
          <w:szCs w:val="22"/>
          <w:lang w:val="pt-BR"/>
        </w:rPr>
        <w:t xml:space="preserve">que já havia perdido cerca de dois milhões de votos </w:t>
      </w:r>
      <w:r w:rsidR="00106C57" w:rsidRPr="00CD4D22">
        <w:rPr>
          <w:rFonts w:ascii="Verdana" w:hAnsi="Verdana"/>
          <w:sz w:val="22"/>
          <w:szCs w:val="22"/>
          <w:lang w:val="pt-BR"/>
        </w:rPr>
        <w:t xml:space="preserve">entre as eleições </w:t>
      </w:r>
      <w:r w:rsidR="009C59AB" w:rsidRPr="00CD4D22">
        <w:rPr>
          <w:rFonts w:ascii="Verdana" w:hAnsi="Verdana"/>
          <w:sz w:val="22"/>
          <w:szCs w:val="22"/>
          <w:lang w:val="pt-BR"/>
        </w:rPr>
        <w:t>p</w:t>
      </w:r>
      <w:r w:rsidR="00106C57" w:rsidRPr="00CD4D22">
        <w:rPr>
          <w:rFonts w:ascii="Verdana" w:hAnsi="Verdana"/>
          <w:sz w:val="22"/>
          <w:szCs w:val="22"/>
          <w:lang w:val="pt-BR"/>
        </w:rPr>
        <w:t>arlament</w:t>
      </w:r>
      <w:r w:rsidR="009C59AB" w:rsidRPr="00CD4D22">
        <w:rPr>
          <w:rFonts w:ascii="Verdana" w:hAnsi="Verdana"/>
          <w:sz w:val="22"/>
          <w:szCs w:val="22"/>
          <w:lang w:val="pt-BR"/>
        </w:rPr>
        <w:t>ares de</w:t>
      </w:r>
      <w:r w:rsidR="00106C57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106C57" w:rsidRPr="00CD4D22">
        <w:rPr>
          <w:rFonts w:ascii="Verdana" w:hAnsi="Verdana"/>
          <w:sz w:val="22"/>
          <w:szCs w:val="22"/>
          <w:lang w:val="pt-BR"/>
        </w:rPr>
        <w:lastRenderedPageBreak/>
        <w:t xml:space="preserve">julho e </w:t>
      </w:r>
      <w:r w:rsidR="009C59AB" w:rsidRPr="00CD4D22">
        <w:rPr>
          <w:rFonts w:ascii="Verdana" w:hAnsi="Verdana"/>
          <w:sz w:val="22"/>
          <w:szCs w:val="22"/>
          <w:lang w:val="pt-BR"/>
        </w:rPr>
        <w:t xml:space="preserve">de </w:t>
      </w:r>
      <w:r w:rsidR="00106C57" w:rsidRPr="00CD4D22">
        <w:rPr>
          <w:rFonts w:ascii="Verdana" w:hAnsi="Verdana"/>
          <w:sz w:val="22"/>
          <w:szCs w:val="22"/>
          <w:lang w:val="pt-BR"/>
        </w:rPr>
        <w:t xml:space="preserve">novembro de 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1932 </w:t>
      </w:r>
      <w:r w:rsidR="00106C57" w:rsidRPr="00CD4D22">
        <w:rPr>
          <w:rFonts w:ascii="Verdana" w:hAnsi="Verdana"/>
          <w:sz w:val="22"/>
          <w:szCs w:val="22"/>
          <w:lang w:val="pt-BR"/>
        </w:rPr>
        <w:t>e estava financeiramente à beira da ruína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9C59AB" w:rsidRPr="00CD4D22">
        <w:rPr>
          <w:rFonts w:ascii="Verdana" w:hAnsi="Verdana"/>
          <w:sz w:val="22"/>
          <w:szCs w:val="22"/>
          <w:lang w:val="pt-BR"/>
        </w:rPr>
        <w:t xml:space="preserve">O aparato de propaganda de </w:t>
      </w:r>
      <w:r w:rsidR="00144AC8" w:rsidRPr="00CD4D22">
        <w:rPr>
          <w:rFonts w:ascii="Verdana" w:hAnsi="Verdana"/>
          <w:sz w:val="22"/>
          <w:szCs w:val="22"/>
          <w:lang w:val="pt-BR"/>
        </w:rPr>
        <w:t>Hitler</w:t>
      </w:r>
      <w:r w:rsidR="009C59AB" w:rsidRPr="00CD4D22">
        <w:rPr>
          <w:rFonts w:ascii="Verdana" w:hAnsi="Verdana"/>
          <w:sz w:val="22"/>
          <w:szCs w:val="22"/>
          <w:lang w:val="pt-BR"/>
        </w:rPr>
        <w:t xml:space="preserve"> imediatamente re</w:t>
      </w:r>
      <w:r w:rsidR="00AD44DB" w:rsidRPr="00CD4D22">
        <w:rPr>
          <w:rFonts w:ascii="Verdana" w:hAnsi="Verdana"/>
          <w:sz w:val="22"/>
          <w:szCs w:val="22"/>
          <w:lang w:val="pt-BR"/>
        </w:rPr>
        <w:t>interpret</w:t>
      </w:r>
      <w:r w:rsidR="009C59AB" w:rsidRPr="00CD4D22">
        <w:rPr>
          <w:rFonts w:ascii="Verdana" w:hAnsi="Verdana"/>
          <w:sz w:val="22"/>
          <w:szCs w:val="22"/>
          <w:lang w:val="pt-BR"/>
        </w:rPr>
        <w:t>ou a nomeação</w:t>
      </w:r>
      <w:r w:rsidR="00BB2AC1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BB2AC1" w:rsidRPr="00E25F29">
        <w:rPr>
          <w:rFonts w:ascii="Verdana" w:hAnsi="Verdana"/>
          <w:strike/>
          <w:sz w:val="22"/>
          <w:szCs w:val="22"/>
          <w:lang w:val="pt-BR"/>
        </w:rPr>
        <w:t xml:space="preserve">– </w:t>
      </w:r>
      <w:r w:rsidR="009C59AB" w:rsidRPr="00E25F29">
        <w:rPr>
          <w:rFonts w:ascii="Verdana" w:hAnsi="Verdana"/>
          <w:strike/>
          <w:sz w:val="22"/>
          <w:szCs w:val="22"/>
          <w:lang w:val="pt-BR"/>
        </w:rPr>
        <w:t xml:space="preserve">com </w:t>
      </w:r>
      <w:r w:rsidR="00E25F29">
        <w:rPr>
          <w:rFonts w:ascii="Verdana" w:hAnsi="Verdana"/>
          <w:strike/>
          <w:sz w:val="22"/>
          <w:szCs w:val="22"/>
          <w:lang w:val="pt-BR"/>
        </w:rPr>
        <w:t>repercussão</w:t>
      </w:r>
      <w:r w:rsidR="009C59AB" w:rsidRPr="00E25F29">
        <w:rPr>
          <w:rFonts w:ascii="Verdana" w:hAnsi="Verdana"/>
          <w:strike/>
          <w:sz w:val="22"/>
          <w:szCs w:val="22"/>
          <w:lang w:val="pt-BR"/>
        </w:rPr>
        <w:t xml:space="preserve"> que dura até os dias de hoje</w:t>
      </w:r>
      <w:r w:rsidR="00144AC8" w:rsidRPr="00E25F29">
        <w:rPr>
          <w:rFonts w:ascii="Verdana" w:hAnsi="Verdana"/>
          <w:strike/>
          <w:sz w:val="22"/>
          <w:szCs w:val="22"/>
          <w:lang w:val="pt-BR"/>
        </w:rPr>
        <w:t xml:space="preserve"> </w:t>
      </w:r>
      <w:r w:rsidR="00144AC8" w:rsidRPr="00CD4D22">
        <w:rPr>
          <w:rFonts w:ascii="Verdana" w:hAnsi="Verdana"/>
          <w:sz w:val="22"/>
          <w:szCs w:val="22"/>
          <w:lang w:val="pt-BR"/>
        </w:rPr>
        <w:t>–</w:t>
      </w:r>
      <w:r w:rsidR="00AD44DB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9C59AB" w:rsidRPr="00CD4D22">
        <w:rPr>
          <w:rFonts w:ascii="Verdana" w:hAnsi="Verdana"/>
          <w:sz w:val="22"/>
          <w:szCs w:val="22"/>
          <w:lang w:val="pt-BR"/>
        </w:rPr>
        <w:t xml:space="preserve">como uma “tomada de poder” que </w:t>
      </w:r>
      <w:r w:rsidR="001C7C07" w:rsidRPr="00CD4D22">
        <w:rPr>
          <w:rFonts w:ascii="Verdana" w:hAnsi="Verdana"/>
          <w:sz w:val="22"/>
          <w:szCs w:val="22"/>
          <w:lang w:val="pt-BR"/>
        </w:rPr>
        <w:t>era atribuída à</w:t>
      </w:r>
      <w:r w:rsidR="009C59AB" w:rsidRPr="00CD4D22">
        <w:rPr>
          <w:rFonts w:ascii="Verdana" w:hAnsi="Verdana"/>
          <w:sz w:val="22"/>
          <w:szCs w:val="22"/>
          <w:lang w:val="pt-BR"/>
        </w:rPr>
        <w:t xml:space="preserve"> dinâmica do “movimento nacional-socialista”</w:t>
      </w:r>
      <w:r w:rsidR="00144AC8" w:rsidRPr="00CD4D22">
        <w:rPr>
          <w:rFonts w:ascii="Verdana" w:hAnsi="Verdana"/>
          <w:sz w:val="22"/>
          <w:szCs w:val="22"/>
          <w:lang w:val="pt-BR"/>
        </w:rPr>
        <w:t>. N</w:t>
      </w:r>
      <w:r w:rsidR="009C59AB" w:rsidRPr="00CD4D22">
        <w:rPr>
          <w:rFonts w:ascii="Verdana" w:hAnsi="Verdana"/>
          <w:sz w:val="22"/>
          <w:szCs w:val="22"/>
          <w:lang w:val="pt-BR"/>
        </w:rPr>
        <w:t>ada disso era verdade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</w:p>
    <w:p w:rsidR="00144AC8" w:rsidRPr="00CD4D22" w:rsidRDefault="00144AC8">
      <w:pPr>
        <w:rPr>
          <w:rFonts w:ascii="Verdana" w:hAnsi="Verdana"/>
          <w:sz w:val="22"/>
          <w:szCs w:val="22"/>
          <w:lang w:val="pt-BR"/>
        </w:rPr>
      </w:pPr>
    </w:p>
    <w:p w:rsidR="00144AC8" w:rsidRPr="00CD4D22" w:rsidRDefault="00E25F29">
      <w:pPr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De fato, o</w:t>
      </w:r>
      <w:r w:rsidR="00AE2DBE" w:rsidRPr="00CD4D22">
        <w:rPr>
          <w:rFonts w:ascii="Verdana" w:hAnsi="Verdana"/>
          <w:sz w:val="22"/>
          <w:szCs w:val="22"/>
          <w:lang w:val="pt-BR"/>
        </w:rPr>
        <w:t xml:space="preserve"> regime </w:t>
      </w:r>
      <w:r>
        <w:rPr>
          <w:rFonts w:ascii="Verdana" w:hAnsi="Verdana"/>
          <w:sz w:val="22"/>
          <w:szCs w:val="22"/>
          <w:lang w:val="pt-BR"/>
        </w:rPr>
        <w:t>logo</w:t>
      </w:r>
      <w:r w:rsidR="00AE2DBE" w:rsidRPr="00CD4D22">
        <w:rPr>
          <w:rFonts w:ascii="Verdana" w:hAnsi="Verdana"/>
          <w:sz w:val="22"/>
          <w:szCs w:val="22"/>
          <w:lang w:val="pt-BR"/>
        </w:rPr>
        <w:t xml:space="preserve"> desenvolveu essa </w:t>
      </w:r>
      <w:r>
        <w:rPr>
          <w:rFonts w:ascii="Verdana" w:hAnsi="Verdana"/>
          <w:sz w:val="22"/>
          <w:szCs w:val="22"/>
          <w:lang w:val="pt-BR"/>
        </w:rPr>
        <w:t>alegada</w:t>
      </w:r>
      <w:r w:rsidR="00AE2DBE" w:rsidRPr="00CD4D22">
        <w:rPr>
          <w:rFonts w:ascii="Verdana" w:hAnsi="Verdana"/>
          <w:sz w:val="22"/>
          <w:szCs w:val="22"/>
          <w:lang w:val="pt-BR"/>
        </w:rPr>
        <w:t xml:space="preserve"> dinâmica imediatamente, mas num sentido totalmente diferente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AE2DBE" w:rsidRPr="00CD4D22">
        <w:rPr>
          <w:rFonts w:ascii="Verdana" w:hAnsi="Verdana"/>
          <w:sz w:val="22"/>
          <w:szCs w:val="22"/>
          <w:lang w:val="pt-BR"/>
        </w:rPr>
        <w:t xml:space="preserve">Hindenburg </w:t>
      </w:r>
      <w:r>
        <w:rPr>
          <w:rFonts w:ascii="Verdana" w:hAnsi="Verdana"/>
          <w:sz w:val="22"/>
          <w:szCs w:val="22"/>
          <w:lang w:val="pt-BR"/>
        </w:rPr>
        <w:t>imediatamente</w:t>
      </w:r>
      <w:r w:rsidR="00AE2DBE" w:rsidRPr="00CD4D22">
        <w:rPr>
          <w:rFonts w:ascii="Verdana" w:hAnsi="Verdana"/>
          <w:sz w:val="22"/>
          <w:szCs w:val="22"/>
          <w:lang w:val="pt-BR"/>
        </w:rPr>
        <w:t xml:space="preserve"> autorizou Hitler a dissolver o parlamento (</w:t>
      </w:r>
      <w:r w:rsidR="00144AC8" w:rsidRPr="00F43822">
        <w:rPr>
          <w:rFonts w:ascii="Verdana" w:hAnsi="Verdana"/>
          <w:i/>
          <w:sz w:val="22"/>
          <w:szCs w:val="22"/>
          <w:lang w:val="pt-BR"/>
        </w:rPr>
        <w:t>Reichstag</w:t>
      </w:r>
      <w:r w:rsidR="00AE2DBE" w:rsidRPr="00CD4D22">
        <w:rPr>
          <w:rFonts w:ascii="Verdana" w:hAnsi="Verdana"/>
          <w:sz w:val="22"/>
          <w:szCs w:val="22"/>
          <w:lang w:val="pt-BR"/>
        </w:rPr>
        <w:t>) com o objetivo de realizar novas eleições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, </w:t>
      </w:r>
      <w:r w:rsidR="00AE2DBE" w:rsidRPr="00CD4D22">
        <w:rPr>
          <w:rFonts w:ascii="Verdana" w:hAnsi="Verdana"/>
          <w:sz w:val="22"/>
          <w:szCs w:val="22"/>
          <w:lang w:val="pt-BR"/>
        </w:rPr>
        <w:t xml:space="preserve">o que </w:t>
      </w:r>
      <w:r w:rsidR="00F43822">
        <w:rPr>
          <w:rFonts w:ascii="Verdana" w:hAnsi="Verdana"/>
          <w:sz w:val="22"/>
          <w:szCs w:val="22"/>
          <w:lang w:val="pt-BR"/>
        </w:rPr>
        <w:t xml:space="preserve">anteriormente </w:t>
      </w:r>
      <w:r w:rsidR="00AE2DBE" w:rsidRPr="00CD4D22">
        <w:rPr>
          <w:rFonts w:ascii="Verdana" w:hAnsi="Verdana"/>
          <w:sz w:val="22"/>
          <w:szCs w:val="22"/>
          <w:lang w:val="pt-BR"/>
        </w:rPr>
        <w:t xml:space="preserve">havia negado </w:t>
      </w:r>
      <w:r w:rsidR="009318D8" w:rsidRPr="00CD4D22">
        <w:rPr>
          <w:rFonts w:ascii="Verdana" w:hAnsi="Verdana"/>
          <w:sz w:val="22"/>
          <w:szCs w:val="22"/>
          <w:lang w:val="pt-BR"/>
        </w:rPr>
        <w:t xml:space="preserve">ao </w:t>
      </w:r>
      <w:r w:rsidR="00CD4D22">
        <w:rPr>
          <w:rFonts w:ascii="Verdana" w:hAnsi="Verdana"/>
          <w:sz w:val="22"/>
          <w:szCs w:val="22"/>
          <w:lang w:val="pt-BR"/>
        </w:rPr>
        <w:t>g</w:t>
      </w:r>
      <w:r w:rsidR="009318D8" w:rsidRPr="00CD4D22">
        <w:rPr>
          <w:rFonts w:ascii="Verdana" w:hAnsi="Verdana"/>
          <w:sz w:val="22"/>
          <w:szCs w:val="22"/>
          <w:lang w:val="pt-BR"/>
        </w:rPr>
        <w:t xml:space="preserve">eneral von Schleicher, </w:t>
      </w:r>
      <w:r w:rsidR="00AE2DBE" w:rsidRPr="00CD4D22">
        <w:rPr>
          <w:rFonts w:ascii="Verdana" w:hAnsi="Verdana"/>
          <w:sz w:val="22"/>
          <w:szCs w:val="22"/>
          <w:lang w:val="pt-BR"/>
        </w:rPr>
        <w:t>o predecessor do chanceler</w:t>
      </w:r>
      <w:r w:rsidR="005F601A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F43822">
        <w:rPr>
          <w:rFonts w:ascii="Verdana" w:hAnsi="Verdana"/>
          <w:sz w:val="22"/>
          <w:szCs w:val="22"/>
          <w:lang w:val="pt-BR"/>
        </w:rPr>
        <w:t>A</w:t>
      </w:r>
      <w:r w:rsidR="00AE2DBE" w:rsidRPr="00CD4D22">
        <w:rPr>
          <w:rFonts w:ascii="Verdana" w:hAnsi="Verdana"/>
          <w:sz w:val="22"/>
          <w:szCs w:val="22"/>
          <w:lang w:val="pt-BR"/>
        </w:rPr>
        <w:t xml:space="preserve"> dialética altamente eficiente de violência </w:t>
      </w:r>
      <w:r>
        <w:rPr>
          <w:rFonts w:ascii="Verdana" w:hAnsi="Verdana"/>
          <w:sz w:val="22"/>
          <w:szCs w:val="22"/>
          <w:lang w:val="pt-BR"/>
        </w:rPr>
        <w:t>explícita</w:t>
      </w:r>
      <w:r w:rsidR="00AE2DBE" w:rsidRPr="00CD4D22">
        <w:rPr>
          <w:rFonts w:ascii="Verdana" w:hAnsi="Verdana"/>
          <w:sz w:val="22"/>
          <w:szCs w:val="22"/>
          <w:lang w:val="pt-BR"/>
        </w:rPr>
        <w:t xml:space="preserve"> das tropas de combate </w:t>
      </w:r>
      <w:r w:rsidR="009318D8" w:rsidRPr="00CD4D22">
        <w:rPr>
          <w:rFonts w:ascii="Verdana" w:hAnsi="Verdana"/>
          <w:sz w:val="22"/>
          <w:szCs w:val="22"/>
          <w:lang w:val="pt-BR"/>
        </w:rPr>
        <w:t>da SA</w:t>
      </w:r>
      <w:r w:rsidR="006213D3">
        <w:rPr>
          <w:rFonts w:ascii="Verdana" w:hAnsi="Verdana"/>
          <w:sz w:val="22"/>
          <w:szCs w:val="22"/>
          <w:lang w:val="pt-BR"/>
        </w:rPr>
        <w:t>*</w:t>
      </w:r>
      <w:r w:rsidRPr="00CD4D22">
        <w:rPr>
          <w:rFonts w:ascii="Verdana" w:hAnsi="Verdana"/>
          <w:sz w:val="22"/>
          <w:szCs w:val="22"/>
          <w:lang w:val="pt-BR"/>
        </w:rPr>
        <w:t>, ligadas ao partido,</w:t>
      </w:r>
      <w:r w:rsidR="009318D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AE2DBE" w:rsidRPr="00CD4D22">
        <w:rPr>
          <w:rFonts w:ascii="Verdana" w:hAnsi="Verdana"/>
          <w:sz w:val="22"/>
          <w:szCs w:val="22"/>
          <w:lang w:val="pt-BR"/>
        </w:rPr>
        <w:t>nas ruas e uma política de ordem</w:t>
      </w:r>
      <w:r>
        <w:rPr>
          <w:rFonts w:ascii="Verdana" w:hAnsi="Verdana"/>
          <w:sz w:val="22"/>
          <w:szCs w:val="22"/>
          <w:lang w:val="pt-BR"/>
        </w:rPr>
        <w:t xml:space="preserve"> pública</w:t>
      </w:r>
      <w:r w:rsidR="00AE2DBE" w:rsidRPr="00CD4D22">
        <w:rPr>
          <w:rFonts w:ascii="Verdana" w:hAnsi="Verdana"/>
          <w:sz w:val="22"/>
          <w:szCs w:val="22"/>
          <w:lang w:val="pt-BR"/>
        </w:rPr>
        <w:t xml:space="preserve"> vinda dos altos escalões</w:t>
      </w:r>
      <w:r>
        <w:rPr>
          <w:rFonts w:ascii="Verdana" w:hAnsi="Verdana"/>
          <w:sz w:val="22"/>
          <w:szCs w:val="22"/>
          <w:lang w:val="pt-BR"/>
        </w:rPr>
        <w:t xml:space="preserve"> do governo</w:t>
      </w:r>
      <w:r w:rsidR="00AE2DBE" w:rsidRPr="00CD4D22">
        <w:rPr>
          <w:rFonts w:ascii="Verdana" w:hAnsi="Verdana"/>
          <w:sz w:val="22"/>
          <w:szCs w:val="22"/>
          <w:lang w:val="pt-BR"/>
        </w:rPr>
        <w:t xml:space="preserve">, </w:t>
      </w:r>
      <w:r w:rsidR="00F43822">
        <w:rPr>
          <w:rFonts w:ascii="Verdana" w:hAnsi="Verdana"/>
          <w:sz w:val="22"/>
          <w:szCs w:val="22"/>
          <w:lang w:val="pt-BR"/>
        </w:rPr>
        <w:t>com a suposta missão de</w:t>
      </w:r>
      <w:r w:rsidR="00AE2DBE" w:rsidRPr="00CD4D22">
        <w:rPr>
          <w:rFonts w:ascii="Verdana" w:hAnsi="Verdana"/>
          <w:sz w:val="22"/>
          <w:szCs w:val="22"/>
          <w:lang w:val="pt-BR"/>
        </w:rPr>
        <w:t xml:space="preserve"> combatê-la, desencadeou uma onda arrasadora de medidas pseudo-legais e também abertamente ilegais</w:t>
      </w:r>
      <w:r w:rsidR="00F43822">
        <w:rPr>
          <w:rFonts w:ascii="Verdana" w:hAnsi="Verdana"/>
          <w:sz w:val="22"/>
          <w:szCs w:val="22"/>
          <w:lang w:val="pt-BR"/>
        </w:rPr>
        <w:t>. O objetivo era</w:t>
      </w:r>
      <w:r w:rsidR="00AE2DBE" w:rsidRPr="00CD4D22">
        <w:rPr>
          <w:rFonts w:ascii="Verdana" w:hAnsi="Verdana"/>
          <w:sz w:val="22"/>
          <w:szCs w:val="22"/>
          <w:lang w:val="pt-BR"/>
        </w:rPr>
        <w:t xml:space="preserve"> a destruição completa da </w:t>
      </w:r>
      <w:r>
        <w:rPr>
          <w:rFonts w:ascii="Verdana" w:hAnsi="Verdana"/>
          <w:sz w:val="22"/>
          <w:szCs w:val="22"/>
          <w:lang w:val="pt-BR"/>
        </w:rPr>
        <w:t>C</w:t>
      </w:r>
      <w:r w:rsidR="00AE2DBE" w:rsidRPr="00CD4D22">
        <w:rPr>
          <w:rFonts w:ascii="Verdana" w:hAnsi="Verdana"/>
          <w:sz w:val="22"/>
          <w:szCs w:val="22"/>
          <w:lang w:val="pt-BR"/>
        </w:rPr>
        <w:t xml:space="preserve">onstituição da República de Weimar 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– </w:t>
      </w:r>
      <w:r>
        <w:rPr>
          <w:rFonts w:ascii="Verdana" w:hAnsi="Verdana"/>
          <w:sz w:val="22"/>
          <w:szCs w:val="22"/>
          <w:lang w:val="pt-BR"/>
        </w:rPr>
        <w:t xml:space="preserve">juridicamente </w:t>
      </w:r>
      <w:r w:rsidR="00AE2DBE" w:rsidRPr="00CD4D22">
        <w:rPr>
          <w:rFonts w:ascii="Verdana" w:hAnsi="Verdana"/>
          <w:sz w:val="22"/>
          <w:szCs w:val="22"/>
          <w:lang w:val="pt-BR"/>
        </w:rPr>
        <w:t>nunca revogada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– </w:t>
      </w:r>
      <w:r w:rsidR="009318D8" w:rsidRPr="00CD4D22">
        <w:rPr>
          <w:rFonts w:ascii="Verdana" w:hAnsi="Verdana"/>
          <w:sz w:val="22"/>
          <w:szCs w:val="22"/>
          <w:lang w:val="pt-BR"/>
        </w:rPr>
        <w:t>e da ordem política na Alemanha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8B1DB1" w:rsidRPr="00CD4D22">
        <w:rPr>
          <w:rFonts w:ascii="Verdana" w:hAnsi="Verdana"/>
          <w:sz w:val="22"/>
          <w:szCs w:val="22"/>
          <w:lang w:val="pt-BR"/>
        </w:rPr>
        <w:t>Além de centenas de campos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8B1DB1" w:rsidRPr="00F43822">
        <w:rPr>
          <w:rFonts w:ascii="Verdana" w:hAnsi="Verdana"/>
          <w:sz w:val="22"/>
          <w:szCs w:val="22"/>
          <w:lang w:val="pt-BR"/>
        </w:rPr>
        <w:t>ilegais no</w:t>
      </w:r>
      <w:r w:rsidR="008B1DB1" w:rsidRPr="00CD4D22">
        <w:rPr>
          <w:rFonts w:ascii="Verdana" w:hAnsi="Verdana"/>
          <w:sz w:val="22"/>
          <w:szCs w:val="22"/>
          <w:lang w:val="pt-BR"/>
        </w:rPr>
        <w:t>s mais diversos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8B1DB1" w:rsidRPr="00CD4D22">
        <w:rPr>
          <w:rFonts w:ascii="Verdana" w:hAnsi="Verdana"/>
          <w:sz w:val="22"/>
          <w:szCs w:val="22"/>
          <w:lang w:val="pt-BR"/>
        </w:rPr>
        <w:t>recintos, desde março de 1933 foram instalados, pública e ostensivamente, campos de concentração</w:t>
      </w:r>
      <w:r w:rsidR="00790A22" w:rsidRPr="00CD4D22">
        <w:rPr>
          <w:rFonts w:ascii="Verdana" w:hAnsi="Verdana"/>
          <w:sz w:val="22"/>
          <w:szCs w:val="22"/>
          <w:lang w:val="pt-BR"/>
        </w:rPr>
        <w:t>, o</w:t>
      </w:r>
      <w:r w:rsidR="008B1DB1" w:rsidRPr="00CD4D22">
        <w:rPr>
          <w:rFonts w:ascii="Verdana" w:hAnsi="Verdana"/>
          <w:sz w:val="22"/>
          <w:szCs w:val="22"/>
          <w:lang w:val="pt-BR"/>
        </w:rPr>
        <w:t xml:space="preserve">s primeiros em </w:t>
      </w:r>
      <w:r w:rsidR="009C3AB5" w:rsidRPr="00CD4D22">
        <w:rPr>
          <w:rFonts w:ascii="Verdana" w:hAnsi="Verdana"/>
          <w:sz w:val="22"/>
          <w:szCs w:val="22"/>
          <w:lang w:val="pt-BR"/>
        </w:rPr>
        <w:t>Dachau</w:t>
      </w:r>
      <w:r w:rsidR="00790A22" w:rsidRPr="00CD4D22">
        <w:rPr>
          <w:rFonts w:ascii="Verdana" w:hAnsi="Verdana"/>
          <w:sz w:val="22"/>
          <w:szCs w:val="22"/>
          <w:lang w:val="pt-BR"/>
        </w:rPr>
        <w:t>,</w:t>
      </w:r>
      <w:r w:rsidR="009C3AB5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8B1DB1" w:rsidRPr="00CD4D22">
        <w:rPr>
          <w:rFonts w:ascii="Verdana" w:hAnsi="Verdana"/>
          <w:sz w:val="22"/>
          <w:szCs w:val="22"/>
          <w:lang w:val="pt-BR"/>
        </w:rPr>
        <w:t>perto de Munique</w:t>
      </w:r>
      <w:r w:rsidR="00790A22" w:rsidRPr="00CD4D22">
        <w:rPr>
          <w:rFonts w:ascii="Verdana" w:hAnsi="Verdana"/>
          <w:sz w:val="22"/>
          <w:szCs w:val="22"/>
          <w:lang w:val="pt-BR"/>
        </w:rPr>
        <w:t>,</w:t>
      </w:r>
      <w:r w:rsidR="008B1DB1" w:rsidRPr="00CD4D22">
        <w:rPr>
          <w:rFonts w:ascii="Verdana" w:hAnsi="Verdana"/>
          <w:sz w:val="22"/>
          <w:szCs w:val="22"/>
          <w:lang w:val="pt-BR"/>
        </w:rPr>
        <w:t xml:space="preserve"> e </w:t>
      </w:r>
      <w:r w:rsidR="00790A22" w:rsidRPr="00CD4D22">
        <w:rPr>
          <w:rFonts w:ascii="Verdana" w:hAnsi="Verdana"/>
          <w:sz w:val="22"/>
          <w:szCs w:val="22"/>
          <w:lang w:val="pt-BR"/>
        </w:rPr>
        <w:t>em</w:t>
      </w:r>
      <w:r w:rsidR="008B1DB1" w:rsidRPr="00CD4D22">
        <w:rPr>
          <w:rFonts w:ascii="Verdana" w:hAnsi="Verdana"/>
          <w:sz w:val="22"/>
          <w:szCs w:val="22"/>
          <w:lang w:val="pt-BR"/>
        </w:rPr>
        <w:t xml:space="preserve"> pleno centro </w:t>
      </w:r>
      <w:r w:rsidR="00790A22" w:rsidRPr="00CD4D22">
        <w:rPr>
          <w:rFonts w:ascii="Verdana" w:hAnsi="Verdana"/>
          <w:sz w:val="22"/>
          <w:szCs w:val="22"/>
          <w:lang w:val="pt-BR"/>
        </w:rPr>
        <w:t xml:space="preserve">da cidade </w:t>
      </w:r>
      <w:r w:rsidR="008B1DB1" w:rsidRPr="00CD4D22">
        <w:rPr>
          <w:rFonts w:ascii="Verdana" w:hAnsi="Verdana"/>
          <w:sz w:val="22"/>
          <w:szCs w:val="22"/>
          <w:lang w:val="pt-BR"/>
        </w:rPr>
        <w:t xml:space="preserve">de Oranienburg, nas redondezas de </w:t>
      </w:r>
      <w:r w:rsidR="009C3AB5" w:rsidRPr="00CD4D22">
        <w:rPr>
          <w:rFonts w:ascii="Verdana" w:hAnsi="Verdana"/>
          <w:sz w:val="22"/>
          <w:szCs w:val="22"/>
          <w:lang w:val="pt-BR"/>
        </w:rPr>
        <w:t>Berli</w:t>
      </w:r>
      <w:r w:rsidR="008B1DB1" w:rsidRPr="00CD4D22">
        <w:rPr>
          <w:rFonts w:ascii="Verdana" w:hAnsi="Verdana"/>
          <w:sz w:val="22"/>
          <w:szCs w:val="22"/>
          <w:lang w:val="pt-BR"/>
        </w:rPr>
        <w:t>m</w:t>
      </w:r>
      <w:r w:rsidR="00790A22" w:rsidRPr="00CD4D22">
        <w:rPr>
          <w:rFonts w:ascii="Verdana" w:hAnsi="Verdana"/>
          <w:sz w:val="22"/>
          <w:szCs w:val="22"/>
          <w:lang w:val="pt-BR"/>
        </w:rPr>
        <w:t xml:space="preserve">. Mais tarde, este último foi ampliado e transferido para </w:t>
      </w:r>
      <w:r w:rsidR="00F43822">
        <w:rPr>
          <w:rFonts w:ascii="Verdana" w:hAnsi="Verdana"/>
          <w:sz w:val="22"/>
          <w:szCs w:val="22"/>
          <w:lang w:val="pt-BR"/>
        </w:rPr>
        <w:t>os arredores</w:t>
      </w:r>
      <w:r w:rsidR="008B1DB1" w:rsidRPr="00CD4D22">
        <w:rPr>
          <w:rFonts w:ascii="Verdana" w:hAnsi="Verdana"/>
          <w:sz w:val="22"/>
          <w:szCs w:val="22"/>
          <w:lang w:val="pt-BR"/>
        </w:rPr>
        <w:t xml:space="preserve"> da cidade</w:t>
      </w:r>
      <w:r w:rsidR="00F43822">
        <w:rPr>
          <w:rFonts w:ascii="Verdana" w:hAnsi="Verdana"/>
          <w:sz w:val="22"/>
          <w:szCs w:val="22"/>
          <w:lang w:val="pt-BR"/>
        </w:rPr>
        <w:t>,</w:t>
      </w:r>
      <w:r w:rsidR="008B1DB1" w:rsidRPr="00CD4D22">
        <w:rPr>
          <w:rFonts w:ascii="Verdana" w:hAnsi="Verdana"/>
          <w:sz w:val="22"/>
          <w:szCs w:val="22"/>
          <w:lang w:val="pt-BR"/>
        </w:rPr>
        <w:t xml:space="preserve"> com o nome de</w:t>
      </w:r>
      <w:r w:rsidR="009C3AB5" w:rsidRPr="00CD4D22">
        <w:rPr>
          <w:rFonts w:ascii="Verdana" w:hAnsi="Verdana"/>
          <w:sz w:val="22"/>
          <w:szCs w:val="22"/>
          <w:lang w:val="pt-BR"/>
        </w:rPr>
        <w:t xml:space="preserve"> KZ Sachsenhausen. </w:t>
      </w:r>
      <w:r w:rsidR="00790A22" w:rsidRPr="00CD4D22">
        <w:rPr>
          <w:rFonts w:ascii="Verdana" w:hAnsi="Verdana"/>
          <w:sz w:val="22"/>
          <w:szCs w:val="22"/>
          <w:lang w:val="pt-BR"/>
        </w:rPr>
        <w:t>O conceito do</w:t>
      </w:r>
      <w:r w:rsidR="008B1DB1" w:rsidRPr="00CD4D22">
        <w:rPr>
          <w:rFonts w:ascii="Verdana" w:hAnsi="Verdana"/>
          <w:sz w:val="22"/>
          <w:szCs w:val="22"/>
          <w:lang w:val="pt-BR"/>
        </w:rPr>
        <w:t xml:space="preserve"> campo de concentração </w:t>
      </w:r>
      <w:r>
        <w:rPr>
          <w:rFonts w:ascii="Verdana" w:hAnsi="Verdana"/>
          <w:sz w:val="22"/>
          <w:szCs w:val="22"/>
          <w:lang w:val="pt-BR"/>
        </w:rPr>
        <w:t>fora</w:t>
      </w:r>
      <w:r w:rsidR="008B1DB1" w:rsidRPr="00CD4D22">
        <w:rPr>
          <w:rFonts w:ascii="Verdana" w:hAnsi="Verdana"/>
          <w:sz w:val="22"/>
          <w:szCs w:val="22"/>
          <w:lang w:val="pt-BR"/>
        </w:rPr>
        <w:t xml:space="preserve"> difundido desde a </w:t>
      </w:r>
      <w:commentRangeStart w:id="0"/>
      <w:r w:rsidR="008B1DB1" w:rsidRPr="00CD4D22">
        <w:rPr>
          <w:rFonts w:ascii="Verdana" w:hAnsi="Verdana"/>
          <w:sz w:val="22"/>
          <w:szCs w:val="22"/>
          <w:lang w:val="pt-BR"/>
        </w:rPr>
        <w:t>internação</w:t>
      </w:r>
      <w:commentRangeEnd w:id="0"/>
      <w:r w:rsidR="00E37EB0">
        <w:rPr>
          <w:rStyle w:val="Kommentarzeichen"/>
        </w:rPr>
        <w:commentReference w:id="0"/>
      </w:r>
      <w:r w:rsidR="008B1DB1" w:rsidRPr="00CD4D22">
        <w:rPr>
          <w:rFonts w:ascii="Verdana" w:hAnsi="Verdana"/>
          <w:sz w:val="22"/>
          <w:szCs w:val="22"/>
          <w:lang w:val="pt-BR"/>
        </w:rPr>
        <w:t xml:space="preserve"> dos bôeres na África do Sul pela administração brit</w:t>
      </w:r>
      <w:r w:rsidR="00790A22" w:rsidRPr="00CD4D22">
        <w:rPr>
          <w:rFonts w:ascii="Verdana" w:hAnsi="Verdana"/>
          <w:sz w:val="22"/>
          <w:szCs w:val="22"/>
          <w:lang w:val="pt-BR"/>
        </w:rPr>
        <w:t>ânica em 1901 durante a G</w:t>
      </w:r>
      <w:r w:rsidR="008B1DB1" w:rsidRPr="00CD4D22">
        <w:rPr>
          <w:rFonts w:ascii="Verdana" w:hAnsi="Verdana"/>
          <w:sz w:val="22"/>
          <w:szCs w:val="22"/>
          <w:lang w:val="pt-BR"/>
        </w:rPr>
        <w:t xml:space="preserve">uerra dos </w:t>
      </w:r>
      <w:r w:rsidR="00790A22" w:rsidRPr="00CD4D22">
        <w:rPr>
          <w:rFonts w:ascii="Verdana" w:hAnsi="Verdana"/>
          <w:sz w:val="22"/>
          <w:szCs w:val="22"/>
          <w:lang w:val="pt-BR"/>
        </w:rPr>
        <w:t>B</w:t>
      </w:r>
      <w:r w:rsidR="008B1DB1" w:rsidRPr="00CD4D22">
        <w:rPr>
          <w:rFonts w:ascii="Verdana" w:hAnsi="Verdana"/>
          <w:sz w:val="22"/>
          <w:szCs w:val="22"/>
          <w:lang w:val="pt-BR"/>
        </w:rPr>
        <w:t>ôeres</w:t>
      </w:r>
      <w:r w:rsidR="00E37EB0">
        <w:rPr>
          <w:rFonts w:ascii="Verdana" w:hAnsi="Verdana"/>
          <w:sz w:val="22"/>
          <w:szCs w:val="22"/>
          <w:lang w:val="pt-BR"/>
        </w:rPr>
        <w:t>. N</w:t>
      </w:r>
      <w:r w:rsidR="008B1DB1" w:rsidRPr="00CD4D22">
        <w:rPr>
          <w:rFonts w:ascii="Verdana" w:hAnsi="Verdana"/>
          <w:sz w:val="22"/>
          <w:szCs w:val="22"/>
          <w:lang w:val="pt-BR"/>
        </w:rPr>
        <w:t>um primeiro momento, não era um conceito especificamente nacional-socialista</w:t>
      </w:r>
      <w:r w:rsidR="009C3AB5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790A22" w:rsidRPr="00CD4D22">
        <w:rPr>
          <w:rFonts w:ascii="Verdana" w:hAnsi="Verdana"/>
          <w:sz w:val="22"/>
          <w:szCs w:val="22"/>
          <w:lang w:val="pt-BR"/>
        </w:rPr>
        <w:t>O terror do partido</w:t>
      </w:r>
      <w:r w:rsidR="00E37EB0">
        <w:rPr>
          <w:rFonts w:ascii="Verdana" w:hAnsi="Verdana"/>
          <w:sz w:val="22"/>
          <w:szCs w:val="22"/>
          <w:lang w:val="pt-BR"/>
        </w:rPr>
        <w:t>,</w:t>
      </w:r>
      <w:r w:rsidR="00790A22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E37EB0">
        <w:rPr>
          <w:rFonts w:ascii="Verdana" w:hAnsi="Verdana"/>
          <w:sz w:val="22"/>
          <w:szCs w:val="22"/>
          <w:lang w:val="pt-BR"/>
        </w:rPr>
        <w:t xml:space="preserve">que rapidamente se transformou em </w:t>
      </w:r>
      <w:r w:rsidR="00790A22" w:rsidRPr="00CD4D22">
        <w:rPr>
          <w:rFonts w:ascii="Verdana" w:hAnsi="Verdana"/>
          <w:sz w:val="22"/>
          <w:szCs w:val="22"/>
          <w:lang w:val="pt-BR"/>
        </w:rPr>
        <w:t>terror do Estado</w:t>
      </w:r>
      <w:r w:rsidR="00E37EB0">
        <w:rPr>
          <w:rFonts w:ascii="Verdana" w:hAnsi="Verdana"/>
          <w:sz w:val="22"/>
          <w:szCs w:val="22"/>
          <w:lang w:val="pt-BR"/>
        </w:rPr>
        <w:t>,</w:t>
      </w:r>
      <w:r w:rsidR="00790A22" w:rsidRPr="00CD4D22">
        <w:rPr>
          <w:rFonts w:ascii="Verdana" w:hAnsi="Verdana"/>
          <w:sz w:val="22"/>
          <w:szCs w:val="22"/>
          <w:lang w:val="pt-BR"/>
        </w:rPr>
        <w:t xml:space="preserve"> logo </w:t>
      </w:r>
      <w:r w:rsidR="00E37EB0">
        <w:rPr>
          <w:rFonts w:ascii="Verdana" w:hAnsi="Verdana"/>
          <w:sz w:val="22"/>
          <w:szCs w:val="22"/>
          <w:lang w:val="pt-BR"/>
        </w:rPr>
        <w:t xml:space="preserve">se </w:t>
      </w:r>
      <w:r w:rsidR="00790A22" w:rsidRPr="00CD4D22">
        <w:rPr>
          <w:rFonts w:ascii="Verdana" w:hAnsi="Verdana"/>
          <w:sz w:val="22"/>
          <w:szCs w:val="22"/>
          <w:lang w:val="pt-BR"/>
        </w:rPr>
        <w:t>torn</w:t>
      </w:r>
      <w:r w:rsidR="00E37EB0">
        <w:rPr>
          <w:rFonts w:ascii="Verdana" w:hAnsi="Verdana"/>
          <w:sz w:val="22"/>
          <w:szCs w:val="22"/>
          <w:lang w:val="pt-BR"/>
        </w:rPr>
        <w:t>ou</w:t>
      </w:r>
      <w:r w:rsidR="00790A22" w:rsidRPr="00CD4D22">
        <w:rPr>
          <w:rFonts w:ascii="Verdana" w:hAnsi="Verdana"/>
          <w:sz w:val="22"/>
          <w:szCs w:val="22"/>
          <w:lang w:val="pt-BR"/>
        </w:rPr>
        <w:t xml:space="preserve"> onipresente</w:t>
      </w:r>
      <w:r w:rsidR="009C3AB5" w:rsidRPr="00CD4D22">
        <w:rPr>
          <w:rFonts w:ascii="Verdana" w:hAnsi="Verdana"/>
          <w:sz w:val="22"/>
          <w:szCs w:val="22"/>
          <w:lang w:val="pt-BR"/>
        </w:rPr>
        <w:t>.</w:t>
      </w:r>
    </w:p>
    <w:p w:rsidR="00144AC8" w:rsidRPr="00CD4D22" w:rsidRDefault="00144AC8">
      <w:pPr>
        <w:rPr>
          <w:rFonts w:ascii="Verdana" w:hAnsi="Verdana"/>
          <w:sz w:val="22"/>
          <w:szCs w:val="22"/>
          <w:lang w:val="pt-BR"/>
        </w:rPr>
      </w:pPr>
    </w:p>
    <w:p w:rsidR="00144AC8" w:rsidRPr="00CD4D22" w:rsidRDefault="007E45A3">
      <w:pPr>
        <w:rPr>
          <w:rFonts w:ascii="Verdana" w:hAnsi="Verdana"/>
          <w:sz w:val="22"/>
          <w:szCs w:val="22"/>
          <w:lang w:val="pt-BR"/>
        </w:rPr>
      </w:pPr>
      <w:r w:rsidRPr="00CD4D22">
        <w:rPr>
          <w:rFonts w:ascii="Verdana" w:hAnsi="Verdana"/>
          <w:sz w:val="22"/>
          <w:szCs w:val="22"/>
          <w:lang w:val="pt-BR"/>
        </w:rPr>
        <w:t xml:space="preserve">Recorrendo </w:t>
      </w:r>
      <w:r w:rsidRPr="00E37EB0">
        <w:rPr>
          <w:rFonts w:ascii="Verdana" w:hAnsi="Verdana"/>
          <w:sz w:val="22"/>
          <w:szCs w:val="22"/>
          <w:lang w:val="pt-BR"/>
        </w:rPr>
        <w:t>ao conceito do “Terceiro Reich</w:t>
      </w:r>
      <w:r w:rsidR="00F43822" w:rsidRPr="00E37EB0">
        <w:rPr>
          <w:rFonts w:ascii="Verdana" w:hAnsi="Verdana"/>
          <w:sz w:val="22"/>
          <w:szCs w:val="22"/>
          <w:lang w:val="pt-BR"/>
        </w:rPr>
        <w:t>”</w:t>
      </w:r>
      <w:r w:rsidRPr="00E37EB0">
        <w:rPr>
          <w:rFonts w:ascii="Verdana" w:hAnsi="Verdana"/>
          <w:sz w:val="22"/>
          <w:szCs w:val="22"/>
          <w:lang w:val="pt-BR"/>
        </w:rPr>
        <w:t xml:space="preserve">, </w:t>
      </w:r>
      <w:r w:rsidR="00144AC8" w:rsidRPr="00E37EB0">
        <w:rPr>
          <w:rFonts w:ascii="Verdana" w:hAnsi="Verdana"/>
          <w:sz w:val="22"/>
          <w:szCs w:val="22"/>
          <w:lang w:val="pt-BR"/>
        </w:rPr>
        <w:t xml:space="preserve">Hitler </w:t>
      </w:r>
      <w:r w:rsidRPr="00E37EB0">
        <w:rPr>
          <w:rFonts w:ascii="Verdana" w:hAnsi="Verdana"/>
          <w:sz w:val="22"/>
          <w:szCs w:val="22"/>
          <w:lang w:val="pt-BR"/>
        </w:rPr>
        <w:t xml:space="preserve">imediatamente pleiteou o direito de ser o </w:t>
      </w:r>
      <w:commentRangeStart w:id="1"/>
      <w:r w:rsidRPr="00E37EB0">
        <w:rPr>
          <w:rFonts w:ascii="Verdana" w:hAnsi="Verdana"/>
          <w:sz w:val="22"/>
          <w:szCs w:val="22"/>
          <w:lang w:val="pt-BR"/>
        </w:rPr>
        <w:t>realizador</w:t>
      </w:r>
      <w:commentRangeEnd w:id="1"/>
      <w:r w:rsidR="00E37EB0" w:rsidRPr="00E37EB0">
        <w:rPr>
          <w:rStyle w:val="Kommentarzeichen"/>
        </w:rPr>
        <w:commentReference w:id="1"/>
      </w:r>
      <w:r w:rsidR="00E37EB0">
        <w:rPr>
          <w:rFonts w:ascii="Verdana" w:hAnsi="Verdana"/>
          <w:sz w:val="22"/>
          <w:szCs w:val="22"/>
          <w:lang w:val="pt-BR"/>
        </w:rPr>
        <w:t xml:space="preserve"> da H</w:t>
      </w:r>
      <w:r w:rsidRPr="00E37EB0">
        <w:rPr>
          <w:rFonts w:ascii="Verdana" w:hAnsi="Verdana"/>
          <w:sz w:val="22"/>
          <w:szCs w:val="22"/>
          <w:lang w:val="pt-BR"/>
        </w:rPr>
        <w:t>istória</w:t>
      </w:r>
      <w:r w:rsidRPr="00CD4D22">
        <w:rPr>
          <w:rFonts w:ascii="Verdana" w:hAnsi="Verdana"/>
          <w:sz w:val="22"/>
          <w:szCs w:val="22"/>
          <w:lang w:val="pt-BR"/>
        </w:rPr>
        <w:t xml:space="preserve"> da Alemanha depois da queda do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Pr="00CD4D22">
        <w:rPr>
          <w:rFonts w:ascii="Verdana" w:hAnsi="Verdana"/>
          <w:bCs/>
          <w:sz w:val="22"/>
          <w:szCs w:val="22"/>
          <w:lang w:val="pt-BR"/>
        </w:rPr>
        <w:t>Sacro Império Romano-Germânico em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1806 </w:t>
      </w:r>
      <w:r w:rsidRPr="00CD4D22">
        <w:rPr>
          <w:rFonts w:ascii="Verdana" w:hAnsi="Verdana"/>
          <w:sz w:val="22"/>
          <w:szCs w:val="22"/>
          <w:lang w:val="pt-BR"/>
        </w:rPr>
        <w:t>e do Império Alemão em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1918. </w:t>
      </w:r>
      <w:r w:rsidR="00E37EB0">
        <w:rPr>
          <w:rFonts w:ascii="Verdana" w:hAnsi="Verdana"/>
          <w:sz w:val="22"/>
          <w:szCs w:val="22"/>
          <w:lang w:val="pt-BR"/>
        </w:rPr>
        <w:t>Essa</w:t>
      </w:r>
      <w:r w:rsidR="00E37EB0" w:rsidRPr="00CD4D22">
        <w:rPr>
          <w:rFonts w:ascii="Verdana" w:hAnsi="Verdana"/>
          <w:sz w:val="22"/>
          <w:szCs w:val="22"/>
          <w:lang w:val="pt-BR"/>
        </w:rPr>
        <w:t xml:space="preserve"> explicação para o sucesso dos nacional-socialistas fundamentada em tradições alemãs</w:t>
      </w:r>
      <w:r w:rsidR="00E37EB0">
        <w:rPr>
          <w:rFonts w:ascii="Verdana" w:hAnsi="Verdana"/>
          <w:sz w:val="22"/>
          <w:szCs w:val="22"/>
          <w:lang w:val="pt-BR"/>
        </w:rPr>
        <w:t xml:space="preserve"> foi se consolidando</w:t>
      </w:r>
      <w:r w:rsidR="00E37EB0">
        <w:rPr>
          <w:rFonts w:ascii="Verdana" w:hAnsi="Verdana"/>
          <w:sz w:val="22"/>
          <w:szCs w:val="22"/>
          <w:lang w:val="pt-BR"/>
        </w:rPr>
        <w:t xml:space="preserve"> em alguns âmbitos da ciência e</w:t>
      </w:r>
      <w:r w:rsidRPr="00CD4D22">
        <w:rPr>
          <w:rFonts w:ascii="Verdana" w:hAnsi="Verdana"/>
          <w:sz w:val="22"/>
          <w:szCs w:val="22"/>
          <w:lang w:val="pt-BR"/>
        </w:rPr>
        <w:t xml:space="preserve">, sobretudo, </w:t>
      </w:r>
      <w:r w:rsidR="00E37EB0">
        <w:rPr>
          <w:rFonts w:ascii="Verdana" w:hAnsi="Verdana"/>
          <w:sz w:val="22"/>
          <w:szCs w:val="22"/>
          <w:lang w:val="pt-BR"/>
        </w:rPr>
        <w:t>numa visão</w:t>
      </w:r>
      <w:r w:rsidRPr="00CD4D22">
        <w:rPr>
          <w:rFonts w:ascii="Verdana" w:hAnsi="Verdana"/>
          <w:sz w:val="22"/>
          <w:szCs w:val="22"/>
          <w:lang w:val="pt-BR"/>
        </w:rPr>
        <w:t xml:space="preserve"> bastante difundida fora da Alemanha</w:t>
      </w:r>
      <w:r w:rsidR="00F43822">
        <w:rPr>
          <w:rFonts w:ascii="Verdana" w:hAnsi="Verdana"/>
          <w:sz w:val="22"/>
          <w:szCs w:val="22"/>
          <w:lang w:val="pt-BR"/>
        </w:rPr>
        <w:t>. P</w:t>
      </w:r>
      <w:r w:rsidR="007627B0" w:rsidRPr="00CD4D22">
        <w:rPr>
          <w:rFonts w:ascii="Verdana" w:hAnsi="Verdana"/>
          <w:sz w:val="22"/>
          <w:szCs w:val="22"/>
          <w:lang w:val="pt-BR"/>
        </w:rPr>
        <w:t xml:space="preserve">orém, até hoje quase não foi discutido </w:t>
      </w:r>
      <w:r w:rsidR="00604E45" w:rsidRPr="00CD4D22">
        <w:rPr>
          <w:rFonts w:ascii="Verdana" w:hAnsi="Verdana"/>
          <w:sz w:val="22"/>
          <w:szCs w:val="22"/>
          <w:lang w:val="pt-BR"/>
        </w:rPr>
        <w:t xml:space="preserve">o fato de </w:t>
      </w:r>
      <w:r w:rsidR="007627B0" w:rsidRPr="00CD4D22">
        <w:rPr>
          <w:rFonts w:ascii="Verdana" w:hAnsi="Verdana"/>
          <w:sz w:val="22"/>
          <w:szCs w:val="22"/>
          <w:lang w:val="pt-BR"/>
        </w:rPr>
        <w:t xml:space="preserve">o conceito </w:t>
      </w:r>
      <w:r w:rsidR="00604E45" w:rsidRPr="00CD4D22">
        <w:rPr>
          <w:rFonts w:ascii="Verdana" w:hAnsi="Verdana"/>
          <w:sz w:val="22"/>
          <w:szCs w:val="22"/>
          <w:lang w:val="pt-BR"/>
        </w:rPr>
        <w:t>ter s</w:t>
      </w:r>
      <w:r w:rsidR="007627B0" w:rsidRPr="00CD4D22">
        <w:rPr>
          <w:rFonts w:ascii="Verdana" w:hAnsi="Verdana"/>
          <w:sz w:val="22"/>
          <w:szCs w:val="22"/>
          <w:lang w:val="pt-BR"/>
        </w:rPr>
        <w:t>e</w:t>
      </w:r>
      <w:r w:rsidR="00604E45" w:rsidRPr="00CD4D22">
        <w:rPr>
          <w:rFonts w:ascii="Verdana" w:hAnsi="Verdana"/>
          <w:sz w:val="22"/>
          <w:szCs w:val="22"/>
          <w:lang w:val="pt-BR"/>
        </w:rPr>
        <w:t xml:space="preserve"> originad</w:t>
      </w:r>
      <w:r w:rsidR="007627B0" w:rsidRPr="00CD4D22">
        <w:rPr>
          <w:rFonts w:ascii="Verdana" w:hAnsi="Verdana"/>
          <w:sz w:val="22"/>
          <w:szCs w:val="22"/>
          <w:lang w:val="pt-BR"/>
        </w:rPr>
        <w:t>o</w:t>
      </w:r>
      <w:r w:rsidR="00604E45" w:rsidRPr="00CD4D22">
        <w:rPr>
          <w:rFonts w:ascii="Verdana" w:hAnsi="Verdana"/>
          <w:sz w:val="22"/>
          <w:szCs w:val="22"/>
          <w:lang w:val="pt-BR"/>
        </w:rPr>
        <w:t xml:space="preserve"> no próprio cerne da propaganda nazista e </w:t>
      </w:r>
      <w:r w:rsidR="00E37EB0">
        <w:rPr>
          <w:rFonts w:ascii="Verdana" w:hAnsi="Verdana"/>
          <w:sz w:val="22"/>
          <w:szCs w:val="22"/>
          <w:lang w:val="pt-BR"/>
        </w:rPr>
        <w:t xml:space="preserve">que portanto </w:t>
      </w:r>
      <w:r w:rsidR="007627B0" w:rsidRPr="00CD4D22">
        <w:rPr>
          <w:rFonts w:ascii="Verdana" w:hAnsi="Verdana"/>
          <w:sz w:val="22"/>
          <w:szCs w:val="22"/>
          <w:lang w:val="pt-BR"/>
        </w:rPr>
        <w:t>a</w:t>
      </w:r>
      <w:r w:rsidR="00604E45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7627B0" w:rsidRPr="00CD4D22">
        <w:rPr>
          <w:rFonts w:ascii="Verdana" w:hAnsi="Verdana"/>
          <w:sz w:val="22"/>
          <w:szCs w:val="22"/>
          <w:lang w:val="pt-BR"/>
        </w:rPr>
        <w:t>sua existência até os dias de hoje pode</w:t>
      </w:r>
      <w:r w:rsidR="00604E45" w:rsidRPr="00CD4D22">
        <w:rPr>
          <w:rFonts w:ascii="Verdana" w:hAnsi="Verdana"/>
          <w:sz w:val="22"/>
          <w:szCs w:val="22"/>
          <w:lang w:val="pt-BR"/>
        </w:rPr>
        <w:t xml:space="preserve"> ser c</w:t>
      </w:r>
      <w:r w:rsidR="007627B0" w:rsidRPr="00CD4D22">
        <w:rPr>
          <w:rFonts w:ascii="Verdana" w:hAnsi="Verdana"/>
          <w:sz w:val="22"/>
          <w:szCs w:val="22"/>
          <w:lang w:val="pt-BR"/>
        </w:rPr>
        <w:t>lassificada</w:t>
      </w:r>
      <w:r w:rsidR="00604E45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7627B0" w:rsidRPr="00CD4D22">
        <w:rPr>
          <w:rFonts w:ascii="Verdana" w:hAnsi="Verdana"/>
          <w:sz w:val="22"/>
          <w:szCs w:val="22"/>
          <w:lang w:val="pt-BR"/>
        </w:rPr>
        <w:t xml:space="preserve">como </w:t>
      </w:r>
      <w:r w:rsidR="00604E45" w:rsidRPr="00CD4D22">
        <w:rPr>
          <w:rFonts w:ascii="Verdana" w:hAnsi="Verdana"/>
          <w:sz w:val="22"/>
          <w:szCs w:val="22"/>
          <w:lang w:val="pt-BR"/>
        </w:rPr>
        <w:t>um</w:t>
      </w:r>
      <w:r w:rsidR="00E37EB0">
        <w:rPr>
          <w:rFonts w:ascii="Verdana" w:hAnsi="Verdana"/>
          <w:sz w:val="22"/>
          <w:szCs w:val="22"/>
          <w:lang w:val="pt-BR"/>
        </w:rPr>
        <w:t xml:space="preserve"> legado intireto deles apesar da sua </w:t>
      </w:r>
      <w:commentRangeStart w:id="2"/>
      <w:r w:rsidR="00E37EB0">
        <w:rPr>
          <w:rFonts w:ascii="Verdana" w:hAnsi="Verdana"/>
          <w:sz w:val="22"/>
          <w:szCs w:val="22"/>
          <w:lang w:val="pt-BR"/>
        </w:rPr>
        <w:t>derrocada</w:t>
      </w:r>
      <w:commentRangeEnd w:id="2"/>
      <w:r w:rsidR="00E37EB0">
        <w:rPr>
          <w:rStyle w:val="Kommentarzeichen"/>
        </w:rPr>
        <w:commentReference w:id="2"/>
      </w:r>
      <w:r w:rsidR="005F601A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604E45" w:rsidRPr="00CD4D22">
        <w:rPr>
          <w:rFonts w:ascii="Verdana" w:hAnsi="Verdana"/>
          <w:sz w:val="22"/>
          <w:szCs w:val="22"/>
          <w:lang w:val="pt-BR"/>
        </w:rPr>
        <w:t xml:space="preserve">em </w:t>
      </w:r>
      <w:r w:rsidR="005F601A" w:rsidRPr="00CD4D22">
        <w:rPr>
          <w:rFonts w:ascii="Verdana" w:hAnsi="Verdana"/>
          <w:sz w:val="22"/>
          <w:szCs w:val="22"/>
          <w:lang w:val="pt-BR"/>
        </w:rPr>
        <w:t>1945</w:t>
      </w:r>
      <w:r w:rsidR="00144AC8" w:rsidRPr="00CD4D22">
        <w:rPr>
          <w:rFonts w:ascii="Verdana" w:hAnsi="Verdana"/>
          <w:sz w:val="22"/>
          <w:szCs w:val="22"/>
          <w:lang w:val="pt-BR"/>
        </w:rPr>
        <w:t>.</w:t>
      </w:r>
    </w:p>
    <w:p w:rsidR="00144AC8" w:rsidRPr="00CD4D22" w:rsidRDefault="00144AC8">
      <w:pPr>
        <w:rPr>
          <w:rFonts w:ascii="Verdana" w:hAnsi="Verdana"/>
          <w:sz w:val="22"/>
          <w:szCs w:val="22"/>
          <w:lang w:val="pt-BR"/>
        </w:rPr>
      </w:pPr>
    </w:p>
    <w:p w:rsidR="00144AC8" w:rsidRPr="00CD4D22" w:rsidRDefault="00992CA6">
      <w:pPr>
        <w:rPr>
          <w:rFonts w:ascii="Verdana" w:hAnsi="Verdana"/>
          <w:sz w:val="22"/>
          <w:szCs w:val="22"/>
          <w:lang w:val="pt-BR"/>
        </w:rPr>
      </w:pPr>
      <w:r w:rsidRPr="00CD4D22">
        <w:rPr>
          <w:rFonts w:ascii="Verdana" w:hAnsi="Verdana"/>
          <w:sz w:val="22"/>
          <w:szCs w:val="22"/>
          <w:lang w:val="pt-BR"/>
        </w:rPr>
        <w:t xml:space="preserve">Os eventos de 1933 </w:t>
      </w:r>
      <w:r w:rsidR="00F43822">
        <w:rPr>
          <w:rFonts w:ascii="Verdana" w:hAnsi="Verdana"/>
          <w:sz w:val="22"/>
          <w:szCs w:val="22"/>
          <w:lang w:val="pt-BR"/>
        </w:rPr>
        <w:t>e</w:t>
      </w:r>
      <w:r w:rsidRPr="00CD4D22">
        <w:rPr>
          <w:rFonts w:ascii="Verdana" w:hAnsi="Verdana"/>
          <w:sz w:val="22"/>
          <w:szCs w:val="22"/>
          <w:lang w:val="pt-BR"/>
        </w:rPr>
        <w:t>ram interpretados de maneira totalmente oposta</w:t>
      </w:r>
      <w:r w:rsidR="00DD1FC2" w:rsidRPr="00CD4D22">
        <w:rPr>
          <w:rFonts w:ascii="Verdana" w:hAnsi="Verdana"/>
          <w:sz w:val="22"/>
          <w:szCs w:val="22"/>
          <w:lang w:val="pt-BR"/>
        </w:rPr>
        <w:t xml:space="preserve"> – </w:t>
      </w:r>
      <w:r w:rsidR="00F43822">
        <w:rPr>
          <w:rFonts w:ascii="Verdana" w:hAnsi="Verdana"/>
          <w:sz w:val="22"/>
          <w:szCs w:val="22"/>
          <w:lang w:val="pt-BR"/>
        </w:rPr>
        <w:t xml:space="preserve">seja </w:t>
      </w:r>
      <w:r w:rsidRPr="00CD4D22">
        <w:rPr>
          <w:rFonts w:ascii="Verdana" w:hAnsi="Verdana"/>
          <w:sz w:val="22"/>
          <w:szCs w:val="22"/>
          <w:lang w:val="pt-BR"/>
        </w:rPr>
        <w:t>como catástrofe</w:t>
      </w:r>
      <w:r w:rsidR="00F43822">
        <w:rPr>
          <w:rFonts w:ascii="Verdana" w:hAnsi="Verdana"/>
          <w:sz w:val="22"/>
          <w:szCs w:val="22"/>
          <w:lang w:val="pt-BR"/>
        </w:rPr>
        <w:t xml:space="preserve">, seja como </w:t>
      </w:r>
      <w:r w:rsidRPr="00CD4D22">
        <w:rPr>
          <w:rFonts w:ascii="Verdana" w:hAnsi="Verdana"/>
          <w:sz w:val="22"/>
          <w:szCs w:val="22"/>
          <w:lang w:val="pt-BR"/>
        </w:rPr>
        <w:t>“revolução nacional”</w:t>
      </w:r>
      <w:r w:rsidR="00F43822">
        <w:rPr>
          <w:rFonts w:ascii="Verdana" w:hAnsi="Verdana"/>
          <w:sz w:val="22"/>
          <w:szCs w:val="22"/>
          <w:lang w:val="pt-BR"/>
        </w:rPr>
        <w:t>, para usar a</w:t>
      </w:r>
      <w:r w:rsidRPr="00CD4D22">
        <w:rPr>
          <w:rFonts w:ascii="Verdana" w:hAnsi="Verdana"/>
          <w:sz w:val="22"/>
          <w:szCs w:val="22"/>
          <w:lang w:val="pt-BR"/>
        </w:rPr>
        <w:t xml:space="preserve">s palavras de </w:t>
      </w:r>
      <w:r w:rsidR="00DD1FC2" w:rsidRPr="00CD4D22">
        <w:rPr>
          <w:rFonts w:ascii="Verdana" w:hAnsi="Verdana"/>
          <w:sz w:val="22"/>
          <w:szCs w:val="22"/>
          <w:lang w:val="pt-BR"/>
        </w:rPr>
        <w:t>Hitler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Pr="00CD4D22">
        <w:rPr>
          <w:rFonts w:ascii="Verdana" w:hAnsi="Verdana"/>
          <w:sz w:val="22"/>
          <w:szCs w:val="22"/>
          <w:lang w:val="pt-BR"/>
        </w:rPr>
        <w:t xml:space="preserve">Em todos os agrupamentos políticos, não somente entre liberais, socialdemocratas e comunistas, muitos reconheceram o perigo do desmantelamento </w:t>
      </w:r>
      <w:r w:rsidR="00F43822">
        <w:rPr>
          <w:rFonts w:ascii="Verdana" w:hAnsi="Verdana"/>
          <w:sz w:val="22"/>
          <w:szCs w:val="22"/>
          <w:lang w:val="pt-BR"/>
        </w:rPr>
        <w:t xml:space="preserve">a olhos vistos da </w:t>
      </w:r>
      <w:r w:rsidR="00E37EB0">
        <w:rPr>
          <w:rFonts w:ascii="Verdana" w:hAnsi="Verdana"/>
          <w:sz w:val="22"/>
          <w:szCs w:val="22"/>
          <w:lang w:val="pt-BR"/>
        </w:rPr>
        <w:t>C</w:t>
      </w:r>
      <w:r w:rsidRPr="00CD4D22">
        <w:rPr>
          <w:rFonts w:ascii="Verdana" w:hAnsi="Verdana"/>
          <w:sz w:val="22"/>
          <w:szCs w:val="22"/>
          <w:lang w:val="pt-BR"/>
        </w:rPr>
        <w:t>onstituição</w:t>
      </w:r>
      <w:r w:rsidR="00E82BAA" w:rsidRPr="00CD4D22">
        <w:rPr>
          <w:rFonts w:ascii="Verdana" w:hAnsi="Verdana"/>
          <w:sz w:val="22"/>
          <w:szCs w:val="22"/>
          <w:lang w:val="pt-BR"/>
        </w:rPr>
        <w:t>,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Pr="00CD4D22">
        <w:rPr>
          <w:rFonts w:ascii="Verdana" w:hAnsi="Verdana"/>
          <w:sz w:val="22"/>
          <w:szCs w:val="22"/>
          <w:lang w:val="pt-BR"/>
        </w:rPr>
        <w:t>da cultura política e dos direitos fundamentais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, </w:t>
      </w:r>
      <w:r w:rsidR="0015368E" w:rsidRPr="00CD4D22">
        <w:rPr>
          <w:rFonts w:ascii="Verdana" w:hAnsi="Verdana"/>
          <w:sz w:val="22"/>
          <w:szCs w:val="22"/>
          <w:lang w:val="pt-BR"/>
        </w:rPr>
        <w:t xml:space="preserve">apesar de </w:t>
      </w:r>
      <w:r w:rsidR="00E37EB0" w:rsidRPr="00CD4D22">
        <w:rPr>
          <w:rFonts w:ascii="Verdana" w:hAnsi="Verdana"/>
          <w:sz w:val="22"/>
          <w:szCs w:val="22"/>
          <w:lang w:val="pt-BR"/>
        </w:rPr>
        <w:t xml:space="preserve">em 1933 </w:t>
      </w:r>
      <w:r w:rsidR="0015368E" w:rsidRPr="00CD4D22">
        <w:rPr>
          <w:rFonts w:ascii="Verdana" w:hAnsi="Verdana"/>
          <w:sz w:val="22"/>
          <w:szCs w:val="22"/>
          <w:lang w:val="pt-BR"/>
        </w:rPr>
        <w:t xml:space="preserve">o partido comunista </w:t>
      </w:r>
      <w:r w:rsidR="00E37EB0">
        <w:rPr>
          <w:rFonts w:ascii="Verdana" w:hAnsi="Verdana"/>
          <w:sz w:val="22"/>
          <w:szCs w:val="22"/>
          <w:lang w:val="pt-BR"/>
        </w:rPr>
        <w:t xml:space="preserve">ainda </w:t>
      </w:r>
      <w:r w:rsidR="0015368E" w:rsidRPr="00CD4D22">
        <w:rPr>
          <w:rFonts w:ascii="Verdana" w:hAnsi="Verdana"/>
          <w:sz w:val="22"/>
          <w:szCs w:val="22"/>
          <w:lang w:val="pt-BR"/>
        </w:rPr>
        <w:t xml:space="preserve">ter </w:t>
      </w:r>
      <w:r w:rsidR="00E37EB0">
        <w:rPr>
          <w:rFonts w:ascii="Verdana" w:hAnsi="Verdana"/>
          <w:sz w:val="22"/>
          <w:szCs w:val="22"/>
          <w:lang w:val="pt-BR"/>
        </w:rPr>
        <w:t>prosseguido</w:t>
      </w:r>
      <w:r w:rsidR="0015368E" w:rsidRPr="00CD4D22">
        <w:rPr>
          <w:rFonts w:ascii="Verdana" w:hAnsi="Verdana"/>
          <w:sz w:val="22"/>
          <w:szCs w:val="22"/>
          <w:lang w:val="pt-BR"/>
        </w:rPr>
        <w:t xml:space="preserve"> a sua luta desastrosa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CD4D22">
        <w:rPr>
          <w:rFonts w:ascii="Verdana" w:hAnsi="Verdana"/>
          <w:sz w:val="22"/>
          <w:szCs w:val="22"/>
          <w:lang w:val="pt-BR"/>
        </w:rPr>
        <w:t>contra a liderança dos social</w:t>
      </w:r>
      <w:r w:rsidR="0015368E" w:rsidRPr="00CD4D22">
        <w:rPr>
          <w:rFonts w:ascii="Verdana" w:hAnsi="Verdana"/>
          <w:sz w:val="22"/>
          <w:szCs w:val="22"/>
          <w:lang w:val="pt-BR"/>
        </w:rPr>
        <w:t>democratas, já iniciada na fase final da República de Weimar</w:t>
      </w:r>
      <w:r w:rsidR="00144AC8" w:rsidRPr="00CD4D22">
        <w:rPr>
          <w:rFonts w:ascii="Verdana" w:hAnsi="Verdana"/>
          <w:sz w:val="22"/>
          <w:szCs w:val="22"/>
          <w:lang w:val="pt-BR"/>
        </w:rPr>
        <w:t>.</w:t>
      </w:r>
      <w:r w:rsidR="0015368E" w:rsidRPr="00CD4D22">
        <w:rPr>
          <w:rFonts w:ascii="Verdana" w:hAnsi="Verdana"/>
          <w:sz w:val="22"/>
          <w:szCs w:val="22"/>
          <w:lang w:val="pt-BR"/>
        </w:rPr>
        <w:t xml:space="preserve"> Até a sua derrocada, os dirigentes nacional-socialistas não estavam em condições de definir claramente quem deveria ser </w:t>
      </w:r>
      <w:r w:rsidR="0015368E" w:rsidRPr="00CD4D22">
        <w:rPr>
          <w:rFonts w:ascii="Verdana" w:hAnsi="Verdana"/>
          <w:sz w:val="22"/>
          <w:szCs w:val="22"/>
          <w:lang w:val="pt-BR"/>
        </w:rPr>
        <w:lastRenderedPageBreak/>
        <w:t xml:space="preserve">classificado como </w:t>
      </w:r>
      <w:r w:rsidR="00CD4D22">
        <w:rPr>
          <w:rFonts w:ascii="Verdana" w:hAnsi="Verdana"/>
          <w:sz w:val="22"/>
          <w:szCs w:val="22"/>
          <w:lang w:val="pt-BR"/>
        </w:rPr>
        <w:t>“</w:t>
      </w:r>
      <w:r w:rsidR="0015368E" w:rsidRPr="00CD4D22">
        <w:rPr>
          <w:rFonts w:ascii="Verdana" w:hAnsi="Verdana"/>
          <w:sz w:val="22"/>
          <w:szCs w:val="22"/>
          <w:lang w:val="pt-BR"/>
        </w:rPr>
        <w:t>judeu</w:t>
      </w:r>
      <w:r w:rsidR="00CD4D22">
        <w:rPr>
          <w:rFonts w:ascii="Verdana" w:hAnsi="Verdana"/>
          <w:sz w:val="22"/>
          <w:szCs w:val="22"/>
          <w:lang w:val="pt-BR"/>
        </w:rPr>
        <w:t>”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, </w:t>
      </w:r>
      <w:r w:rsidR="0015368E" w:rsidRPr="00CD4D22">
        <w:rPr>
          <w:rFonts w:ascii="Verdana" w:hAnsi="Verdana"/>
          <w:sz w:val="22"/>
          <w:szCs w:val="22"/>
          <w:lang w:val="pt-BR"/>
        </w:rPr>
        <w:t>já que o</w:t>
      </w:r>
      <w:r w:rsidR="00F43822">
        <w:rPr>
          <w:rFonts w:ascii="Verdana" w:hAnsi="Verdana"/>
          <w:sz w:val="22"/>
          <w:szCs w:val="22"/>
          <w:lang w:val="pt-BR"/>
        </w:rPr>
        <w:t xml:space="preserve"> seu conceito de raça na época não passava de uma</w:t>
      </w:r>
      <w:r w:rsidR="0015368E" w:rsidRPr="00CD4D22">
        <w:rPr>
          <w:rFonts w:ascii="Verdana" w:hAnsi="Verdana"/>
          <w:sz w:val="22"/>
          <w:szCs w:val="22"/>
          <w:lang w:val="pt-BR"/>
        </w:rPr>
        <w:t xml:space="preserve"> construção fictícia</w:t>
      </w:r>
      <w:r w:rsidR="00F43822">
        <w:rPr>
          <w:rFonts w:ascii="Verdana" w:hAnsi="Verdana"/>
          <w:sz w:val="22"/>
          <w:szCs w:val="22"/>
          <w:lang w:val="pt-BR"/>
        </w:rPr>
        <w:t>,</w:t>
      </w:r>
      <w:r w:rsidR="0015368E" w:rsidRPr="00CD4D22">
        <w:rPr>
          <w:rFonts w:ascii="Verdana" w:hAnsi="Verdana"/>
          <w:sz w:val="22"/>
          <w:szCs w:val="22"/>
          <w:lang w:val="pt-BR"/>
        </w:rPr>
        <w:t xml:space="preserve"> e por tal motivo re</w:t>
      </w:r>
      <w:r w:rsidR="00F43822">
        <w:rPr>
          <w:rFonts w:ascii="Verdana" w:hAnsi="Verdana"/>
          <w:sz w:val="22"/>
          <w:szCs w:val="22"/>
          <w:lang w:val="pt-BR"/>
        </w:rPr>
        <w:t>correram à</w:t>
      </w:r>
      <w:r w:rsidR="0015368E" w:rsidRPr="00CD4D22">
        <w:rPr>
          <w:rFonts w:ascii="Verdana" w:hAnsi="Verdana"/>
          <w:sz w:val="22"/>
          <w:szCs w:val="22"/>
          <w:lang w:val="pt-BR"/>
        </w:rPr>
        <w:t xml:space="preserve"> definição através da confissão religiosa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– </w:t>
      </w:r>
      <w:r w:rsidR="0015368E" w:rsidRPr="00CD4D22">
        <w:rPr>
          <w:rFonts w:ascii="Verdana" w:hAnsi="Verdana"/>
          <w:sz w:val="22"/>
          <w:szCs w:val="22"/>
          <w:lang w:val="pt-BR"/>
        </w:rPr>
        <w:t>por exemplo</w:t>
      </w:r>
      <w:r w:rsidR="00CD4D22">
        <w:rPr>
          <w:rFonts w:ascii="Verdana" w:hAnsi="Verdana"/>
          <w:sz w:val="22"/>
          <w:szCs w:val="22"/>
          <w:lang w:val="pt-BR"/>
        </w:rPr>
        <w:t>,</w:t>
      </w:r>
      <w:r w:rsidR="0015368E" w:rsidRPr="00CD4D22">
        <w:rPr>
          <w:rFonts w:ascii="Verdana" w:hAnsi="Verdana"/>
          <w:sz w:val="22"/>
          <w:szCs w:val="22"/>
          <w:lang w:val="pt-BR"/>
        </w:rPr>
        <w:t xml:space="preserve"> no 1° decreto de execução das “Leis de Nuremberg” de 1935, aparentemente tão claras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15368E" w:rsidRPr="00CD4D22">
        <w:rPr>
          <w:rFonts w:ascii="Verdana" w:hAnsi="Verdana"/>
          <w:sz w:val="22"/>
          <w:szCs w:val="22"/>
          <w:lang w:val="pt-BR"/>
        </w:rPr>
        <w:t xml:space="preserve">Porém, tal definição </w:t>
      </w:r>
      <w:r w:rsidR="00CD4D22">
        <w:rPr>
          <w:rFonts w:ascii="Verdana" w:hAnsi="Verdana"/>
          <w:sz w:val="22"/>
          <w:szCs w:val="22"/>
          <w:lang w:val="pt-BR"/>
        </w:rPr>
        <w:t>“do judeu”</w:t>
      </w:r>
      <w:r w:rsidR="0015368E" w:rsidRPr="00CD4D22">
        <w:rPr>
          <w:rFonts w:ascii="Verdana" w:hAnsi="Verdana"/>
          <w:sz w:val="22"/>
          <w:szCs w:val="22"/>
          <w:lang w:val="pt-BR"/>
        </w:rPr>
        <w:t xml:space="preserve"> em constante processo de transformação e radicalização tornava-se cada vez mais perigosa para os próprios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F43822">
        <w:rPr>
          <w:rFonts w:ascii="Verdana" w:hAnsi="Verdana"/>
          <w:sz w:val="22"/>
          <w:szCs w:val="22"/>
          <w:lang w:val="pt-BR"/>
        </w:rPr>
        <w:t>F</w:t>
      </w:r>
      <w:r w:rsidR="00F43822" w:rsidRPr="00CD4D22">
        <w:rPr>
          <w:rFonts w:ascii="Verdana" w:hAnsi="Verdana"/>
          <w:sz w:val="22"/>
          <w:szCs w:val="22"/>
          <w:lang w:val="pt-BR"/>
        </w:rPr>
        <w:t>icou evidente para tod</w:t>
      </w:r>
      <w:r w:rsidR="006213D3">
        <w:rPr>
          <w:rFonts w:ascii="Verdana" w:hAnsi="Verdana"/>
          <w:sz w:val="22"/>
          <w:szCs w:val="22"/>
          <w:lang w:val="pt-BR"/>
        </w:rPr>
        <w:t xml:space="preserve">os </w:t>
      </w:r>
      <w:r w:rsidR="0015368E" w:rsidRPr="00CD4D22">
        <w:rPr>
          <w:rFonts w:ascii="Verdana" w:hAnsi="Verdana"/>
          <w:sz w:val="22"/>
          <w:szCs w:val="22"/>
          <w:lang w:val="pt-BR"/>
        </w:rPr>
        <w:t xml:space="preserve">a exclusão </w:t>
      </w:r>
      <w:r w:rsidR="006213D3">
        <w:rPr>
          <w:rFonts w:ascii="Verdana" w:hAnsi="Verdana"/>
          <w:sz w:val="22"/>
          <w:szCs w:val="22"/>
          <w:lang w:val="pt-BR"/>
        </w:rPr>
        <w:t xml:space="preserve">dos cidadãos judeus </w:t>
      </w:r>
      <w:r w:rsidR="00E37EB0">
        <w:rPr>
          <w:rFonts w:ascii="Verdana" w:hAnsi="Verdana"/>
          <w:sz w:val="22"/>
          <w:szCs w:val="22"/>
          <w:lang w:val="pt-BR"/>
        </w:rPr>
        <w:t xml:space="preserve">da sociedade, </w:t>
      </w:r>
      <w:r w:rsidR="00E37EB0">
        <w:rPr>
          <w:rFonts w:ascii="Verdana" w:hAnsi="Verdana"/>
          <w:sz w:val="22"/>
          <w:szCs w:val="22"/>
          <w:lang w:val="pt-BR"/>
        </w:rPr>
        <w:t xml:space="preserve">imediatamente colocada em prática </w:t>
      </w:r>
      <w:r w:rsidR="00E37EB0">
        <w:rPr>
          <w:rFonts w:ascii="Verdana" w:hAnsi="Verdana"/>
          <w:sz w:val="22"/>
          <w:szCs w:val="22"/>
          <w:lang w:val="pt-BR"/>
        </w:rPr>
        <w:t>a partir do</w:t>
      </w:r>
      <w:r w:rsidR="00842D03" w:rsidRPr="00CD4D22">
        <w:rPr>
          <w:rFonts w:ascii="Verdana" w:hAnsi="Verdana"/>
          <w:sz w:val="22"/>
          <w:szCs w:val="22"/>
          <w:lang w:val="pt-BR"/>
        </w:rPr>
        <w:t xml:space="preserve"> dia 1° de abril de 1933</w:t>
      </w:r>
      <w:r w:rsidR="0015368E" w:rsidRPr="00CD4D22">
        <w:rPr>
          <w:rFonts w:ascii="Verdana" w:hAnsi="Verdana"/>
          <w:sz w:val="22"/>
          <w:szCs w:val="22"/>
          <w:lang w:val="pt-BR"/>
        </w:rPr>
        <w:t>,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15368E" w:rsidRPr="00CD4D22">
        <w:rPr>
          <w:rFonts w:ascii="Verdana" w:hAnsi="Verdana"/>
          <w:sz w:val="22"/>
          <w:szCs w:val="22"/>
          <w:lang w:val="pt-BR"/>
        </w:rPr>
        <w:t>por exemplo</w:t>
      </w:r>
      <w:r w:rsidR="00CD4D22">
        <w:rPr>
          <w:rFonts w:ascii="Verdana" w:hAnsi="Verdana"/>
          <w:sz w:val="22"/>
          <w:szCs w:val="22"/>
          <w:lang w:val="pt-BR"/>
        </w:rPr>
        <w:t>,</w:t>
      </w:r>
      <w:r w:rsidR="0015368E" w:rsidRPr="00CD4D22">
        <w:rPr>
          <w:rFonts w:ascii="Verdana" w:hAnsi="Verdana"/>
          <w:sz w:val="22"/>
          <w:szCs w:val="22"/>
          <w:lang w:val="pt-BR"/>
        </w:rPr>
        <w:t xml:space="preserve"> com a perda do trabalho e da aposentadoria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–</w:t>
      </w:r>
      <w:r w:rsidR="00842D03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15368E" w:rsidRPr="00CD4D22">
        <w:rPr>
          <w:rFonts w:ascii="Verdana" w:hAnsi="Verdana"/>
          <w:sz w:val="22"/>
          <w:szCs w:val="22"/>
          <w:lang w:val="pt-BR"/>
        </w:rPr>
        <w:t xml:space="preserve">logo </w:t>
      </w:r>
      <w:r w:rsidR="00E37EB0">
        <w:rPr>
          <w:rFonts w:ascii="Verdana" w:hAnsi="Verdana"/>
          <w:sz w:val="22"/>
          <w:szCs w:val="22"/>
          <w:lang w:val="pt-BR"/>
        </w:rPr>
        <w:t xml:space="preserve">afetando </w:t>
      </w:r>
      <w:r w:rsidR="0015368E" w:rsidRPr="00CD4D22">
        <w:rPr>
          <w:rFonts w:ascii="Verdana" w:hAnsi="Verdana"/>
          <w:sz w:val="22"/>
          <w:szCs w:val="22"/>
          <w:lang w:val="pt-BR"/>
        </w:rPr>
        <w:t>também um terço dos professores universitários</w:t>
      </w:r>
      <w:r w:rsidR="009E236B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15368E" w:rsidRPr="00CD4D22">
        <w:rPr>
          <w:rFonts w:ascii="Verdana" w:hAnsi="Verdana"/>
          <w:sz w:val="22"/>
          <w:szCs w:val="22"/>
          <w:lang w:val="pt-BR"/>
        </w:rPr>
        <w:t>–</w:t>
      </w:r>
      <w:r w:rsidR="009E236B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15368E" w:rsidRPr="00CD4D22">
        <w:rPr>
          <w:rFonts w:ascii="Verdana" w:hAnsi="Verdana"/>
          <w:sz w:val="22"/>
          <w:szCs w:val="22"/>
          <w:lang w:val="pt-BR"/>
        </w:rPr>
        <w:t xml:space="preserve">e a ameaça violenta de consultórios médicos e </w:t>
      </w:r>
      <w:r w:rsidR="006213D3">
        <w:rPr>
          <w:rFonts w:ascii="Verdana" w:hAnsi="Verdana"/>
          <w:sz w:val="22"/>
          <w:szCs w:val="22"/>
          <w:lang w:val="pt-BR"/>
        </w:rPr>
        <w:t>comércios. F</w:t>
      </w:r>
      <w:r w:rsidR="00842D03" w:rsidRPr="00CD4D22">
        <w:rPr>
          <w:rFonts w:ascii="Verdana" w:hAnsi="Verdana"/>
          <w:sz w:val="22"/>
          <w:szCs w:val="22"/>
          <w:lang w:val="pt-BR"/>
        </w:rPr>
        <w:t>oi o início de</w:t>
      </w:r>
      <w:r w:rsidR="00E37EB0">
        <w:rPr>
          <w:rFonts w:ascii="Verdana" w:hAnsi="Verdana"/>
          <w:sz w:val="22"/>
          <w:szCs w:val="22"/>
          <w:lang w:val="pt-BR"/>
        </w:rPr>
        <w:t xml:space="preserve"> uma série de</w:t>
      </w:r>
      <w:r w:rsidR="00842D03" w:rsidRPr="00CD4D22">
        <w:rPr>
          <w:rFonts w:ascii="Verdana" w:hAnsi="Verdana"/>
          <w:sz w:val="22"/>
          <w:szCs w:val="22"/>
          <w:lang w:val="pt-BR"/>
        </w:rPr>
        <w:t xml:space="preserve"> mais de 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700 </w:t>
      </w:r>
      <w:r w:rsidR="00842D03" w:rsidRPr="00CD4D22">
        <w:rPr>
          <w:rFonts w:ascii="Verdana" w:hAnsi="Verdana"/>
          <w:sz w:val="22"/>
          <w:szCs w:val="22"/>
          <w:lang w:val="pt-BR"/>
        </w:rPr>
        <w:t>decretos e leis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842D03" w:rsidRPr="00CD4D22">
        <w:rPr>
          <w:rFonts w:ascii="Verdana" w:hAnsi="Verdana"/>
          <w:sz w:val="22"/>
          <w:szCs w:val="22"/>
          <w:lang w:val="pt-BR"/>
        </w:rPr>
        <w:t xml:space="preserve">Durante os 12 anos seguintes, </w:t>
      </w:r>
      <w:r w:rsidR="006213D3">
        <w:rPr>
          <w:rFonts w:ascii="Verdana" w:hAnsi="Verdana"/>
          <w:sz w:val="22"/>
          <w:szCs w:val="22"/>
          <w:lang w:val="pt-BR"/>
        </w:rPr>
        <w:t>o regime</w:t>
      </w:r>
      <w:r w:rsidR="00842D03" w:rsidRPr="00CD4D22">
        <w:rPr>
          <w:rFonts w:ascii="Verdana" w:hAnsi="Verdana"/>
          <w:sz w:val="22"/>
          <w:szCs w:val="22"/>
          <w:lang w:val="pt-BR"/>
        </w:rPr>
        <w:t xml:space="preserve"> achaca</w:t>
      </w:r>
      <w:r w:rsidR="006213D3">
        <w:rPr>
          <w:rFonts w:ascii="Verdana" w:hAnsi="Verdana"/>
          <w:sz w:val="22"/>
          <w:szCs w:val="22"/>
          <w:lang w:val="pt-BR"/>
        </w:rPr>
        <w:t xml:space="preserve">cou </w:t>
      </w:r>
      <w:r w:rsidR="00842D03" w:rsidRPr="00CD4D22">
        <w:rPr>
          <w:rFonts w:ascii="Verdana" w:hAnsi="Verdana"/>
          <w:sz w:val="22"/>
          <w:szCs w:val="22"/>
          <w:lang w:val="pt-BR"/>
        </w:rPr>
        <w:t>cada vez mais a vida dos cidadãos jud</w:t>
      </w:r>
      <w:r w:rsidR="00CD4D22">
        <w:rPr>
          <w:rFonts w:ascii="Verdana" w:hAnsi="Verdana"/>
          <w:sz w:val="22"/>
          <w:szCs w:val="22"/>
          <w:lang w:val="pt-BR"/>
        </w:rPr>
        <w:t>eus</w:t>
      </w:r>
      <w:r w:rsidR="00842D03" w:rsidRPr="00CD4D22">
        <w:rPr>
          <w:rFonts w:ascii="Verdana" w:hAnsi="Verdana"/>
          <w:sz w:val="22"/>
          <w:szCs w:val="22"/>
          <w:lang w:val="pt-BR"/>
        </w:rPr>
        <w:t xml:space="preserve"> e</w:t>
      </w:r>
      <w:r w:rsidR="008B36F0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6213D3">
        <w:rPr>
          <w:rFonts w:ascii="Verdana" w:hAnsi="Verdana"/>
          <w:sz w:val="22"/>
          <w:szCs w:val="22"/>
          <w:lang w:val="pt-BR"/>
        </w:rPr>
        <w:t xml:space="preserve">provocou </w:t>
      </w:r>
      <w:r w:rsidR="006213D3" w:rsidRPr="00CD4D22">
        <w:rPr>
          <w:rFonts w:ascii="Verdana" w:hAnsi="Verdana"/>
          <w:sz w:val="22"/>
          <w:szCs w:val="22"/>
          <w:lang w:val="pt-BR"/>
        </w:rPr>
        <w:t xml:space="preserve">um sofrimento terrível </w:t>
      </w:r>
      <w:r w:rsidR="006213D3">
        <w:rPr>
          <w:rFonts w:ascii="Verdana" w:hAnsi="Verdana"/>
          <w:sz w:val="22"/>
          <w:szCs w:val="22"/>
          <w:lang w:val="pt-BR"/>
        </w:rPr>
        <w:t xml:space="preserve">que </w:t>
      </w:r>
      <w:r w:rsidR="006213D3" w:rsidRPr="00CD4D22">
        <w:rPr>
          <w:rFonts w:ascii="Verdana" w:hAnsi="Verdana"/>
          <w:sz w:val="22"/>
          <w:szCs w:val="22"/>
          <w:lang w:val="pt-BR"/>
        </w:rPr>
        <w:t>culminou em mortes horríveis</w:t>
      </w:r>
      <w:r w:rsidR="006213D3">
        <w:rPr>
          <w:rFonts w:ascii="Verdana" w:hAnsi="Verdana"/>
          <w:sz w:val="22"/>
          <w:szCs w:val="22"/>
          <w:lang w:val="pt-BR"/>
        </w:rPr>
        <w:t xml:space="preserve"> para a</w:t>
      </w:r>
      <w:r w:rsidR="00842D03" w:rsidRPr="00CD4D22">
        <w:rPr>
          <w:rFonts w:ascii="Verdana" w:hAnsi="Verdana"/>
          <w:sz w:val="22"/>
          <w:szCs w:val="22"/>
          <w:lang w:val="pt-BR"/>
        </w:rPr>
        <w:t xml:space="preserve"> maioria daqueles que não podiam ou queriam fugir para o exterior ou que foram escondidos por outras pessoas</w:t>
      </w:r>
      <w:r w:rsidR="00144AC8" w:rsidRPr="00CD4D22">
        <w:rPr>
          <w:rFonts w:ascii="Verdana" w:hAnsi="Verdana"/>
          <w:sz w:val="22"/>
          <w:szCs w:val="22"/>
          <w:lang w:val="pt-BR"/>
        </w:rPr>
        <w:t>.</w:t>
      </w:r>
      <w:r w:rsidR="00BB2AC1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842D03" w:rsidRPr="00CD4D22">
        <w:rPr>
          <w:rFonts w:ascii="Verdana" w:hAnsi="Verdana"/>
          <w:sz w:val="22"/>
          <w:szCs w:val="22"/>
          <w:lang w:val="pt-BR"/>
        </w:rPr>
        <w:t xml:space="preserve">Mais tarde, a Rosa Branca viria a condenar tanto esses crimes quanto a morte </w:t>
      </w:r>
      <w:r w:rsidR="006213D3">
        <w:rPr>
          <w:rFonts w:ascii="Verdana" w:hAnsi="Verdana"/>
          <w:sz w:val="22"/>
          <w:szCs w:val="22"/>
          <w:lang w:val="pt-BR"/>
        </w:rPr>
        <w:t xml:space="preserve">inútil do ponto de vista </w:t>
      </w:r>
      <w:r w:rsidR="00842D03" w:rsidRPr="00CD4D22">
        <w:rPr>
          <w:rFonts w:ascii="Verdana" w:hAnsi="Verdana"/>
          <w:sz w:val="22"/>
          <w:szCs w:val="22"/>
          <w:lang w:val="pt-BR"/>
        </w:rPr>
        <w:t>militar de centenas de milhares de soldados alemães na Europa oriental</w:t>
      </w:r>
      <w:r w:rsidR="00BB2AC1" w:rsidRPr="00CD4D22">
        <w:rPr>
          <w:rFonts w:ascii="Verdana" w:hAnsi="Verdana"/>
          <w:sz w:val="22"/>
          <w:szCs w:val="22"/>
          <w:lang w:val="pt-BR"/>
        </w:rPr>
        <w:t>.</w:t>
      </w:r>
    </w:p>
    <w:p w:rsidR="00144AC8" w:rsidRPr="00CD4D22" w:rsidRDefault="00144AC8">
      <w:pPr>
        <w:rPr>
          <w:rFonts w:ascii="Verdana" w:hAnsi="Verdana"/>
          <w:sz w:val="22"/>
          <w:szCs w:val="22"/>
          <w:lang w:val="pt-BR"/>
        </w:rPr>
      </w:pPr>
    </w:p>
    <w:p w:rsidR="008B36F0" w:rsidRPr="00CD4D22" w:rsidRDefault="008C6E89" w:rsidP="006B3DAA">
      <w:pPr>
        <w:rPr>
          <w:rFonts w:ascii="Verdana" w:hAnsi="Verdana"/>
          <w:sz w:val="22"/>
          <w:szCs w:val="22"/>
          <w:lang w:val="pt-BR"/>
        </w:rPr>
      </w:pPr>
      <w:r w:rsidRPr="00CD4D22">
        <w:rPr>
          <w:rFonts w:ascii="Verdana" w:hAnsi="Verdana"/>
          <w:sz w:val="22"/>
          <w:szCs w:val="22"/>
          <w:lang w:val="pt-BR"/>
        </w:rPr>
        <w:t xml:space="preserve">Ao mesmo tempo, </w:t>
      </w:r>
      <w:r w:rsidR="00144AC8" w:rsidRPr="00CD4D22">
        <w:rPr>
          <w:rFonts w:ascii="Verdana" w:hAnsi="Verdana"/>
          <w:sz w:val="22"/>
          <w:szCs w:val="22"/>
          <w:lang w:val="pt-BR"/>
        </w:rPr>
        <w:t>Hitler</w:t>
      </w:r>
      <w:r w:rsidRPr="00CD4D22">
        <w:rPr>
          <w:rFonts w:ascii="Verdana" w:hAnsi="Verdana"/>
          <w:sz w:val="22"/>
          <w:szCs w:val="22"/>
          <w:lang w:val="pt-BR"/>
        </w:rPr>
        <w:t xml:space="preserve"> conseguiu apresentar-se como</w:t>
      </w:r>
      <w:r w:rsidR="006213D3">
        <w:rPr>
          <w:rFonts w:ascii="Verdana" w:hAnsi="Verdana"/>
          <w:sz w:val="22"/>
          <w:szCs w:val="22"/>
          <w:lang w:val="pt-BR"/>
        </w:rPr>
        <w:t xml:space="preserve"> de</w:t>
      </w:r>
      <w:r w:rsidR="00E37EB0">
        <w:rPr>
          <w:rFonts w:ascii="Verdana" w:hAnsi="Verdana"/>
          <w:sz w:val="22"/>
          <w:szCs w:val="22"/>
          <w:lang w:val="pt-BR"/>
        </w:rPr>
        <w:t>f</w:t>
      </w:r>
      <w:r w:rsidR="006213D3">
        <w:rPr>
          <w:rFonts w:ascii="Verdana" w:hAnsi="Verdana"/>
          <w:sz w:val="22"/>
          <w:szCs w:val="22"/>
          <w:lang w:val="pt-BR"/>
        </w:rPr>
        <w:t>en</w:t>
      </w:r>
      <w:r w:rsidR="00E37EB0">
        <w:rPr>
          <w:rFonts w:ascii="Verdana" w:hAnsi="Verdana"/>
          <w:sz w:val="22"/>
          <w:szCs w:val="22"/>
          <w:lang w:val="pt-BR"/>
        </w:rPr>
        <w:t>s</w:t>
      </w:r>
      <w:r w:rsidR="006213D3">
        <w:rPr>
          <w:rFonts w:ascii="Verdana" w:hAnsi="Verdana"/>
          <w:sz w:val="22"/>
          <w:szCs w:val="22"/>
          <w:lang w:val="pt-BR"/>
        </w:rPr>
        <w:t>or d</w:t>
      </w:r>
      <w:r w:rsidR="00E37EB0">
        <w:rPr>
          <w:rFonts w:ascii="Verdana" w:hAnsi="Verdana"/>
          <w:sz w:val="22"/>
          <w:szCs w:val="22"/>
          <w:lang w:val="pt-BR"/>
        </w:rPr>
        <w:t xml:space="preserve">a </w:t>
      </w:r>
      <w:r w:rsidR="00E37EB0" w:rsidRPr="00E37EB0">
        <w:rPr>
          <w:rFonts w:ascii="Verdana" w:hAnsi="Verdana"/>
          <w:sz w:val="22"/>
          <w:szCs w:val="22"/>
          <w:lang w:val="pt-BR"/>
        </w:rPr>
        <w:t>segu</w:t>
      </w:r>
      <w:r w:rsidRPr="00E37EB0">
        <w:rPr>
          <w:rFonts w:ascii="Verdana" w:hAnsi="Verdana"/>
          <w:sz w:val="22"/>
          <w:szCs w:val="22"/>
          <w:lang w:val="pt-BR"/>
        </w:rPr>
        <w:t>rança pública</w:t>
      </w:r>
      <w:r w:rsidR="00144AC8" w:rsidRPr="00E37EB0">
        <w:rPr>
          <w:rFonts w:ascii="Verdana" w:hAnsi="Verdana"/>
          <w:sz w:val="22"/>
          <w:szCs w:val="22"/>
          <w:lang w:val="pt-BR"/>
        </w:rPr>
        <w:t xml:space="preserve">. </w:t>
      </w:r>
      <w:r w:rsidR="00284277" w:rsidRPr="00E37EB0">
        <w:rPr>
          <w:rFonts w:ascii="Verdana" w:hAnsi="Verdana"/>
          <w:sz w:val="22"/>
          <w:szCs w:val="22"/>
          <w:lang w:val="pt-BR"/>
        </w:rPr>
        <w:t xml:space="preserve">No dia </w:t>
      </w:r>
      <w:r w:rsidR="00144AC8" w:rsidRPr="00E37EB0">
        <w:rPr>
          <w:rFonts w:ascii="Verdana" w:hAnsi="Verdana"/>
          <w:sz w:val="22"/>
          <w:szCs w:val="22"/>
          <w:lang w:val="pt-BR"/>
        </w:rPr>
        <w:t>30</w:t>
      </w:r>
      <w:r w:rsidR="00284277" w:rsidRPr="00E37EB0">
        <w:rPr>
          <w:rFonts w:ascii="Verdana" w:hAnsi="Verdana"/>
          <w:sz w:val="22"/>
          <w:szCs w:val="22"/>
          <w:lang w:val="pt-BR"/>
        </w:rPr>
        <w:t xml:space="preserve"> d</w:t>
      </w:r>
      <w:r w:rsidR="00284277" w:rsidRPr="00CD4D22">
        <w:rPr>
          <w:rFonts w:ascii="Verdana" w:hAnsi="Verdana"/>
          <w:sz w:val="22"/>
          <w:szCs w:val="22"/>
          <w:lang w:val="pt-BR"/>
        </w:rPr>
        <w:t xml:space="preserve">e junho de </w:t>
      </w:r>
      <w:r w:rsidR="00144AC8" w:rsidRPr="00CD4D22">
        <w:rPr>
          <w:rFonts w:ascii="Verdana" w:hAnsi="Verdana"/>
          <w:sz w:val="22"/>
          <w:szCs w:val="22"/>
          <w:lang w:val="pt-BR"/>
        </w:rPr>
        <w:t>1934</w:t>
      </w:r>
      <w:r w:rsidR="00284277" w:rsidRPr="00CD4D22">
        <w:rPr>
          <w:rFonts w:ascii="Verdana" w:hAnsi="Verdana"/>
          <w:sz w:val="22"/>
          <w:szCs w:val="22"/>
          <w:lang w:val="pt-BR"/>
        </w:rPr>
        <w:t xml:space="preserve">, liderou pessoalmente o assalto à liderança da SA*, que exigia uma </w:t>
      </w:r>
      <w:r w:rsidR="006213D3">
        <w:rPr>
          <w:rFonts w:ascii="Verdana" w:hAnsi="Verdana"/>
          <w:sz w:val="22"/>
          <w:szCs w:val="22"/>
          <w:lang w:val="pt-BR"/>
        </w:rPr>
        <w:t>“</w:t>
      </w:r>
      <w:r w:rsidR="00284277" w:rsidRPr="00CD4D22">
        <w:rPr>
          <w:rFonts w:ascii="Verdana" w:hAnsi="Verdana"/>
          <w:sz w:val="22"/>
          <w:szCs w:val="22"/>
          <w:lang w:val="pt-BR"/>
        </w:rPr>
        <w:t>segunda revolução</w:t>
      </w:r>
      <w:r w:rsidR="006213D3">
        <w:rPr>
          <w:rFonts w:ascii="Verdana" w:hAnsi="Verdana"/>
          <w:sz w:val="22"/>
          <w:szCs w:val="22"/>
          <w:lang w:val="pt-BR"/>
        </w:rPr>
        <w:t>”</w:t>
      </w:r>
      <w:r w:rsidR="00284277" w:rsidRPr="00CD4D22">
        <w:rPr>
          <w:rFonts w:ascii="Verdana" w:hAnsi="Verdana"/>
          <w:sz w:val="22"/>
          <w:szCs w:val="22"/>
          <w:lang w:val="pt-BR"/>
        </w:rPr>
        <w:t xml:space="preserve"> e, portanto, estava se transformando numa concorrência</w:t>
      </w:r>
      <w:r w:rsidR="002F329E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284277" w:rsidRPr="00CD4D22">
        <w:rPr>
          <w:rFonts w:ascii="Verdana" w:hAnsi="Verdana"/>
          <w:sz w:val="22"/>
          <w:szCs w:val="22"/>
          <w:lang w:val="pt-BR"/>
        </w:rPr>
        <w:t>A ofensiva assassina que, entre outros,</w:t>
      </w:r>
      <w:r w:rsidR="00CD4D22">
        <w:rPr>
          <w:rFonts w:ascii="Verdana" w:hAnsi="Verdana"/>
          <w:sz w:val="22"/>
          <w:szCs w:val="22"/>
          <w:lang w:val="pt-BR"/>
        </w:rPr>
        <w:t xml:space="preserve"> também vitimou o g</w:t>
      </w:r>
      <w:r w:rsidR="00284277" w:rsidRPr="00CD4D22">
        <w:rPr>
          <w:rFonts w:ascii="Verdana" w:hAnsi="Verdana"/>
          <w:sz w:val="22"/>
          <w:szCs w:val="22"/>
          <w:lang w:val="pt-BR"/>
        </w:rPr>
        <w:t>eneral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CD4D22">
        <w:rPr>
          <w:rFonts w:ascii="Verdana" w:hAnsi="Verdana"/>
          <w:sz w:val="22"/>
          <w:szCs w:val="22"/>
          <w:lang w:val="pt-BR"/>
        </w:rPr>
        <w:t xml:space="preserve">von 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Schleicher </w:t>
      </w:r>
      <w:r w:rsidR="00284277" w:rsidRPr="00CD4D22">
        <w:rPr>
          <w:rFonts w:ascii="Verdana" w:hAnsi="Verdana"/>
          <w:sz w:val="22"/>
          <w:szCs w:val="22"/>
          <w:lang w:val="pt-BR"/>
        </w:rPr>
        <w:t>e</w:t>
      </w:r>
      <w:r w:rsidR="002F329E" w:rsidRPr="00CD4D22">
        <w:rPr>
          <w:rFonts w:ascii="Verdana" w:hAnsi="Verdana"/>
          <w:sz w:val="22"/>
          <w:szCs w:val="22"/>
          <w:lang w:val="pt-BR"/>
        </w:rPr>
        <w:t xml:space="preserve"> s</w:t>
      </w:r>
      <w:r w:rsidR="00284277" w:rsidRPr="00CD4D22">
        <w:rPr>
          <w:rFonts w:ascii="Verdana" w:hAnsi="Verdana"/>
          <w:sz w:val="22"/>
          <w:szCs w:val="22"/>
          <w:lang w:val="pt-BR"/>
        </w:rPr>
        <w:t>ua esposa</w:t>
      </w:r>
      <w:r w:rsidR="002F329E" w:rsidRPr="00CD4D22">
        <w:rPr>
          <w:rFonts w:ascii="Verdana" w:hAnsi="Verdana"/>
          <w:sz w:val="22"/>
          <w:szCs w:val="22"/>
          <w:lang w:val="pt-BR"/>
        </w:rPr>
        <w:t xml:space="preserve">, </w:t>
      </w:r>
      <w:r w:rsidR="00284277" w:rsidRPr="00CD4D22">
        <w:rPr>
          <w:rFonts w:ascii="Verdana" w:hAnsi="Verdana"/>
          <w:sz w:val="22"/>
          <w:szCs w:val="22"/>
          <w:lang w:val="pt-BR"/>
        </w:rPr>
        <w:t>foi legitimada pelo renomado jurista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Carl Schmitt</w:t>
      </w:r>
      <w:r w:rsidR="008B36F0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284277" w:rsidRPr="00CD4D22">
        <w:rPr>
          <w:rFonts w:ascii="Verdana" w:hAnsi="Verdana"/>
          <w:sz w:val="22"/>
          <w:szCs w:val="22"/>
          <w:lang w:val="pt-BR"/>
        </w:rPr>
        <w:t>Para alguns, a medida foi</w:t>
      </w:r>
      <w:r w:rsidR="006213D3">
        <w:rPr>
          <w:rFonts w:ascii="Verdana" w:hAnsi="Verdana"/>
          <w:sz w:val="22"/>
          <w:szCs w:val="22"/>
          <w:lang w:val="pt-BR"/>
        </w:rPr>
        <w:t xml:space="preserve"> a prova</w:t>
      </w:r>
      <w:r w:rsidR="00284277" w:rsidRPr="00CD4D22">
        <w:rPr>
          <w:rFonts w:ascii="Verdana" w:hAnsi="Verdana"/>
          <w:sz w:val="22"/>
          <w:szCs w:val="22"/>
          <w:lang w:val="pt-BR"/>
        </w:rPr>
        <w:t xml:space="preserve"> de uma escalada da violência</w:t>
      </w:r>
      <w:r w:rsidR="00E37EB0">
        <w:rPr>
          <w:rFonts w:ascii="Verdana" w:hAnsi="Verdana"/>
          <w:sz w:val="22"/>
          <w:szCs w:val="22"/>
          <w:lang w:val="pt-BR"/>
        </w:rPr>
        <w:t xml:space="preserve"> cada vez mais acentuada</w:t>
      </w:r>
      <w:r w:rsidR="00284277" w:rsidRPr="00CD4D22">
        <w:rPr>
          <w:rFonts w:ascii="Verdana" w:hAnsi="Verdana"/>
          <w:sz w:val="22"/>
          <w:szCs w:val="22"/>
          <w:lang w:val="pt-BR"/>
        </w:rPr>
        <w:t xml:space="preserve">, mas para outros, </w:t>
      </w:r>
      <w:r w:rsidR="006213D3">
        <w:rPr>
          <w:rFonts w:ascii="Verdana" w:hAnsi="Verdana"/>
          <w:sz w:val="22"/>
          <w:szCs w:val="22"/>
          <w:lang w:val="pt-BR"/>
        </w:rPr>
        <w:t>o sinal</w:t>
      </w:r>
      <w:r w:rsidR="00284277" w:rsidRPr="00CD4D22">
        <w:rPr>
          <w:rFonts w:ascii="Verdana" w:hAnsi="Verdana"/>
          <w:sz w:val="22"/>
          <w:szCs w:val="22"/>
          <w:lang w:val="pt-BR"/>
        </w:rPr>
        <w:t xml:space="preserve"> de uma “política de segurança pública”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E37EB0">
        <w:rPr>
          <w:rFonts w:ascii="Verdana" w:hAnsi="Verdana"/>
          <w:sz w:val="22"/>
          <w:szCs w:val="22"/>
          <w:lang w:val="pt-BR"/>
        </w:rPr>
        <w:t xml:space="preserve">para combater </w:t>
      </w:r>
      <w:r w:rsidR="00284277" w:rsidRPr="00CD4D22">
        <w:rPr>
          <w:rFonts w:ascii="Verdana" w:hAnsi="Verdana"/>
          <w:sz w:val="22"/>
          <w:szCs w:val="22"/>
          <w:lang w:val="pt-BR"/>
        </w:rPr>
        <w:t>a violência nas ruas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</w:p>
    <w:p w:rsidR="00284277" w:rsidRPr="00CD4D22" w:rsidRDefault="00284277" w:rsidP="006B3DAA">
      <w:pPr>
        <w:rPr>
          <w:rFonts w:ascii="Verdana" w:hAnsi="Verdana"/>
          <w:sz w:val="22"/>
          <w:szCs w:val="22"/>
          <w:lang w:val="pt-BR"/>
        </w:rPr>
      </w:pPr>
    </w:p>
    <w:p w:rsidR="00144AC8" w:rsidRPr="00CD4D22" w:rsidRDefault="00284277" w:rsidP="006B3DAA">
      <w:pPr>
        <w:rPr>
          <w:rFonts w:ascii="Verdana" w:hAnsi="Verdana"/>
          <w:sz w:val="22"/>
          <w:szCs w:val="22"/>
          <w:lang w:val="pt-BR"/>
        </w:rPr>
      </w:pPr>
      <w:r w:rsidRPr="00CD4D22">
        <w:rPr>
          <w:rFonts w:ascii="Verdana" w:hAnsi="Verdana"/>
          <w:sz w:val="22"/>
          <w:szCs w:val="22"/>
          <w:lang w:val="pt-BR"/>
        </w:rPr>
        <w:t xml:space="preserve">Antes dos Jogos Olímpicos, a onda de violência contra </w:t>
      </w:r>
      <w:r w:rsidR="00E37EB0">
        <w:rPr>
          <w:rFonts w:ascii="Verdana" w:hAnsi="Verdana"/>
          <w:sz w:val="22"/>
          <w:szCs w:val="22"/>
          <w:lang w:val="pt-BR"/>
        </w:rPr>
        <w:t xml:space="preserve">os </w:t>
      </w:r>
      <w:r w:rsidRPr="00CD4D22">
        <w:rPr>
          <w:rFonts w:ascii="Verdana" w:hAnsi="Verdana"/>
          <w:sz w:val="22"/>
          <w:szCs w:val="22"/>
          <w:lang w:val="pt-BR"/>
        </w:rPr>
        <w:t>cidadãos jud</w:t>
      </w:r>
      <w:r w:rsidR="00CD4D22">
        <w:rPr>
          <w:rFonts w:ascii="Verdana" w:hAnsi="Verdana"/>
          <w:sz w:val="22"/>
          <w:szCs w:val="22"/>
          <w:lang w:val="pt-BR"/>
        </w:rPr>
        <w:t>eus</w:t>
      </w:r>
      <w:r w:rsidRPr="00CD4D22">
        <w:rPr>
          <w:rFonts w:ascii="Verdana" w:hAnsi="Verdana"/>
          <w:sz w:val="22"/>
          <w:szCs w:val="22"/>
          <w:lang w:val="pt-BR"/>
        </w:rPr>
        <w:t xml:space="preserve"> parecia ter recuado</w:t>
      </w:r>
      <w:r w:rsidR="008B36F0" w:rsidRPr="00CD4D22">
        <w:rPr>
          <w:rFonts w:ascii="Verdana" w:hAnsi="Verdana"/>
          <w:sz w:val="22"/>
          <w:szCs w:val="22"/>
          <w:lang w:val="pt-BR"/>
        </w:rPr>
        <w:t>.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Pr="00CD4D22">
        <w:rPr>
          <w:rFonts w:ascii="Verdana" w:hAnsi="Verdana"/>
          <w:sz w:val="22"/>
          <w:szCs w:val="22"/>
          <w:lang w:val="pt-BR"/>
        </w:rPr>
        <w:t>Os judeus europeus haviam sofrido uma grande quantidade de p</w:t>
      </w:r>
      <w:r w:rsidR="00144AC8" w:rsidRPr="00CD4D22">
        <w:rPr>
          <w:rFonts w:ascii="Verdana" w:hAnsi="Verdana"/>
          <w:sz w:val="22"/>
          <w:szCs w:val="22"/>
          <w:lang w:val="pt-BR"/>
        </w:rPr>
        <w:t>ogrom</w:t>
      </w:r>
      <w:r w:rsidRPr="00CD4D22">
        <w:rPr>
          <w:rFonts w:ascii="Verdana" w:hAnsi="Verdana"/>
          <w:sz w:val="22"/>
          <w:szCs w:val="22"/>
          <w:lang w:val="pt-BR"/>
        </w:rPr>
        <w:t>s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Pr="00CD4D22">
        <w:rPr>
          <w:rFonts w:ascii="Verdana" w:hAnsi="Verdana"/>
          <w:sz w:val="22"/>
          <w:szCs w:val="22"/>
          <w:lang w:val="pt-BR"/>
        </w:rPr>
        <w:t>desde a Idade Média</w:t>
      </w:r>
      <w:r w:rsidR="002557CF" w:rsidRPr="00CD4D22">
        <w:rPr>
          <w:rFonts w:ascii="Verdana" w:hAnsi="Verdana"/>
          <w:sz w:val="22"/>
          <w:szCs w:val="22"/>
          <w:lang w:val="pt-BR"/>
        </w:rPr>
        <w:t>,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Pr="00CD4D22">
        <w:rPr>
          <w:rFonts w:ascii="Verdana" w:hAnsi="Verdana"/>
          <w:sz w:val="22"/>
          <w:szCs w:val="22"/>
          <w:lang w:val="pt-BR"/>
        </w:rPr>
        <w:t>não</w:t>
      </w:r>
      <w:r w:rsidR="00CD4D22">
        <w:rPr>
          <w:rFonts w:ascii="Verdana" w:hAnsi="Verdana"/>
          <w:sz w:val="22"/>
          <w:szCs w:val="22"/>
          <w:lang w:val="pt-BR"/>
        </w:rPr>
        <w:t xml:space="preserve"> somente nas décadas anteriores</w:t>
      </w:r>
      <w:r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6213D3">
        <w:rPr>
          <w:rFonts w:ascii="Verdana" w:hAnsi="Verdana"/>
          <w:sz w:val="22"/>
          <w:szCs w:val="22"/>
          <w:lang w:val="pt-BR"/>
        </w:rPr>
        <w:t xml:space="preserve">a 1933 </w:t>
      </w:r>
      <w:r w:rsidRPr="00CD4D22">
        <w:rPr>
          <w:rFonts w:ascii="Verdana" w:hAnsi="Verdana"/>
          <w:sz w:val="22"/>
          <w:szCs w:val="22"/>
          <w:lang w:val="pt-BR"/>
        </w:rPr>
        <w:t>e</w:t>
      </w:r>
      <w:r w:rsidR="00CD4D22">
        <w:rPr>
          <w:rFonts w:ascii="Verdana" w:hAnsi="Verdana"/>
          <w:sz w:val="22"/>
          <w:szCs w:val="22"/>
          <w:lang w:val="pt-BR"/>
        </w:rPr>
        <w:t xml:space="preserve">, </w:t>
      </w:r>
      <w:r w:rsidRPr="00CD4D22">
        <w:rPr>
          <w:rFonts w:ascii="Verdana" w:hAnsi="Verdana"/>
          <w:sz w:val="22"/>
          <w:szCs w:val="22"/>
          <w:lang w:val="pt-BR"/>
        </w:rPr>
        <w:t>sobretudo</w:t>
      </w:r>
      <w:r w:rsidR="00CD4D22">
        <w:rPr>
          <w:rFonts w:ascii="Verdana" w:hAnsi="Verdana"/>
          <w:sz w:val="22"/>
          <w:szCs w:val="22"/>
          <w:lang w:val="pt-BR"/>
        </w:rPr>
        <w:t>,</w:t>
      </w:r>
      <w:r w:rsidRPr="00CD4D22">
        <w:rPr>
          <w:rFonts w:ascii="Verdana" w:hAnsi="Verdana"/>
          <w:sz w:val="22"/>
          <w:szCs w:val="22"/>
          <w:lang w:val="pt-BR"/>
        </w:rPr>
        <w:t xml:space="preserve"> na Europa oriental</w:t>
      </w:r>
      <w:r w:rsidR="006213D3">
        <w:rPr>
          <w:rFonts w:ascii="Verdana" w:hAnsi="Verdana"/>
          <w:sz w:val="22"/>
          <w:szCs w:val="22"/>
          <w:lang w:val="pt-BR"/>
        </w:rPr>
        <w:t xml:space="preserve">. Mas a perseguição </w:t>
      </w:r>
      <w:r w:rsidR="008F4C10" w:rsidRPr="00CD4D22">
        <w:rPr>
          <w:rFonts w:ascii="Verdana" w:hAnsi="Verdana"/>
          <w:sz w:val="22"/>
          <w:szCs w:val="22"/>
          <w:lang w:val="pt-BR"/>
        </w:rPr>
        <w:t>sempre havia acabado em algum momento</w:t>
      </w:r>
      <w:r w:rsidR="00BB2AC1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6213D3">
        <w:rPr>
          <w:rFonts w:ascii="Verdana" w:hAnsi="Verdana"/>
          <w:sz w:val="22"/>
          <w:szCs w:val="22"/>
          <w:lang w:val="pt-BR"/>
        </w:rPr>
        <w:t>Por tal motivo, muitas pessoas sustentav</w:t>
      </w:r>
      <w:r w:rsidR="008F4C10" w:rsidRPr="00CD4D22">
        <w:rPr>
          <w:rFonts w:ascii="Verdana" w:hAnsi="Verdana"/>
          <w:sz w:val="22"/>
          <w:szCs w:val="22"/>
          <w:lang w:val="pt-BR"/>
        </w:rPr>
        <w:t xml:space="preserve">am a ilusão de que as Leis de Nuremberg </w:t>
      </w:r>
      <w:r w:rsidR="00E37EB0">
        <w:rPr>
          <w:rFonts w:ascii="Verdana" w:hAnsi="Verdana"/>
          <w:sz w:val="22"/>
          <w:szCs w:val="22"/>
          <w:lang w:val="pt-BR"/>
        </w:rPr>
        <w:t xml:space="preserve">pelo menos </w:t>
      </w:r>
      <w:r w:rsidR="008F4C10" w:rsidRPr="00CD4D22">
        <w:rPr>
          <w:rFonts w:ascii="Verdana" w:hAnsi="Verdana"/>
          <w:sz w:val="22"/>
          <w:szCs w:val="22"/>
          <w:lang w:val="pt-BR"/>
        </w:rPr>
        <w:t>haviam trazido “clareza” e que depois de uma tal fase de violência</w:t>
      </w:r>
      <w:r w:rsidR="00E37EB0" w:rsidRPr="00E37EB0">
        <w:rPr>
          <w:rFonts w:ascii="Verdana" w:hAnsi="Verdana"/>
          <w:sz w:val="22"/>
          <w:szCs w:val="22"/>
          <w:lang w:val="pt-BR"/>
        </w:rPr>
        <w:t xml:space="preserve"> </w:t>
      </w:r>
      <w:r w:rsidR="00E37EB0" w:rsidRPr="00CD4D22">
        <w:rPr>
          <w:rFonts w:ascii="Verdana" w:hAnsi="Verdana"/>
          <w:sz w:val="22"/>
          <w:szCs w:val="22"/>
          <w:lang w:val="pt-BR"/>
        </w:rPr>
        <w:t>a vida p</w:t>
      </w:r>
      <w:r w:rsidR="00E37EB0">
        <w:rPr>
          <w:rFonts w:ascii="Verdana" w:hAnsi="Verdana"/>
          <w:sz w:val="22"/>
          <w:szCs w:val="22"/>
          <w:lang w:val="pt-BR"/>
        </w:rPr>
        <w:t>oderia</w:t>
      </w:r>
      <w:r w:rsidR="00E37EB0" w:rsidRPr="00CD4D22">
        <w:rPr>
          <w:rFonts w:ascii="Verdana" w:hAnsi="Verdana"/>
          <w:sz w:val="22"/>
          <w:szCs w:val="22"/>
          <w:lang w:val="pt-BR"/>
        </w:rPr>
        <w:t xml:space="preserve"> se normalizar</w:t>
      </w:r>
      <w:r w:rsidR="008F4C10" w:rsidRPr="00CD4D22">
        <w:rPr>
          <w:rFonts w:ascii="Verdana" w:hAnsi="Verdana"/>
          <w:sz w:val="22"/>
          <w:szCs w:val="22"/>
          <w:lang w:val="pt-BR"/>
        </w:rPr>
        <w:t>, também na Alemanha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8F4C10" w:rsidRPr="00CD4D22">
        <w:rPr>
          <w:rFonts w:ascii="Verdana" w:hAnsi="Verdana"/>
          <w:sz w:val="22"/>
          <w:szCs w:val="22"/>
          <w:lang w:val="pt-BR"/>
        </w:rPr>
        <w:t>Um ou outro até retornou do exterior e permaneceu na Alemanha até ser tarde demais para uma emigração salvadora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8F4C10" w:rsidRPr="00CD4D22">
        <w:rPr>
          <w:rFonts w:ascii="Verdana" w:hAnsi="Verdana"/>
          <w:sz w:val="22"/>
          <w:szCs w:val="22"/>
          <w:lang w:val="pt-BR"/>
        </w:rPr>
        <w:t>Num primeiro momento</w:t>
      </w:r>
      <w:r w:rsidR="001D1D8B">
        <w:rPr>
          <w:rFonts w:ascii="Verdana" w:hAnsi="Verdana"/>
          <w:sz w:val="22"/>
          <w:szCs w:val="22"/>
          <w:lang w:val="pt-BR"/>
        </w:rPr>
        <w:t xml:space="preserve"> </w:t>
      </w:r>
      <w:commentRangeStart w:id="3"/>
      <w:r w:rsidR="001D1D8B">
        <w:rPr>
          <w:rFonts w:ascii="Verdana" w:hAnsi="Verdana"/>
          <w:sz w:val="22"/>
          <w:szCs w:val="22"/>
          <w:lang w:val="pt-BR"/>
        </w:rPr>
        <w:t>muita</w:t>
      </w:r>
      <w:r w:rsidR="008F4C10" w:rsidRPr="00CD4D22">
        <w:rPr>
          <w:rFonts w:ascii="Verdana" w:hAnsi="Verdana"/>
          <w:sz w:val="22"/>
          <w:szCs w:val="22"/>
          <w:lang w:val="pt-BR"/>
        </w:rPr>
        <w:t xml:space="preserve">s </w:t>
      </w:r>
      <w:r w:rsidR="001D1D8B">
        <w:rPr>
          <w:rFonts w:ascii="Verdana" w:hAnsi="Verdana"/>
          <w:sz w:val="22"/>
          <w:szCs w:val="22"/>
          <w:lang w:val="pt-BR"/>
        </w:rPr>
        <w:t xml:space="preserve">pessoas deste entorno </w:t>
      </w:r>
      <w:commentRangeEnd w:id="3"/>
      <w:r w:rsidR="001D1D8B">
        <w:rPr>
          <w:rStyle w:val="Kommentarzeichen"/>
        </w:rPr>
        <w:commentReference w:id="3"/>
      </w:r>
      <w:r w:rsidR="008F4C10" w:rsidRPr="00CD4D22">
        <w:rPr>
          <w:rFonts w:ascii="Verdana" w:hAnsi="Verdana"/>
          <w:sz w:val="22"/>
          <w:szCs w:val="22"/>
          <w:lang w:val="pt-BR"/>
        </w:rPr>
        <w:t xml:space="preserve">acreditavam na “revolução nacional” proclamada por </w:t>
      </w:r>
      <w:r w:rsidR="00144AC8" w:rsidRPr="00CD4D22">
        <w:rPr>
          <w:rFonts w:ascii="Verdana" w:hAnsi="Verdana"/>
          <w:sz w:val="22"/>
          <w:szCs w:val="22"/>
          <w:lang w:val="pt-BR"/>
        </w:rPr>
        <w:t>Hitler</w:t>
      </w:r>
      <w:r w:rsidR="008F4C10" w:rsidRPr="00CD4D22">
        <w:rPr>
          <w:rFonts w:ascii="Verdana" w:hAnsi="Verdana"/>
          <w:sz w:val="22"/>
          <w:szCs w:val="22"/>
          <w:lang w:val="pt-BR"/>
        </w:rPr>
        <w:t xml:space="preserve"> contra a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CD4D22">
        <w:rPr>
          <w:rFonts w:ascii="Verdana" w:hAnsi="Verdana"/>
          <w:sz w:val="22"/>
          <w:szCs w:val="22"/>
          <w:lang w:val="pt-BR"/>
        </w:rPr>
        <w:t>“</w:t>
      </w:r>
      <w:r w:rsidR="008F4C10" w:rsidRPr="00CD4D22">
        <w:rPr>
          <w:rFonts w:ascii="Verdana" w:hAnsi="Verdana"/>
          <w:sz w:val="22"/>
          <w:szCs w:val="22"/>
          <w:lang w:val="pt-BR"/>
        </w:rPr>
        <w:t xml:space="preserve">humilhação de </w:t>
      </w:r>
      <w:r w:rsidR="00144AC8" w:rsidRPr="00CD4D22">
        <w:rPr>
          <w:rFonts w:ascii="Verdana" w:hAnsi="Verdana"/>
          <w:sz w:val="22"/>
          <w:szCs w:val="22"/>
          <w:lang w:val="pt-BR"/>
        </w:rPr>
        <w:t>Versal</w:t>
      </w:r>
      <w:r w:rsidR="008F4C10" w:rsidRPr="00CD4D22">
        <w:rPr>
          <w:rFonts w:ascii="Verdana" w:hAnsi="Verdana"/>
          <w:sz w:val="22"/>
          <w:szCs w:val="22"/>
          <w:lang w:val="pt-BR"/>
        </w:rPr>
        <w:t>h</w:t>
      </w:r>
      <w:r w:rsidR="00CD4D22">
        <w:rPr>
          <w:rFonts w:ascii="Verdana" w:hAnsi="Verdana"/>
          <w:sz w:val="22"/>
          <w:szCs w:val="22"/>
          <w:lang w:val="pt-BR"/>
        </w:rPr>
        <w:t>es”</w:t>
      </w:r>
      <w:r w:rsidR="001D1D8B">
        <w:rPr>
          <w:rFonts w:ascii="Verdana" w:hAnsi="Verdana"/>
          <w:sz w:val="22"/>
          <w:szCs w:val="22"/>
          <w:lang w:val="pt-BR"/>
        </w:rPr>
        <w:t>,</w:t>
      </w:r>
      <w:r w:rsidR="001D1D8B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1D1D8B">
        <w:rPr>
          <w:rFonts w:ascii="Verdana" w:hAnsi="Verdana"/>
          <w:sz w:val="22"/>
          <w:szCs w:val="22"/>
          <w:lang w:val="pt-BR"/>
        </w:rPr>
        <w:t>principalmente</w:t>
      </w:r>
      <w:r w:rsidR="001D1D8B" w:rsidRPr="00CD4D22">
        <w:rPr>
          <w:rFonts w:ascii="Verdana" w:hAnsi="Verdana"/>
          <w:sz w:val="22"/>
          <w:szCs w:val="22"/>
          <w:lang w:val="pt-BR"/>
        </w:rPr>
        <w:t xml:space="preserve"> na radical fase inicial </w:t>
      </w:r>
      <w:r w:rsidR="001D1D8B">
        <w:rPr>
          <w:rFonts w:ascii="Verdana" w:hAnsi="Verdana"/>
          <w:sz w:val="22"/>
          <w:szCs w:val="22"/>
          <w:lang w:val="pt-BR"/>
        </w:rPr>
        <w:t>de 1933/34,</w:t>
      </w:r>
      <w:r w:rsidR="001D1D8B">
        <w:rPr>
          <w:rFonts w:ascii="Verdana" w:hAnsi="Verdana"/>
          <w:sz w:val="22"/>
          <w:szCs w:val="22"/>
          <w:lang w:val="pt-BR"/>
        </w:rPr>
        <w:t xml:space="preserve"> </w:t>
      </w:r>
      <w:r w:rsidR="00CD4D22">
        <w:rPr>
          <w:rFonts w:ascii="Verdana" w:hAnsi="Verdana"/>
          <w:sz w:val="22"/>
          <w:szCs w:val="22"/>
          <w:lang w:val="pt-BR"/>
        </w:rPr>
        <w:t>momento em que talvez ainda existia algum</w:t>
      </w:r>
      <w:r w:rsidR="008F4C10" w:rsidRPr="00CD4D22">
        <w:rPr>
          <w:rFonts w:ascii="Verdana" w:hAnsi="Verdana"/>
          <w:sz w:val="22"/>
          <w:szCs w:val="22"/>
          <w:lang w:val="pt-BR"/>
        </w:rPr>
        <w:t xml:space="preserve">a chance de mudar o rumo dos </w:t>
      </w:r>
      <w:r w:rsidR="00CD4D22">
        <w:rPr>
          <w:rFonts w:ascii="Verdana" w:hAnsi="Verdana"/>
          <w:sz w:val="22"/>
          <w:szCs w:val="22"/>
          <w:lang w:val="pt-BR"/>
        </w:rPr>
        <w:t>acontecimentos</w:t>
      </w:r>
      <w:r w:rsidR="00144AC8" w:rsidRPr="00CD4D22">
        <w:rPr>
          <w:rFonts w:ascii="Verdana" w:hAnsi="Verdana"/>
          <w:sz w:val="22"/>
          <w:szCs w:val="22"/>
          <w:lang w:val="pt-BR"/>
        </w:rPr>
        <w:t>.</w:t>
      </w:r>
    </w:p>
    <w:p w:rsidR="00144AC8" w:rsidRPr="00CD4D22" w:rsidRDefault="00144AC8">
      <w:pPr>
        <w:rPr>
          <w:rFonts w:ascii="Verdana" w:hAnsi="Verdana"/>
          <w:sz w:val="22"/>
          <w:szCs w:val="22"/>
          <w:lang w:val="pt-BR"/>
        </w:rPr>
      </w:pPr>
    </w:p>
    <w:p w:rsidR="00BB2AC1" w:rsidRPr="00CD4D22" w:rsidRDefault="00254A43" w:rsidP="00BB2AC1">
      <w:pPr>
        <w:rPr>
          <w:rFonts w:ascii="Verdana" w:hAnsi="Verdana"/>
          <w:sz w:val="22"/>
          <w:szCs w:val="22"/>
          <w:lang w:val="pt-BR"/>
        </w:rPr>
      </w:pPr>
      <w:r w:rsidRPr="00CD4D22">
        <w:rPr>
          <w:rFonts w:ascii="Verdana" w:hAnsi="Verdana"/>
          <w:sz w:val="22"/>
          <w:szCs w:val="22"/>
          <w:lang w:val="pt-BR"/>
        </w:rPr>
        <w:t xml:space="preserve">Em termos de política exterior, Hitler foi extremamente habilidoso </w:t>
      </w:r>
      <w:r w:rsidR="00CD4D22">
        <w:rPr>
          <w:rFonts w:ascii="Verdana" w:hAnsi="Verdana"/>
          <w:sz w:val="22"/>
          <w:szCs w:val="22"/>
          <w:lang w:val="pt-BR"/>
        </w:rPr>
        <w:t>a</w:t>
      </w:r>
      <w:r w:rsidR="006213D3">
        <w:rPr>
          <w:rFonts w:ascii="Verdana" w:hAnsi="Verdana"/>
          <w:sz w:val="22"/>
          <w:szCs w:val="22"/>
          <w:lang w:val="pt-BR"/>
        </w:rPr>
        <w:t>o con</w:t>
      </w:r>
      <w:r w:rsidRPr="00CD4D22">
        <w:rPr>
          <w:rFonts w:ascii="Verdana" w:hAnsi="Verdana"/>
          <w:sz w:val="22"/>
          <w:szCs w:val="22"/>
          <w:lang w:val="pt-BR"/>
        </w:rPr>
        <w:t xml:space="preserve">clamar publicamente como </w:t>
      </w:r>
      <w:r w:rsidR="00CD4D22">
        <w:rPr>
          <w:rFonts w:ascii="Verdana" w:hAnsi="Verdana"/>
          <w:sz w:val="22"/>
          <w:szCs w:val="22"/>
          <w:lang w:val="pt-BR"/>
        </w:rPr>
        <w:t>suposto</w:t>
      </w:r>
      <w:r w:rsidR="00CD4D22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Pr="00CD4D22">
        <w:rPr>
          <w:rFonts w:ascii="Verdana" w:hAnsi="Verdana"/>
          <w:sz w:val="22"/>
          <w:szCs w:val="22"/>
          <w:lang w:val="pt-BR"/>
        </w:rPr>
        <w:t xml:space="preserve">objetivo </w:t>
      </w:r>
      <w:r w:rsidR="00CD4D22" w:rsidRPr="00CD4D22">
        <w:rPr>
          <w:rFonts w:ascii="Verdana" w:hAnsi="Verdana"/>
          <w:sz w:val="22"/>
          <w:szCs w:val="22"/>
          <w:lang w:val="pt-BR"/>
        </w:rPr>
        <w:t>inicial</w:t>
      </w:r>
      <w:r w:rsidRPr="00CD4D22">
        <w:rPr>
          <w:rFonts w:ascii="Verdana" w:hAnsi="Verdana"/>
          <w:sz w:val="22"/>
          <w:szCs w:val="22"/>
          <w:lang w:val="pt-BR"/>
        </w:rPr>
        <w:t xml:space="preserve"> a alteração das principais disposições do Tratado de Versalhes</w:t>
      </w:r>
      <w:r w:rsidR="00CD4D22">
        <w:rPr>
          <w:rFonts w:ascii="Verdana" w:hAnsi="Verdana"/>
          <w:sz w:val="22"/>
          <w:szCs w:val="22"/>
          <w:lang w:val="pt-BR"/>
        </w:rPr>
        <w:t>,</w:t>
      </w:r>
      <w:r w:rsidRPr="00CD4D22">
        <w:rPr>
          <w:rFonts w:ascii="Verdana" w:hAnsi="Verdana"/>
          <w:sz w:val="22"/>
          <w:szCs w:val="22"/>
          <w:lang w:val="pt-BR"/>
        </w:rPr>
        <w:t xml:space="preserve"> que eram rejeitad</w:t>
      </w:r>
      <w:r w:rsidR="00CD4D22">
        <w:rPr>
          <w:rFonts w:ascii="Verdana" w:hAnsi="Verdana"/>
          <w:sz w:val="22"/>
          <w:szCs w:val="22"/>
          <w:lang w:val="pt-BR"/>
        </w:rPr>
        <w:t>a</w:t>
      </w:r>
      <w:r w:rsidRPr="00CD4D22">
        <w:rPr>
          <w:rFonts w:ascii="Verdana" w:hAnsi="Verdana"/>
          <w:sz w:val="22"/>
          <w:szCs w:val="22"/>
          <w:lang w:val="pt-BR"/>
        </w:rPr>
        <w:t>s por todos os partidos na Alemanha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Pr="00CD4D22">
        <w:rPr>
          <w:rFonts w:ascii="Verdana" w:hAnsi="Verdana"/>
          <w:sz w:val="22"/>
          <w:szCs w:val="22"/>
          <w:lang w:val="pt-BR"/>
        </w:rPr>
        <w:t xml:space="preserve">Seu primeiro sucesso na política exterior foi a assinatura da Concordata </w:t>
      </w:r>
      <w:r w:rsidR="004E5719" w:rsidRPr="00CD4D22">
        <w:rPr>
          <w:rFonts w:ascii="Verdana" w:hAnsi="Verdana"/>
          <w:sz w:val="22"/>
          <w:szCs w:val="22"/>
          <w:lang w:val="pt-BR"/>
        </w:rPr>
        <w:t>entre</w:t>
      </w:r>
      <w:r w:rsidRPr="00CD4D22">
        <w:rPr>
          <w:rFonts w:ascii="Verdana" w:hAnsi="Verdana"/>
          <w:sz w:val="22"/>
          <w:szCs w:val="22"/>
          <w:lang w:val="pt-BR"/>
        </w:rPr>
        <w:t xml:space="preserve"> o </w:t>
      </w:r>
      <w:r w:rsidRPr="006213D3">
        <w:rPr>
          <w:rFonts w:ascii="Verdana" w:hAnsi="Verdana"/>
          <w:i/>
          <w:sz w:val="22"/>
          <w:szCs w:val="22"/>
          <w:lang w:val="pt-BR"/>
        </w:rPr>
        <w:t>Reich</w:t>
      </w:r>
      <w:r w:rsidR="001D1D8B">
        <w:rPr>
          <w:rFonts w:ascii="Verdana" w:hAnsi="Verdana"/>
          <w:sz w:val="22"/>
          <w:szCs w:val="22"/>
          <w:lang w:val="pt-BR"/>
        </w:rPr>
        <w:t xml:space="preserve">* </w:t>
      </w:r>
      <w:r w:rsidR="004E5719" w:rsidRPr="00CD4D22">
        <w:rPr>
          <w:rFonts w:ascii="Verdana" w:hAnsi="Verdana"/>
          <w:sz w:val="22"/>
          <w:szCs w:val="22"/>
          <w:lang w:val="pt-BR"/>
        </w:rPr>
        <w:t>e</w:t>
      </w:r>
      <w:r w:rsidRPr="00CD4D22">
        <w:rPr>
          <w:rFonts w:ascii="Verdana" w:hAnsi="Verdana"/>
          <w:sz w:val="22"/>
          <w:szCs w:val="22"/>
          <w:lang w:val="pt-BR"/>
        </w:rPr>
        <w:t xml:space="preserve"> a Santa Sé em </w:t>
      </w:r>
      <w:r w:rsidR="00144AC8" w:rsidRPr="00CD4D22">
        <w:rPr>
          <w:rFonts w:ascii="Verdana" w:hAnsi="Verdana"/>
          <w:sz w:val="22"/>
          <w:szCs w:val="22"/>
          <w:lang w:val="pt-BR"/>
        </w:rPr>
        <w:t>20</w:t>
      </w:r>
      <w:r w:rsidRPr="00CD4D22">
        <w:rPr>
          <w:rFonts w:ascii="Verdana" w:hAnsi="Verdana"/>
          <w:sz w:val="22"/>
          <w:szCs w:val="22"/>
          <w:lang w:val="pt-BR"/>
        </w:rPr>
        <w:t xml:space="preserve"> de julho de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1933, </w:t>
      </w:r>
      <w:r w:rsidR="00F0152F" w:rsidRPr="00CD4D22">
        <w:rPr>
          <w:rFonts w:ascii="Verdana" w:hAnsi="Verdana"/>
          <w:sz w:val="22"/>
          <w:szCs w:val="22"/>
          <w:lang w:val="pt-BR"/>
        </w:rPr>
        <w:t xml:space="preserve">duas semanas </w:t>
      </w:r>
      <w:r w:rsidR="00F0152F" w:rsidRPr="00CD4D22">
        <w:rPr>
          <w:rFonts w:ascii="Verdana" w:hAnsi="Verdana"/>
          <w:sz w:val="22"/>
          <w:szCs w:val="22"/>
          <w:lang w:val="pt-BR"/>
        </w:rPr>
        <w:lastRenderedPageBreak/>
        <w:t xml:space="preserve">depois da </w:t>
      </w:r>
      <w:r w:rsidR="00CD4D22" w:rsidRPr="00CD4D22">
        <w:rPr>
          <w:rFonts w:ascii="Verdana" w:hAnsi="Verdana"/>
          <w:sz w:val="22"/>
          <w:szCs w:val="22"/>
          <w:lang w:val="pt-BR"/>
        </w:rPr>
        <w:t>autodissolução</w:t>
      </w:r>
      <w:r w:rsidR="00F0152F" w:rsidRPr="00CD4D22">
        <w:rPr>
          <w:rFonts w:ascii="Verdana" w:hAnsi="Verdana"/>
          <w:sz w:val="22"/>
          <w:szCs w:val="22"/>
          <w:lang w:val="pt-BR"/>
        </w:rPr>
        <w:t xml:space="preserve"> do tradicional Partido do Centro Católico, induzida pelo próprio Vaticano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473D20" w:rsidRPr="00CD4D22">
        <w:rPr>
          <w:rFonts w:ascii="Verdana" w:hAnsi="Verdana"/>
          <w:sz w:val="22"/>
          <w:szCs w:val="22"/>
          <w:lang w:val="pt-BR"/>
        </w:rPr>
        <w:t>Para a Igreja, a concordata estava no contexto secular para garantir a sua existência através de tratados oficiais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, </w:t>
      </w:r>
      <w:r w:rsidR="00473D20" w:rsidRPr="00CD4D22">
        <w:rPr>
          <w:rFonts w:ascii="Verdana" w:hAnsi="Verdana"/>
          <w:sz w:val="22"/>
          <w:szCs w:val="22"/>
          <w:lang w:val="pt-BR"/>
        </w:rPr>
        <w:t>fechados desde o século XIX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473D20" w:rsidRPr="00CD4D22">
        <w:rPr>
          <w:rFonts w:ascii="Verdana" w:hAnsi="Verdana"/>
          <w:sz w:val="22"/>
          <w:szCs w:val="22"/>
          <w:lang w:val="pt-BR"/>
        </w:rPr>
        <w:t>–</w:t>
      </w:r>
      <w:r w:rsidR="002557CF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5B0CA7" w:rsidRPr="00CD4D22">
        <w:rPr>
          <w:rFonts w:ascii="Verdana" w:hAnsi="Verdana"/>
          <w:sz w:val="22"/>
          <w:szCs w:val="22"/>
          <w:lang w:val="pt-BR"/>
        </w:rPr>
        <w:t>inclusive</w:t>
      </w:r>
      <w:r w:rsidR="002557CF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473D20" w:rsidRPr="00CD4D22">
        <w:rPr>
          <w:rFonts w:ascii="Verdana" w:hAnsi="Verdana"/>
          <w:sz w:val="22"/>
          <w:szCs w:val="22"/>
          <w:lang w:val="pt-BR"/>
        </w:rPr>
        <w:t>com a Itália fascista</w:t>
      </w:r>
      <w:r w:rsidR="005B0CA7" w:rsidRPr="00CD4D22">
        <w:rPr>
          <w:rFonts w:ascii="Verdana" w:hAnsi="Verdana"/>
          <w:sz w:val="22"/>
          <w:szCs w:val="22"/>
          <w:lang w:val="pt-BR"/>
        </w:rPr>
        <w:t>, em 1929. Porém, isso logo revelou ser uma ilusão fatídica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5B0CA7" w:rsidRPr="00CD4D22">
        <w:rPr>
          <w:rFonts w:ascii="Verdana" w:hAnsi="Verdana"/>
          <w:sz w:val="22"/>
          <w:szCs w:val="22"/>
          <w:lang w:val="pt-BR"/>
        </w:rPr>
        <w:t>Para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Hitler</w:t>
      </w:r>
      <w:r w:rsidR="005B0CA7" w:rsidRPr="00CD4D22">
        <w:rPr>
          <w:rFonts w:ascii="Verdana" w:hAnsi="Verdana"/>
          <w:sz w:val="22"/>
          <w:szCs w:val="22"/>
          <w:lang w:val="pt-BR"/>
        </w:rPr>
        <w:t xml:space="preserve">, entretanto, a questão foi um sucesso </w:t>
      </w:r>
      <w:r w:rsidR="001D1D8B">
        <w:rPr>
          <w:rFonts w:ascii="Verdana" w:hAnsi="Verdana"/>
          <w:sz w:val="22"/>
          <w:szCs w:val="22"/>
          <w:lang w:val="pt-BR"/>
        </w:rPr>
        <w:t>com grande repercussão dentro e fora do país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5B0CA7" w:rsidRPr="00CD4D22">
        <w:rPr>
          <w:rFonts w:ascii="Verdana" w:hAnsi="Verdana"/>
          <w:sz w:val="22"/>
          <w:szCs w:val="22"/>
          <w:lang w:val="pt-BR"/>
        </w:rPr>
        <w:t>Para os setores católicos na Alemanha</w:t>
      </w:r>
      <w:r w:rsidR="00CD4D22">
        <w:rPr>
          <w:rFonts w:ascii="Verdana" w:hAnsi="Verdana"/>
          <w:sz w:val="22"/>
          <w:szCs w:val="22"/>
          <w:lang w:val="pt-BR"/>
        </w:rPr>
        <w:t>,</w:t>
      </w:r>
      <w:r w:rsidR="005B0CA7" w:rsidRPr="00CD4D22">
        <w:rPr>
          <w:rFonts w:ascii="Verdana" w:hAnsi="Verdana"/>
          <w:sz w:val="22"/>
          <w:szCs w:val="22"/>
          <w:lang w:val="pt-BR"/>
        </w:rPr>
        <w:t xml:space="preserve"> em que </w:t>
      </w:r>
      <w:r w:rsidR="00CD4D22">
        <w:rPr>
          <w:rFonts w:ascii="Verdana" w:hAnsi="Verdana"/>
          <w:sz w:val="22"/>
          <w:szCs w:val="22"/>
          <w:lang w:val="pt-BR"/>
        </w:rPr>
        <w:t>pre</w:t>
      </w:r>
      <w:r w:rsidR="005B0CA7" w:rsidRPr="00CD4D22">
        <w:rPr>
          <w:rFonts w:ascii="Verdana" w:hAnsi="Verdana"/>
          <w:sz w:val="22"/>
          <w:szCs w:val="22"/>
          <w:lang w:val="pt-BR"/>
        </w:rPr>
        <w:t>dominava um distanciamento do nacional-socialismo, esse reconhecimento oficial do regime por parte da Igreja tornou-se um grande problema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5B0CA7" w:rsidRPr="00CD4D22">
        <w:rPr>
          <w:rFonts w:ascii="Verdana" w:hAnsi="Verdana"/>
          <w:sz w:val="22"/>
          <w:szCs w:val="22"/>
          <w:lang w:val="pt-BR"/>
        </w:rPr>
        <w:t xml:space="preserve">Isso também afetava os padres </w:t>
      </w:r>
      <w:r w:rsidR="00666AD8" w:rsidRPr="00666AD8">
        <w:rPr>
          <w:rFonts w:ascii="Verdana" w:hAnsi="Verdana"/>
          <w:sz w:val="22"/>
          <w:szCs w:val="22"/>
          <w:highlight w:val="lightGray"/>
          <w:lang w:val="pt-BR"/>
        </w:rPr>
        <w:t>das pequenas paróquicas</w:t>
      </w:r>
      <w:r w:rsidR="00666AD8">
        <w:rPr>
          <w:rFonts w:ascii="Verdana" w:hAnsi="Verdana"/>
          <w:sz w:val="22"/>
          <w:szCs w:val="22"/>
          <w:lang w:val="pt-BR"/>
        </w:rPr>
        <w:t xml:space="preserve"> </w:t>
      </w:r>
      <w:r w:rsidR="005B0CA7" w:rsidRPr="00CD4D22">
        <w:rPr>
          <w:rFonts w:ascii="Verdana" w:hAnsi="Verdana"/>
          <w:sz w:val="22"/>
          <w:szCs w:val="22"/>
          <w:lang w:val="pt-BR"/>
        </w:rPr>
        <w:t>que</w:t>
      </w:r>
      <w:r w:rsidR="00666AD8" w:rsidRPr="00666AD8">
        <w:rPr>
          <w:rFonts w:ascii="Verdana" w:hAnsi="Verdana"/>
          <w:sz w:val="22"/>
          <w:szCs w:val="22"/>
          <w:lang w:val="pt-BR"/>
        </w:rPr>
        <w:t xml:space="preserve"> </w:t>
      </w:r>
      <w:r w:rsidR="00666AD8" w:rsidRPr="00CD4D22">
        <w:rPr>
          <w:rFonts w:ascii="Verdana" w:hAnsi="Verdana"/>
          <w:sz w:val="22"/>
          <w:szCs w:val="22"/>
          <w:lang w:val="pt-BR"/>
        </w:rPr>
        <w:t>trabalhavam com jovens</w:t>
      </w:r>
      <w:r w:rsidR="00666AD8">
        <w:rPr>
          <w:rFonts w:ascii="Verdana" w:hAnsi="Verdana"/>
          <w:sz w:val="22"/>
          <w:szCs w:val="22"/>
          <w:lang w:val="pt-BR"/>
        </w:rPr>
        <w:t xml:space="preserve"> e estavam</w:t>
      </w:r>
      <w:r w:rsidR="005B0CA7" w:rsidRPr="00CD4D22">
        <w:rPr>
          <w:rFonts w:ascii="Verdana" w:hAnsi="Verdana"/>
          <w:sz w:val="22"/>
          <w:szCs w:val="22"/>
          <w:lang w:val="pt-BR"/>
        </w:rPr>
        <w:t xml:space="preserve"> altamente preocupados</w:t>
      </w:r>
      <w:r w:rsidR="00666AD8">
        <w:rPr>
          <w:rFonts w:ascii="Verdana" w:hAnsi="Verdana"/>
          <w:sz w:val="22"/>
          <w:szCs w:val="22"/>
          <w:lang w:val="pt-BR"/>
        </w:rPr>
        <w:t xml:space="preserve"> com a situação</w:t>
      </w:r>
      <w:r w:rsidR="00CD4D22">
        <w:rPr>
          <w:rFonts w:ascii="Verdana" w:hAnsi="Verdana"/>
          <w:sz w:val="22"/>
          <w:szCs w:val="22"/>
          <w:lang w:val="pt-BR"/>
        </w:rPr>
        <w:t>. A</w:t>
      </w:r>
      <w:r w:rsidR="005B0CA7" w:rsidRPr="00CD4D22">
        <w:rPr>
          <w:rFonts w:ascii="Verdana" w:hAnsi="Verdana"/>
          <w:sz w:val="22"/>
          <w:szCs w:val="22"/>
          <w:lang w:val="pt-BR"/>
        </w:rPr>
        <w:t xml:space="preserve">lguns membros ou simpatizantes da Rosa Branca provinham deste </w:t>
      </w:r>
      <w:r w:rsidR="00CD4D22">
        <w:rPr>
          <w:rFonts w:ascii="Verdana" w:hAnsi="Verdana"/>
          <w:sz w:val="22"/>
          <w:szCs w:val="22"/>
          <w:lang w:val="pt-BR"/>
        </w:rPr>
        <w:t>entorno católic</w:t>
      </w:r>
      <w:r w:rsidR="005B0CA7" w:rsidRPr="00CD4D22">
        <w:rPr>
          <w:rFonts w:ascii="Verdana" w:hAnsi="Verdana"/>
          <w:sz w:val="22"/>
          <w:szCs w:val="22"/>
          <w:lang w:val="pt-BR"/>
        </w:rPr>
        <w:t>o</w:t>
      </w:r>
      <w:r w:rsidR="00681F28" w:rsidRPr="00CD4D22">
        <w:rPr>
          <w:rFonts w:ascii="Verdana" w:hAnsi="Verdana"/>
          <w:sz w:val="22"/>
          <w:szCs w:val="22"/>
          <w:lang w:val="pt-BR"/>
        </w:rPr>
        <w:t>.</w:t>
      </w:r>
      <w:r w:rsidR="005B0CA7" w:rsidRPr="00CD4D22">
        <w:rPr>
          <w:rFonts w:ascii="Verdana" w:hAnsi="Verdana"/>
          <w:sz w:val="22"/>
          <w:szCs w:val="22"/>
          <w:lang w:val="pt-BR"/>
        </w:rPr>
        <w:t xml:space="preserve"> As igrejas protestantes dividiram-se num</w:t>
      </w:r>
      <w:r w:rsidR="001D1D8B">
        <w:rPr>
          <w:rFonts w:ascii="Verdana" w:hAnsi="Verdana"/>
          <w:sz w:val="22"/>
          <w:szCs w:val="22"/>
          <w:lang w:val="pt-BR"/>
        </w:rPr>
        <w:t>a</w:t>
      </w:r>
      <w:r w:rsidR="005B0CA7" w:rsidRPr="00CD4D22">
        <w:rPr>
          <w:rFonts w:ascii="Verdana" w:hAnsi="Verdana"/>
          <w:sz w:val="22"/>
          <w:szCs w:val="22"/>
          <w:lang w:val="pt-BR"/>
        </w:rPr>
        <w:t xml:space="preserve"> “Igreja </w:t>
      </w:r>
      <w:r w:rsidR="00CD4D22">
        <w:rPr>
          <w:rFonts w:ascii="Verdana" w:hAnsi="Verdana"/>
          <w:sz w:val="22"/>
          <w:szCs w:val="22"/>
          <w:lang w:val="pt-BR"/>
        </w:rPr>
        <w:t>Confessante”</w:t>
      </w:r>
      <w:r w:rsidR="00DB5E32" w:rsidRPr="00CD4D22">
        <w:rPr>
          <w:rFonts w:ascii="Verdana" w:hAnsi="Verdana"/>
          <w:sz w:val="22"/>
          <w:szCs w:val="22"/>
          <w:lang w:val="pt-BR"/>
        </w:rPr>
        <w:t>, que viria a preparar o solo para um grande leque de atividades de resistência</w:t>
      </w:r>
      <w:r w:rsidR="00BB2AC1" w:rsidRPr="00CD4D22">
        <w:rPr>
          <w:rFonts w:ascii="Verdana" w:hAnsi="Verdana"/>
          <w:sz w:val="22"/>
          <w:szCs w:val="22"/>
          <w:lang w:val="pt-BR"/>
        </w:rPr>
        <w:t xml:space="preserve">, </w:t>
      </w:r>
      <w:r w:rsidR="00DB5E32" w:rsidRPr="00CD4D22">
        <w:rPr>
          <w:rFonts w:ascii="Verdana" w:hAnsi="Verdana"/>
          <w:sz w:val="22"/>
          <w:szCs w:val="22"/>
          <w:lang w:val="pt-BR"/>
        </w:rPr>
        <w:t xml:space="preserve">e os </w:t>
      </w:r>
      <w:r w:rsidR="00CD4D22">
        <w:rPr>
          <w:rFonts w:ascii="Verdana" w:hAnsi="Verdana"/>
          <w:sz w:val="22"/>
          <w:szCs w:val="22"/>
          <w:lang w:val="pt-BR"/>
        </w:rPr>
        <w:t>“Cristãos Alemães”</w:t>
      </w:r>
      <w:r w:rsidR="00BB2AC1" w:rsidRPr="00CD4D22">
        <w:rPr>
          <w:rFonts w:ascii="Verdana" w:hAnsi="Verdana"/>
          <w:sz w:val="22"/>
          <w:szCs w:val="22"/>
          <w:lang w:val="pt-BR"/>
        </w:rPr>
        <w:t xml:space="preserve">, </w:t>
      </w:r>
      <w:r w:rsidR="00DB5E32" w:rsidRPr="00CD4D22">
        <w:rPr>
          <w:rFonts w:ascii="Verdana" w:hAnsi="Verdana"/>
          <w:sz w:val="22"/>
          <w:szCs w:val="22"/>
          <w:lang w:val="pt-BR"/>
        </w:rPr>
        <w:t>que tentavam legitimar a ideologia nacional-</w:t>
      </w:r>
      <w:r w:rsidR="00BB2AC1" w:rsidRPr="00CD4D22">
        <w:rPr>
          <w:rFonts w:ascii="Verdana" w:hAnsi="Verdana"/>
          <w:sz w:val="22"/>
          <w:szCs w:val="22"/>
          <w:lang w:val="pt-BR"/>
        </w:rPr>
        <w:t>so</w:t>
      </w:r>
      <w:r w:rsidR="00DB5E32" w:rsidRPr="00CD4D22">
        <w:rPr>
          <w:rFonts w:ascii="Verdana" w:hAnsi="Verdana"/>
          <w:sz w:val="22"/>
          <w:szCs w:val="22"/>
          <w:lang w:val="pt-BR"/>
        </w:rPr>
        <w:t>c</w:t>
      </w:r>
      <w:r w:rsidR="00BB2AC1" w:rsidRPr="00CD4D22">
        <w:rPr>
          <w:rFonts w:ascii="Verdana" w:hAnsi="Verdana"/>
          <w:sz w:val="22"/>
          <w:szCs w:val="22"/>
          <w:lang w:val="pt-BR"/>
        </w:rPr>
        <w:t>ialist</w:t>
      </w:r>
      <w:r w:rsidR="00DB5E32" w:rsidRPr="00CD4D22">
        <w:rPr>
          <w:rFonts w:ascii="Verdana" w:hAnsi="Verdana"/>
          <w:sz w:val="22"/>
          <w:szCs w:val="22"/>
          <w:lang w:val="pt-BR"/>
        </w:rPr>
        <w:t>a com argumentos teológicos</w:t>
      </w:r>
      <w:r w:rsidR="00BB2AC1" w:rsidRPr="00CD4D22">
        <w:rPr>
          <w:rFonts w:ascii="Verdana" w:hAnsi="Verdana"/>
          <w:sz w:val="22"/>
          <w:szCs w:val="22"/>
          <w:lang w:val="pt-BR"/>
        </w:rPr>
        <w:t>.</w:t>
      </w:r>
    </w:p>
    <w:p w:rsidR="00144AC8" w:rsidRPr="00CD4D22" w:rsidRDefault="00144AC8">
      <w:pPr>
        <w:rPr>
          <w:rFonts w:ascii="Verdana" w:hAnsi="Verdana"/>
          <w:sz w:val="22"/>
          <w:szCs w:val="22"/>
          <w:lang w:val="pt-BR"/>
        </w:rPr>
      </w:pPr>
    </w:p>
    <w:p w:rsidR="004274C9" w:rsidRPr="00CD4D22" w:rsidRDefault="00DB5E32">
      <w:pPr>
        <w:rPr>
          <w:rFonts w:ascii="Verdana" w:hAnsi="Verdana"/>
          <w:sz w:val="22"/>
          <w:szCs w:val="22"/>
          <w:lang w:val="pt-BR"/>
        </w:rPr>
      </w:pPr>
      <w:r w:rsidRPr="00CD4D22">
        <w:rPr>
          <w:rFonts w:ascii="Verdana" w:hAnsi="Verdana"/>
          <w:sz w:val="22"/>
          <w:szCs w:val="22"/>
          <w:lang w:val="pt-BR"/>
        </w:rPr>
        <w:t>A sequência conhecida dos sucessos na área d</w:t>
      </w:r>
      <w:r w:rsidR="001D1D8B">
        <w:rPr>
          <w:rFonts w:ascii="Verdana" w:hAnsi="Verdana"/>
          <w:sz w:val="22"/>
          <w:szCs w:val="22"/>
          <w:lang w:val="pt-BR"/>
        </w:rPr>
        <w:t>a</w:t>
      </w:r>
      <w:r w:rsidRPr="00CD4D22">
        <w:rPr>
          <w:rFonts w:ascii="Verdana" w:hAnsi="Verdana"/>
          <w:sz w:val="22"/>
          <w:szCs w:val="22"/>
          <w:lang w:val="pt-BR"/>
        </w:rPr>
        <w:t xml:space="preserve"> política externa continuou se propagando desde então: </w:t>
      </w:r>
      <w:r w:rsidR="000D5D4B" w:rsidRPr="00CD4D22">
        <w:rPr>
          <w:rFonts w:ascii="Verdana" w:hAnsi="Verdana"/>
          <w:sz w:val="22"/>
          <w:szCs w:val="22"/>
          <w:lang w:val="pt-BR"/>
        </w:rPr>
        <w:t>em 1933, foi organizada uma</w:t>
      </w:r>
      <w:r w:rsidRPr="00CD4D22">
        <w:rPr>
          <w:rFonts w:ascii="Verdana" w:hAnsi="Verdana"/>
          <w:sz w:val="22"/>
          <w:szCs w:val="22"/>
          <w:lang w:val="pt-BR"/>
        </w:rPr>
        <w:t xml:space="preserve"> gigantesca Romaria da Túnica Santa </w:t>
      </w:r>
      <w:r w:rsidR="000D5D4B" w:rsidRPr="00CD4D22">
        <w:rPr>
          <w:rFonts w:ascii="Verdana" w:hAnsi="Verdana"/>
          <w:sz w:val="22"/>
          <w:szCs w:val="22"/>
          <w:lang w:val="pt-BR"/>
        </w:rPr>
        <w:t xml:space="preserve">em que </w:t>
      </w:r>
      <w:r w:rsidRPr="00CD4D22">
        <w:rPr>
          <w:rFonts w:ascii="Verdana" w:hAnsi="Verdana"/>
          <w:sz w:val="22"/>
          <w:szCs w:val="22"/>
          <w:lang w:val="pt-BR"/>
        </w:rPr>
        <w:t xml:space="preserve">a SA* </w:t>
      </w:r>
      <w:r w:rsidR="000D5D4B" w:rsidRPr="00CD4D22">
        <w:rPr>
          <w:rFonts w:ascii="Verdana" w:hAnsi="Verdana"/>
          <w:sz w:val="22"/>
          <w:szCs w:val="22"/>
          <w:lang w:val="pt-BR"/>
        </w:rPr>
        <w:t>assumiu</w:t>
      </w:r>
      <w:r w:rsidRPr="00CD4D22">
        <w:rPr>
          <w:rFonts w:ascii="Verdana" w:hAnsi="Verdana"/>
          <w:sz w:val="22"/>
          <w:szCs w:val="22"/>
          <w:lang w:val="pt-BR"/>
        </w:rPr>
        <w:t xml:space="preserve"> a guarda de honra na Catedral de </w:t>
      </w:r>
      <w:r w:rsidR="001D1D8B">
        <w:rPr>
          <w:rFonts w:ascii="Verdana" w:hAnsi="Verdana"/>
          <w:sz w:val="22"/>
          <w:szCs w:val="22"/>
          <w:lang w:val="pt-BR"/>
        </w:rPr>
        <w:t>Treves (</w:t>
      </w:r>
      <w:r w:rsidRPr="00CD4D22">
        <w:rPr>
          <w:rFonts w:ascii="Verdana" w:hAnsi="Verdana"/>
          <w:sz w:val="22"/>
          <w:szCs w:val="22"/>
          <w:lang w:val="pt-BR"/>
        </w:rPr>
        <w:t>Trier</w:t>
      </w:r>
      <w:r w:rsidR="001D1D8B">
        <w:rPr>
          <w:rFonts w:ascii="Verdana" w:hAnsi="Verdana"/>
          <w:sz w:val="22"/>
          <w:szCs w:val="22"/>
          <w:lang w:val="pt-BR"/>
        </w:rPr>
        <w:t>)</w:t>
      </w:r>
      <w:r w:rsidR="000D5D4B" w:rsidRPr="00CD4D22">
        <w:rPr>
          <w:rFonts w:ascii="Verdana" w:hAnsi="Verdana"/>
          <w:sz w:val="22"/>
          <w:szCs w:val="22"/>
          <w:lang w:val="pt-BR"/>
        </w:rPr>
        <w:t>. Entretanto, o objetivo</w:t>
      </w:r>
      <w:r w:rsidRPr="00CD4D22">
        <w:rPr>
          <w:rFonts w:ascii="Verdana" w:hAnsi="Verdana"/>
          <w:sz w:val="22"/>
          <w:szCs w:val="22"/>
          <w:lang w:val="pt-BR"/>
        </w:rPr>
        <w:t xml:space="preserve"> era </w:t>
      </w:r>
      <w:r w:rsidR="000D5D4B" w:rsidRPr="00CD4D22">
        <w:rPr>
          <w:rFonts w:ascii="Verdana" w:hAnsi="Verdana"/>
          <w:sz w:val="22"/>
          <w:szCs w:val="22"/>
          <w:lang w:val="pt-BR"/>
        </w:rPr>
        <w:t xml:space="preserve">conquistar o apoio da Igreja para </w:t>
      </w:r>
      <w:r w:rsidRPr="00CD4D22">
        <w:rPr>
          <w:rFonts w:ascii="Verdana" w:hAnsi="Verdana"/>
          <w:sz w:val="22"/>
          <w:szCs w:val="22"/>
          <w:lang w:val="pt-BR"/>
        </w:rPr>
        <w:t xml:space="preserve">convencer a população, sobretudo da região do Sarre, a votar a favor </w:t>
      </w:r>
      <w:r w:rsidR="000C3B9F">
        <w:rPr>
          <w:rFonts w:ascii="Verdana" w:hAnsi="Verdana"/>
          <w:sz w:val="22"/>
          <w:szCs w:val="22"/>
          <w:lang w:val="pt-BR"/>
        </w:rPr>
        <w:t xml:space="preserve">da reintegração </w:t>
      </w:r>
      <w:r w:rsidRPr="00CD4D22">
        <w:rPr>
          <w:rFonts w:ascii="Verdana" w:hAnsi="Verdana"/>
          <w:sz w:val="22"/>
          <w:szCs w:val="22"/>
          <w:lang w:val="pt-BR"/>
        </w:rPr>
        <w:t xml:space="preserve">ao </w:t>
      </w:r>
      <w:r w:rsidRPr="000C3B9F">
        <w:rPr>
          <w:rFonts w:ascii="Verdana" w:hAnsi="Verdana"/>
          <w:i/>
          <w:sz w:val="22"/>
          <w:szCs w:val="22"/>
          <w:lang w:val="pt-BR"/>
        </w:rPr>
        <w:t>Rei</w:t>
      </w:r>
      <w:r w:rsidR="000C3B9F" w:rsidRPr="000C3B9F">
        <w:rPr>
          <w:rFonts w:ascii="Verdana" w:hAnsi="Verdana"/>
          <w:i/>
          <w:sz w:val="22"/>
          <w:szCs w:val="22"/>
          <w:lang w:val="pt-BR"/>
        </w:rPr>
        <w:t>ch</w:t>
      </w:r>
      <w:r w:rsidR="000C3B9F">
        <w:rPr>
          <w:rFonts w:ascii="Verdana" w:hAnsi="Verdana"/>
          <w:sz w:val="22"/>
          <w:szCs w:val="22"/>
          <w:lang w:val="pt-BR"/>
        </w:rPr>
        <w:t>*</w:t>
      </w:r>
      <w:r w:rsidRPr="00CD4D22">
        <w:rPr>
          <w:rFonts w:ascii="Verdana" w:hAnsi="Verdana"/>
          <w:sz w:val="22"/>
          <w:szCs w:val="22"/>
          <w:lang w:val="pt-BR"/>
        </w:rPr>
        <w:t xml:space="preserve"> alemão, agora nacional-socialista.</w:t>
      </w:r>
      <w:r w:rsidR="000D5D4B" w:rsidRPr="00CD4D22">
        <w:rPr>
          <w:rFonts w:ascii="Verdana" w:hAnsi="Verdana"/>
          <w:sz w:val="22"/>
          <w:szCs w:val="22"/>
          <w:lang w:val="pt-BR"/>
        </w:rPr>
        <w:t xml:space="preserve"> O Tratado de Versalhes previa que tal região, que estav</w:t>
      </w:r>
      <w:r w:rsidR="00CD4D22">
        <w:rPr>
          <w:rFonts w:ascii="Verdana" w:hAnsi="Verdana"/>
          <w:sz w:val="22"/>
          <w:szCs w:val="22"/>
          <w:lang w:val="pt-BR"/>
        </w:rPr>
        <w:t>a</w:t>
      </w:r>
      <w:r w:rsidR="000D5D4B" w:rsidRPr="00CD4D22">
        <w:rPr>
          <w:rFonts w:ascii="Verdana" w:hAnsi="Verdana"/>
          <w:sz w:val="22"/>
          <w:szCs w:val="22"/>
          <w:lang w:val="pt-BR"/>
        </w:rPr>
        <w:t xml:space="preserve"> sob administração da Liga das Nações desde 1920, realiza</w:t>
      </w:r>
      <w:r w:rsidR="00666AD8">
        <w:rPr>
          <w:rFonts w:ascii="Verdana" w:hAnsi="Verdana"/>
          <w:sz w:val="22"/>
          <w:szCs w:val="22"/>
          <w:lang w:val="pt-BR"/>
        </w:rPr>
        <w:t>sse</w:t>
      </w:r>
      <w:r w:rsidR="000D5D4B" w:rsidRPr="00CD4D22">
        <w:rPr>
          <w:rFonts w:ascii="Verdana" w:hAnsi="Verdana"/>
          <w:sz w:val="22"/>
          <w:szCs w:val="22"/>
          <w:lang w:val="pt-BR"/>
        </w:rPr>
        <w:t xml:space="preserve"> um </w:t>
      </w:r>
      <w:r w:rsidR="000D5D4B" w:rsidRPr="000C3B9F">
        <w:rPr>
          <w:rFonts w:ascii="Verdana" w:hAnsi="Verdana"/>
          <w:sz w:val="22"/>
          <w:szCs w:val="22"/>
          <w:lang w:val="pt-BR"/>
        </w:rPr>
        <w:t>plebiscito</w:t>
      </w:r>
      <w:r w:rsidR="000D5D4B" w:rsidRPr="00CD4D22">
        <w:rPr>
          <w:rFonts w:ascii="Verdana" w:hAnsi="Verdana"/>
          <w:sz w:val="22"/>
          <w:szCs w:val="22"/>
          <w:lang w:val="pt-BR"/>
        </w:rPr>
        <w:t xml:space="preserve"> em 1935. </w:t>
      </w:r>
      <w:r w:rsidR="00666AD8">
        <w:rPr>
          <w:rFonts w:ascii="Verdana" w:hAnsi="Verdana"/>
          <w:sz w:val="22"/>
          <w:szCs w:val="22"/>
          <w:lang w:val="pt-BR"/>
        </w:rPr>
        <w:t>Trata-se d</w:t>
      </w:r>
      <w:r w:rsidR="000D5D4B" w:rsidRPr="00CD4D22">
        <w:rPr>
          <w:rFonts w:ascii="Verdana" w:hAnsi="Verdana"/>
          <w:sz w:val="22"/>
          <w:szCs w:val="22"/>
          <w:lang w:val="pt-BR"/>
        </w:rPr>
        <w:t xml:space="preserve">a região de onde provinha Willi Graf. O resultado de quase </w:t>
      </w:r>
      <w:r w:rsidR="00144AC8" w:rsidRPr="00CD4D22">
        <w:rPr>
          <w:rFonts w:ascii="Verdana" w:hAnsi="Verdana"/>
          <w:sz w:val="22"/>
          <w:szCs w:val="22"/>
          <w:lang w:val="pt-BR"/>
        </w:rPr>
        <w:t>90</w:t>
      </w:r>
      <w:r w:rsidR="002F329E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% </w:t>
      </w:r>
      <w:r w:rsidR="000D5D4B" w:rsidRPr="00CD4D22">
        <w:rPr>
          <w:rFonts w:ascii="Verdana" w:hAnsi="Verdana"/>
          <w:sz w:val="22"/>
          <w:szCs w:val="22"/>
          <w:lang w:val="pt-BR"/>
        </w:rPr>
        <w:t xml:space="preserve">dos votos </w:t>
      </w:r>
      <w:r w:rsidR="000C3B9F">
        <w:rPr>
          <w:rFonts w:ascii="Verdana" w:hAnsi="Verdana"/>
          <w:sz w:val="22"/>
          <w:szCs w:val="22"/>
          <w:lang w:val="pt-BR"/>
        </w:rPr>
        <w:t>favováreis à</w:t>
      </w:r>
      <w:r w:rsidR="000D5D4B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0D5D4B" w:rsidRPr="000C3B9F">
        <w:rPr>
          <w:rFonts w:ascii="Verdana" w:hAnsi="Verdana"/>
          <w:sz w:val="22"/>
          <w:szCs w:val="22"/>
          <w:lang w:val="pt-BR"/>
        </w:rPr>
        <w:t>reintegração</w:t>
      </w:r>
      <w:r w:rsidR="000D5D4B" w:rsidRPr="00CD4D22">
        <w:rPr>
          <w:rFonts w:ascii="Verdana" w:hAnsi="Verdana"/>
          <w:sz w:val="22"/>
          <w:szCs w:val="22"/>
          <w:lang w:val="pt-BR"/>
        </w:rPr>
        <w:t xml:space="preserve"> foi fe</w:t>
      </w:r>
      <w:r w:rsidR="00666AD8">
        <w:rPr>
          <w:rFonts w:ascii="Verdana" w:hAnsi="Verdana"/>
          <w:sz w:val="22"/>
          <w:szCs w:val="22"/>
          <w:lang w:val="pt-BR"/>
        </w:rPr>
        <w:t>stejado</w:t>
      </w:r>
      <w:r w:rsidR="00CD4D22">
        <w:rPr>
          <w:rFonts w:ascii="Verdana" w:hAnsi="Verdana"/>
          <w:sz w:val="22"/>
          <w:szCs w:val="22"/>
          <w:lang w:val="pt-BR"/>
        </w:rPr>
        <w:t xml:space="preserve"> pela propaganda nazista</w:t>
      </w:r>
      <w:r w:rsidR="000D5D4B" w:rsidRPr="00CD4D22">
        <w:rPr>
          <w:rFonts w:ascii="Verdana" w:hAnsi="Verdana"/>
          <w:sz w:val="22"/>
          <w:szCs w:val="22"/>
          <w:lang w:val="pt-BR"/>
        </w:rPr>
        <w:t xml:space="preserve"> como o segundo grande sucesso em termos de política exterior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4F7E9F" w:rsidRPr="00CD4D22">
        <w:rPr>
          <w:rFonts w:ascii="Verdana" w:hAnsi="Verdana"/>
          <w:sz w:val="22"/>
          <w:szCs w:val="22"/>
          <w:lang w:val="pt-BR"/>
        </w:rPr>
        <w:t>Outros fatores que ajudaram a consolidar o regime foram a</w:t>
      </w:r>
      <w:r w:rsidR="000D5D4B" w:rsidRPr="00CD4D22">
        <w:rPr>
          <w:rFonts w:ascii="Verdana" w:hAnsi="Verdana"/>
          <w:sz w:val="22"/>
          <w:szCs w:val="22"/>
          <w:lang w:val="pt-BR"/>
        </w:rPr>
        <w:t xml:space="preserve"> reintrodução do serviço militar obrigatório</w:t>
      </w:r>
      <w:r w:rsidR="00CD4D22" w:rsidRPr="00CD4D22">
        <w:rPr>
          <w:rFonts w:ascii="Verdana" w:hAnsi="Verdana"/>
          <w:sz w:val="22"/>
          <w:szCs w:val="22"/>
          <w:lang w:val="pt-BR"/>
        </w:rPr>
        <w:t xml:space="preserve"> e, no mesmo ano</w:t>
      </w:r>
      <w:r w:rsidR="004F7E9F" w:rsidRPr="00CD4D22">
        <w:rPr>
          <w:rFonts w:ascii="Verdana" w:hAnsi="Verdana"/>
          <w:sz w:val="22"/>
          <w:szCs w:val="22"/>
          <w:lang w:val="pt-BR"/>
        </w:rPr>
        <w:t xml:space="preserve">, </w:t>
      </w:r>
      <w:r w:rsidR="000D5D4B" w:rsidRPr="00CD4D22">
        <w:rPr>
          <w:rFonts w:ascii="Verdana" w:hAnsi="Verdana"/>
          <w:sz w:val="22"/>
          <w:szCs w:val="22"/>
          <w:lang w:val="pt-BR"/>
        </w:rPr>
        <w:t>o tratado naval com a Gr</w:t>
      </w:r>
      <w:r w:rsidR="00CD4D22">
        <w:rPr>
          <w:rFonts w:ascii="Verdana" w:hAnsi="Verdana"/>
          <w:sz w:val="22"/>
          <w:szCs w:val="22"/>
          <w:lang w:val="pt-BR"/>
        </w:rPr>
        <w:t>ã-Bretanha</w:t>
      </w:r>
      <w:r w:rsidR="000D5D4B" w:rsidRPr="00CD4D22">
        <w:rPr>
          <w:rFonts w:ascii="Verdana" w:hAnsi="Verdana"/>
          <w:vanish/>
          <w:sz w:val="22"/>
          <w:szCs w:val="22"/>
          <w:lang w:val="pt-BR"/>
        </w:rPr>
        <w:t>ã</w:t>
      </w:r>
      <w:r w:rsidR="00562425" w:rsidRPr="00CD4D22">
        <w:rPr>
          <w:rFonts w:ascii="Verdana" w:hAnsi="Verdana"/>
          <w:vanish/>
          <w:sz w:val="22"/>
          <w:szCs w:val="22"/>
          <w:lang w:val="pt-BR"/>
        </w:rPr>
        <w:t>ãAUI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, </w:t>
      </w:r>
      <w:r w:rsidR="004F7E9F" w:rsidRPr="00CD4D22">
        <w:rPr>
          <w:rFonts w:ascii="Verdana" w:hAnsi="Verdana"/>
          <w:sz w:val="22"/>
          <w:szCs w:val="22"/>
          <w:lang w:val="pt-BR"/>
        </w:rPr>
        <w:t xml:space="preserve">que pretendia frear o rearmamento </w:t>
      </w:r>
      <w:r w:rsidR="00CD4D22">
        <w:rPr>
          <w:rFonts w:ascii="Verdana" w:hAnsi="Verdana"/>
          <w:sz w:val="22"/>
          <w:szCs w:val="22"/>
          <w:lang w:val="pt-BR"/>
        </w:rPr>
        <w:t>“</w:t>
      </w:r>
      <w:r w:rsidR="004F7E9F" w:rsidRPr="00CD4D22">
        <w:rPr>
          <w:rFonts w:ascii="Verdana" w:hAnsi="Verdana"/>
          <w:sz w:val="22"/>
          <w:szCs w:val="22"/>
          <w:lang w:val="pt-BR"/>
        </w:rPr>
        <w:t>secreto</w:t>
      </w:r>
      <w:r w:rsidR="00CD4D22">
        <w:rPr>
          <w:rFonts w:ascii="Verdana" w:hAnsi="Verdana"/>
          <w:sz w:val="22"/>
          <w:szCs w:val="22"/>
          <w:lang w:val="pt-BR"/>
        </w:rPr>
        <w:t>” dos alemães</w:t>
      </w:r>
      <w:r w:rsidR="004F7E9F" w:rsidRPr="00CD4D22">
        <w:rPr>
          <w:rFonts w:ascii="Verdana" w:hAnsi="Verdana"/>
          <w:sz w:val="22"/>
          <w:szCs w:val="22"/>
          <w:lang w:val="pt-BR"/>
        </w:rPr>
        <w:t xml:space="preserve"> e</w:t>
      </w:r>
      <w:r w:rsidR="00CD4D22">
        <w:rPr>
          <w:rFonts w:ascii="Verdana" w:hAnsi="Verdana"/>
          <w:sz w:val="22"/>
          <w:szCs w:val="22"/>
          <w:lang w:val="pt-BR"/>
        </w:rPr>
        <w:t>,</w:t>
      </w:r>
      <w:r w:rsidR="004F7E9F" w:rsidRPr="00CD4D22">
        <w:rPr>
          <w:rFonts w:ascii="Verdana" w:hAnsi="Verdana"/>
          <w:sz w:val="22"/>
          <w:szCs w:val="22"/>
          <w:lang w:val="pt-BR"/>
        </w:rPr>
        <w:t xml:space="preserve"> na verdade</w:t>
      </w:r>
      <w:r w:rsidR="00CD4D22">
        <w:rPr>
          <w:rFonts w:ascii="Verdana" w:hAnsi="Verdana"/>
          <w:sz w:val="22"/>
          <w:szCs w:val="22"/>
          <w:lang w:val="pt-BR"/>
        </w:rPr>
        <w:t>,</w:t>
      </w:r>
      <w:r w:rsidR="004F7E9F" w:rsidRPr="00CD4D22">
        <w:rPr>
          <w:rFonts w:ascii="Verdana" w:hAnsi="Verdana"/>
          <w:sz w:val="22"/>
          <w:szCs w:val="22"/>
          <w:lang w:val="pt-BR"/>
        </w:rPr>
        <w:t xml:space="preserve"> acabou sancionando-o, e</w:t>
      </w:r>
      <w:r w:rsidR="00CD4D22">
        <w:rPr>
          <w:rFonts w:ascii="Verdana" w:hAnsi="Verdana"/>
          <w:sz w:val="22"/>
          <w:szCs w:val="22"/>
          <w:lang w:val="pt-BR"/>
        </w:rPr>
        <w:t xml:space="preserve"> ainda</w:t>
      </w:r>
      <w:r w:rsidR="004F7E9F" w:rsidRPr="00CD4D22">
        <w:rPr>
          <w:rFonts w:ascii="Verdana" w:hAnsi="Verdana"/>
          <w:sz w:val="22"/>
          <w:szCs w:val="22"/>
          <w:lang w:val="pt-BR"/>
        </w:rPr>
        <w:t>, em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1936</w:t>
      </w:r>
      <w:r w:rsidR="004F7E9F" w:rsidRPr="00CD4D22">
        <w:rPr>
          <w:rFonts w:ascii="Verdana" w:hAnsi="Verdana"/>
          <w:sz w:val="22"/>
          <w:szCs w:val="22"/>
          <w:lang w:val="pt-BR"/>
        </w:rPr>
        <w:t xml:space="preserve">, </w:t>
      </w:r>
      <w:commentRangeStart w:id="4"/>
      <w:r w:rsidR="00CD4D22">
        <w:rPr>
          <w:rFonts w:ascii="Verdana" w:hAnsi="Verdana"/>
          <w:sz w:val="22"/>
          <w:szCs w:val="22"/>
          <w:lang w:val="pt-BR"/>
        </w:rPr>
        <w:t xml:space="preserve">a </w:t>
      </w:r>
      <w:r w:rsidR="004F7E9F" w:rsidRPr="00666AD8">
        <w:rPr>
          <w:rFonts w:ascii="Verdana" w:hAnsi="Verdana"/>
          <w:sz w:val="22"/>
          <w:szCs w:val="22"/>
          <w:highlight w:val="lightGray"/>
          <w:lang w:val="pt-BR"/>
        </w:rPr>
        <w:t>invasão</w:t>
      </w:r>
      <w:r w:rsidR="00CD4D22" w:rsidRPr="00666AD8">
        <w:rPr>
          <w:rFonts w:ascii="Verdana" w:hAnsi="Verdana"/>
          <w:sz w:val="22"/>
          <w:szCs w:val="22"/>
          <w:highlight w:val="lightGray"/>
          <w:lang w:val="pt-BR"/>
        </w:rPr>
        <w:t>/investida</w:t>
      </w:r>
      <w:r w:rsidR="004F7E9F" w:rsidRPr="00CD4D22">
        <w:rPr>
          <w:rFonts w:ascii="Verdana" w:hAnsi="Verdana"/>
          <w:sz w:val="22"/>
          <w:szCs w:val="22"/>
          <w:lang w:val="pt-BR"/>
        </w:rPr>
        <w:t xml:space="preserve"> do exército alemão na Renânia</w:t>
      </w:r>
      <w:commentRangeEnd w:id="4"/>
      <w:r w:rsidR="00DD562F">
        <w:rPr>
          <w:rStyle w:val="Kommentarzeichen"/>
        </w:rPr>
        <w:commentReference w:id="4"/>
      </w:r>
      <w:r w:rsidR="004F7E9F" w:rsidRPr="00CD4D22">
        <w:rPr>
          <w:rFonts w:ascii="Verdana" w:hAnsi="Verdana"/>
          <w:sz w:val="22"/>
          <w:szCs w:val="22"/>
          <w:lang w:val="pt-BR"/>
        </w:rPr>
        <w:t xml:space="preserve">, que fora desmilitarizada em 1919/1925. Tais </w:t>
      </w:r>
      <w:r w:rsidR="00666AD8">
        <w:rPr>
          <w:rFonts w:ascii="Verdana" w:hAnsi="Verdana"/>
          <w:sz w:val="22"/>
          <w:szCs w:val="22"/>
          <w:lang w:val="pt-BR"/>
        </w:rPr>
        <w:t>acontecimentos</w:t>
      </w:r>
      <w:r w:rsidR="004F7E9F" w:rsidRPr="00CD4D22">
        <w:rPr>
          <w:rFonts w:ascii="Verdana" w:hAnsi="Verdana"/>
          <w:sz w:val="22"/>
          <w:szCs w:val="22"/>
          <w:lang w:val="pt-BR"/>
        </w:rPr>
        <w:t xml:space="preserve"> também afetaram diretamente os </w:t>
      </w:r>
      <w:r w:rsidR="000C3B9F">
        <w:rPr>
          <w:rFonts w:ascii="Verdana" w:hAnsi="Verdana"/>
          <w:sz w:val="22"/>
          <w:szCs w:val="22"/>
          <w:lang w:val="pt-BR"/>
        </w:rPr>
        <w:t>futuros integrantes d</w:t>
      </w:r>
      <w:r w:rsidR="004F7E9F" w:rsidRPr="00CD4D22">
        <w:rPr>
          <w:rFonts w:ascii="Verdana" w:hAnsi="Verdana"/>
          <w:sz w:val="22"/>
          <w:szCs w:val="22"/>
          <w:lang w:val="pt-BR"/>
        </w:rPr>
        <w:t xml:space="preserve">a </w:t>
      </w:r>
      <w:r w:rsidR="00CD4D22">
        <w:rPr>
          <w:rFonts w:ascii="Verdana" w:hAnsi="Verdana"/>
          <w:sz w:val="22"/>
          <w:szCs w:val="22"/>
          <w:lang w:val="pt-BR"/>
        </w:rPr>
        <w:t>“Rosa Branca”</w:t>
      </w:r>
      <w:r w:rsidR="004F7E9F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BE40D7" w:rsidRPr="00CD4D22">
        <w:rPr>
          <w:rFonts w:ascii="Verdana" w:hAnsi="Verdana"/>
          <w:sz w:val="22"/>
          <w:szCs w:val="22"/>
          <w:lang w:val="pt-BR"/>
        </w:rPr>
        <w:t>e os seus familiares</w:t>
      </w:r>
      <w:r w:rsidR="00BE40D7">
        <w:rPr>
          <w:rFonts w:ascii="Verdana" w:hAnsi="Verdana"/>
          <w:sz w:val="22"/>
          <w:szCs w:val="22"/>
          <w:lang w:val="pt-BR"/>
        </w:rPr>
        <w:t>,</w:t>
      </w:r>
      <w:r w:rsidR="00BE40D7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4F7E9F" w:rsidRPr="00CD4D22">
        <w:rPr>
          <w:rFonts w:ascii="Verdana" w:hAnsi="Verdana"/>
          <w:sz w:val="22"/>
          <w:szCs w:val="22"/>
          <w:lang w:val="pt-BR"/>
        </w:rPr>
        <w:t xml:space="preserve">já que </w:t>
      </w:r>
      <w:r w:rsidR="00BE40D7">
        <w:rPr>
          <w:rFonts w:ascii="Verdana" w:hAnsi="Verdana"/>
          <w:sz w:val="22"/>
          <w:szCs w:val="22"/>
          <w:lang w:val="pt-BR"/>
        </w:rPr>
        <w:t xml:space="preserve">os jovens </w:t>
      </w:r>
      <w:r w:rsidR="004F7E9F" w:rsidRPr="00CD4D22">
        <w:rPr>
          <w:rFonts w:ascii="Verdana" w:hAnsi="Verdana"/>
          <w:sz w:val="22"/>
          <w:szCs w:val="22"/>
          <w:lang w:val="pt-BR"/>
        </w:rPr>
        <w:t>estavam ou quase estavam na idade do alistamento</w:t>
      </w:r>
      <w:r w:rsidR="00BE40D7">
        <w:rPr>
          <w:rFonts w:ascii="Verdana" w:hAnsi="Verdana"/>
          <w:sz w:val="22"/>
          <w:szCs w:val="22"/>
          <w:lang w:val="pt-BR"/>
        </w:rPr>
        <w:t xml:space="preserve"> militar.</w:t>
      </w:r>
      <w:r w:rsidR="002557CF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4F7E9F" w:rsidRPr="00CD4D22">
        <w:rPr>
          <w:rFonts w:ascii="Verdana" w:hAnsi="Verdana"/>
          <w:sz w:val="22"/>
          <w:szCs w:val="22"/>
          <w:lang w:val="pt-BR"/>
        </w:rPr>
        <w:t xml:space="preserve">Para muitos </w:t>
      </w:r>
      <w:r w:rsidR="00BE40D7">
        <w:rPr>
          <w:rFonts w:ascii="Verdana" w:hAnsi="Verdana"/>
          <w:sz w:val="22"/>
          <w:szCs w:val="22"/>
          <w:lang w:val="pt-BR"/>
        </w:rPr>
        <w:t>deles</w:t>
      </w:r>
      <w:r w:rsidR="004F7E9F" w:rsidRPr="00CD4D22">
        <w:rPr>
          <w:rFonts w:ascii="Verdana" w:hAnsi="Verdana"/>
          <w:sz w:val="22"/>
          <w:szCs w:val="22"/>
          <w:lang w:val="pt-BR"/>
        </w:rPr>
        <w:t xml:space="preserve">, o serviço militar de </w:t>
      </w:r>
      <w:r w:rsidR="002557CF" w:rsidRPr="00CD4D22">
        <w:rPr>
          <w:rFonts w:ascii="Verdana" w:hAnsi="Verdana"/>
          <w:sz w:val="22"/>
          <w:szCs w:val="22"/>
          <w:lang w:val="pt-BR"/>
        </w:rPr>
        <w:t xml:space="preserve">1939 </w:t>
      </w:r>
      <w:r w:rsidR="00BE40D7">
        <w:rPr>
          <w:rFonts w:ascii="Verdana" w:hAnsi="Verdana"/>
          <w:sz w:val="22"/>
          <w:szCs w:val="22"/>
          <w:lang w:val="pt-BR"/>
        </w:rPr>
        <w:t xml:space="preserve">viria a </w:t>
      </w:r>
      <w:r w:rsidR="004F7E9F" w:rsidRPr="00CD4D22">
        <w:rPr>
          <w:rFonts w:ascii="Verdana" w:hAnsi="Verdana"/>
          <w:sz w:val="22"/>
          <w:szCs w:val="22"/>
          <w:lang w:val="pt-BR"/>
        </w:rPr>
        <w:t>desembocar na guerra</w:t>
      </w:r>
      <w:r w:rsidR="00BE40D7">
        <w:rPr>
          <w:rFonts w:ascii="Verdana" w:hAnsi="Verdana"/>
          <w:sz w:val="22"/>
          <w:szCs w:val="22"/>
          <w:lang w:val="pt-BR"/>
        </w:rPr>
        <w:t xml:space="preserve"> e </w:t>
      </w:r>
      <w:r w:rsidR="004F7E9F" w:rsidRPr="00CD4D22">
        <w:rPr>
          <w:rFonts w:ascii="Verdana" w:hAnsi="Verdana"/>
          <w:sz w:val="22"/>
          <w:szCs w:val="22"/>
          <w:lang w:val="pt-BR"/>
        </w:rPr>
        <w:t>a devorar toda a sua juventude</w:t>
      </w:r>
      <w:r w:rsidR="002557CF" w:rsidRPr="00CD4D22">
        <w:rPr>
          <w:rFonts w:ascii="Verdana" w:hAnsi="Verdana"/>
          <w:sz w:val="22"/>
          <w:szCs w:val="22"/>
          <w:lang w:val="pt-BR"/>
        </w:rPr>
        <w:t>.</w:t>
      </w:r>
      <w:r w:rsidR="004274C9" w:rsidRPr="00CD4D22">
        <w:rPr>
          <w:rFonts w:ascii="Verdana" w:hAnsi="Verdana"/>
          <w:sz w:val="22"/>
          <w:szCs w:val="22"/>
          <w:lang w:val="pt-BR"/>
        </w:rPr>
        <w:t xml:space="preserve"> </w:t>
      </w:r>
    </w:p>
    <w:p w:rsidR="00BB2AC1" w:rsidRPr="00CD4D22" w:rsidRDefault="00BB2AC1">
      <w:pPr>
        <w:rPr>
          <w:rFonts w:ascii="Verdana" w:hAnsi="Verdana"/>
          <w:sz w:val="22"/>
          <w:szCs w:val="22"/>
          <w:lang w:val="pt-BR"/>
        </w:rPr>
      </w:pPr>
    </w:p>
    <w:p w:rsidR="00144AC8" w:rsidRPr="00CD4D22" w:rsidRDefault="00912304">
      <w:pPr>
        <w:rPr>
          <w:rFonts w:ascii="Verdana" w:hAnsi="Verdana"/>
          <w:sz w:val="22"/>
          <w:szCs w:val="22"/>
          <w:lang w:val="pt-BR"/>
        </w:rPr>
      </w:pPr>
      <w:r w:rsidRPr="00CD4D22">
        <w:rPr>
          <w:rFonts w:ascii="Verdana" w:hAnsi="Verdana"/>
          <w:sz w:val="22"/>
          <w:szCs w:val="22"/>
          <w:lang w:val="pt-BR"/>
        </w:rPr>
        <w:t xml:space="preserve">Esta breve caracterização permite vislumbrar porque também os jovens foram tão suscetíveis a </w:t>
      </w:r>
      <w:r w:rsidR="00BE40D7">
        <w:rPr>
          <w:rFonts w:ascii="Verdana" w:hAnsi="Verdana"/>
          <w:sz w:val="22"/>
          <w:szCs w:val="22"/>
          <w:lang w:val="pt-BR"/>
        </w:rPr>
        <w:t>criar</w:t>
      </w:r>
      <w:r w:rsidRPr="00CD4D22">
        <w:rPr>
          <w:rFonts w:ascii="Verdana" w:hAnsi="Verdana"/>
          <w:sz w:val="22"/>
          <w:szCs w:val="22"/>
          <w:lang w:val="pt-BR"/>
        </w:rPr>
        <w:t xml:space="preserve"> ilusões acerca do verdadeiro caráter do regime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BE40D7">
        <w:rPr>
          <w:rFonts w:ascii="Verdana" w:hAnsi="Verdana"/>
          <w:sz w:val="22"/>
          <w:szCs w:val="22"/>
          <w:lang w:val="pt-BR"/>
        </w:rPr>
        <w:t>D</w:t>
      </w:r>
      <w:r w:rsidR="00BE40D7" w:rsidRPr="00CD4D22">
        <w:rPr>
          <w:rFonts w:ascii="Verdana" w:hAnsi="Verdana"/>
          <w:sz w:val="22"/>
          <w:szCs w:val="22"/>
          <w:lang w:val="pt-BR"/>
        </w:rPr>
        <w:t>e uma forma geral</w:t>
      </w:r>
      <w:r w:rsidR="00BE40D7">
        <w:rPr>
          <w:rFonts w:ascii="Verdana" w:hAnsi="Verdana"/>
          <w:sz w:val="22"/>
          <w:szCs w:val="22"/>
          <w:lang w:val="pt-BR"/>
        </w:rPr>
        <w:t>,</w:t>
      </w:r>
      <w:r w:rsidR="00BE40D7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BE40D7">
        <w:rPr>
          <w:rFonts w:ascii="Verdana" w:hAnsi="Verdana"/>
          <w:sz w:val="22"/>
          <w:szCs w:val="22"/>
          <w:lang w:val="pt-BR"/>
        </w:rPr>
        <w:t>a</w:t>
      </w:r>
      <w:r w:rsidRPr="00CD4D22">
        <w:rPr>
          <w:rFonts w:ascii="Verdana" w:hAnsi="Verdana"/>
          <w:sz w:val="22"/>
          <w:szCs w:val="22"/>
          <w:lang w:val="pt-BR"/>
        </w:rPr>
        <w:t xml:space="preserve"> população compartilhava-as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Pr="00CD4D22">
        <w:rPr>
          <w:rFonts w:ascii="Verdana" w:hAnsi="Verdana"/>
          <w:sz w:val="22"/>
          <w:szCs w:val="22"/>
          <w:lang w:val="pt-BR"/>
        </w:rPr>
        <w:t xml:space="preserve">Com a suposição de que o radicalismo seria um problema inicial ocasionado pela situação devastadora </w:t>
      </w:r>
      <w:r w:rsidR="00BE40D7">
        <w:rPr>
          <w:rFonts w:ascii="Verdana" w:hAnsi="Verdana"/>
          <w:sz w:val="22"/>
          <w:szCs w:val="22"/>
          <w:lang w:val="pt-BR"/>
        </w:rPr>
        <w:t>depois d</w:t>
      </w:r>
      <w:r w:rsidRPr="00CD4D22">
        <w:rPr>
          <w:rFonts w:ascii="Verdana" w:hAnsi="Verdana"/>
          <w:sz w:val="22"/>
          <w:szCs w:val="22"/>
          <w:lang w:val="pt-BR"/>
        </w:rPr>
        <w:t>a grande depressão</w:t>
      </w:r>
      <w:r w:rsidR="00144AC8" w:rsidRPr="00CD4D22">
        <w:rPr>
          <w:rFonts w:ascii="Verdana" w:hAnsi="Verdana"/>
          <w:sz w:val="22"/>
          <w:szCs w:val="22"/>
          <w:lang w:val="pt-BR"/>
        </w:rPr>
        <w:t>,</w:t>
      </w:r>
      <w:r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1B41BA" w:rsidRPr="00CD4D22">
        <w:rPr>
          <w:rFonts w:ascii="Verdana" w:hAnsi="Verdana"/>
          <w:sz w:val="22"/>
          <w:szCs w:val="22"/>
          <w:lang w:val="pt-BR"/>
        </w:rPr>
        <w:t xml:space="preserve">mais de um </w:t>
      </w:r>
      <w:r w:rsidRPr="00CD4D22">
        <w:rPr>
          <w:rFonts w:ascii="Verdana" w:hAnsi="Verdana"/>
          <w:sz w:val="22"/>
          <w:szCs w:val="22"/>
          <w:lang w:val="pt-BR"/>
        </w:rPr>
        <w:t>cidadão</w:t>
      </w:r>
      <w:r w:rsidR="001B41BA" w:rsidRPr="00CD4D22">
        <w:rPr>
          <w:rFonts w:ascii="Verdana" w:hAnsi="Verdana"/>
          <w:sz w:val="22"/>
          <w:szCs w:val="22"/>
          <w:lang w:val="pt-BR"/>
        </w:rPr>
        <w:t xml:space="preserve"> conseguiu tranquilizar –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1B41BA" w:rsidRPr="00CD4D22">
        <w:rPr>
          <w:rFonts w:ascii="Verdana" w:hAnsi="Verdana"/>
          <w:sz w:val="22"/>
          <w:szCs w:val="22"/>
          <w:lang w:val="pt-BR"/>
        </w:rPr>
        <w:t>e enganar – a si mesmo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1B41BA" w:rsidRPr="00CD4D22">
        <w:rPr>
          <w:rFonts w:ascii="Verdana" w:hAnsi="Verdana"/>
          <w:sz w:val="22"/>
          <w:szCs w:val="22"/>
          <w:lang w:val="pt-BR"/>
        </w:rPr>
        <w:t xml:space="preserve">O apoio do regime, </w:t>
      </w:r>
      <w:r w:rsidR="00666AD8">
        <w:rPr>
          <w:rFonts w:ascii="Verdana" w:hAnsi="Verdana"/>
          <w:sz w:val="22"/>
          <w:szCs w:val="22"/>
          <w:lang w:val="pt-BR"/>
        </w:rPr>
        <w:t>principalmente</w:t>
      </w:r>
      <w:r w:rsidR="001B41BA" w:rsidRPr="00CD4D22">
        <w:rPr>
          <w:rFonts w:ascii="Verdana" w:hAnsi="Verdana"/>
          <w:sz w:val="22"/>
          <w:szCs w:val="22"/>
          <w:lang w:val="pt-BR"/>
        </w:rPr>
        <w:t xml:space="preserve"> nos primeiros anos, p</w:t>
      </w:r>
      <w:r w:rsidR="00666AD8">
        <w:rPr>
          <w:rFonts w:ascii="Verdana" w:hAnsi="Verdana"/>
          <w:sz w:val="22"/>
          <w:szCs w:val="22"/>
          <w:lang w:val="pt-BR"/>
        </w:rPr>
        <w:t>elas</w:t>
      </w:r>
      <w:r w:rsidR="001B41BA" w:rsidRPr="00CD4D22">
        <w:rPr>
          <w:rFonts w:ascii="Verdana" w:hAnsi="Verdana"/>
          <w:sz w:val="22"/>
          <w:szCs w:val="22"/>
          <w:lang w:val="pt-BR"/>
        </w:rPr>
        <w:t xml:space="preserve"> elites conservadoras, como aquelas representadas pelo p</w:t>
      </w:r>
      <w:r w:rsidR="00681F28" w:rsidRPr="00CD4D22">
        <w:rPr>
          <w:rFonts w:ascii="Verdana" w:hAnsi="Verdana"/>
          <w:sz w:val="22"/>
          <w:szCs w:val="22"/>
          <w:lang w:val="pt-BR"/>
        </w:rPr>
        <w:t>rofessor Huber,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1B41BA" w:rsidRPr="00CD4D22">
        <w:rPr>
          <w:rFonts w:ascii="Verdana" w:hAnsi="Verdana"/>
          <w:sz w:val="22"/>
          <w:szCs w:val="22"/>
          <w:lang w:val="pt-BR"/>
        </w:rPr>
        <w:t>não tinha somente um lado moral</w:t>
      </w:r>
      <w:r w:rsidR="00681F2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1B41BA" w:rsidRPr="00CD4D22">
        <w:rPr>
          <w:rFonts w:ascii="Verdana" w:hAnsi="Verdana"/>
          <w:sz w:val="22"/>
          <w:szCs w:val="22"/>
          <w:lang w:val="pt-BR"/>
        </w:rPr>
        <w:t xml:space="preserve">O reconhecimento que se </w:t>
      </w:r>
      <w:r w:rsidR="000C3B9F">
        <w:rPr>
          <w:rFonts w:ascii="Verdana" w:hAnsi="Verdana"/>
          <w:sz w:val="22"/>
          <w:szCs w:val="22"/>
          <w:lang w:val="pt-BR"/>
        </w:rPr>
        <w:t>evidenciava</w:t>
      </w:r>
      <w:r w:rsidR="001B41BA" w:rsidRPr="00CD4D22">
        <w:rPr>
          <w:rFonts w:ascii="Verdana" w:hAnsi="Verdana"/>
          <w:sz w:val="22"/>
          <w:szCs w:val="22"/>
          <w:lang w:val="pt-BR"/>
        </w:rPr>
        <w:t xml:space="preserve"> gradualmente de que as n</w:t>
      </w:r>
      <w:r w:rsidR="00144AC8" w:rsidRPr="00CD4D22">
        <w:rPr>
          <w:rFonts w:ascii="Verdana" w:hAnsi="Verdana"/>
          <w:sz w:val="22"/>
          <w:szCs w:val="22"/>
          <w:lang w:val="pt-BR"/>
        </w:rPr>
        <w:t>orm</w:t>
      </w:r>
      <w:r w:rsidR="001B41BA" w:rsidRPr="00CD4D22">
        <w:rPr>
          <w:rFonts w:ascii="Verdana" w:hAnsi="Verdana"/>
          <w:sz w:val="22"/>
          <w:szCs w:val="22"/>
          <w:lang w:val="pt-BR"/>
        </w:rPr>
        <w:t>as e o comportamento dos próprios cidadãos contribuíam de maneira decisiva para o apoio do regime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BE40D7">
        <w:rPr>
          <w:rFonts w:ascii="Verdana" w:hAnsi="Verdana"/>
          <w:sz w:val="22"/>
          <w:szCs w:val="22"/>
          <w:lang w:val="pt-BR"/>
        </w:rPr>
        <w:t>e</w:t>
      </w:r>
      <w:r w:rsidR="001B41BA" w:rsidRPr="00CD4D22">
        <w:rPr>
          <w:rFonts w:ascii="Verdana" w:hAnsi="Verdana"/>
          <w:sz w:val="22"/>
          <w:szCs w:val="22"/>
          <w:lang w:val="pt-BR"/>
        </w:rPr>
        <w:t xml:space="preserve"> que os nacional-</w:t>
      </w:r>
      <w:r w:rsidR="001B41BA" w:rsidRPr="00CD4D22">
        <w:rPr>
          <w:rFonts w:ascii="Verdana" w:hAnsi="Verdana"/>
          <w:sz w:val="22"/>
          <w:szCs w:val="22"/>
          <w:lang w:val="pt-BR"/>
        </w:rPr>
        <w:lastRenderedPageBreak/>
        <w:t xml:space="preserve">socialistas almejavam tudo menos uma política </w:t>
      </w:r>
      <w:r w:rsidR="00BE40D7">
        <w:rPr>
          <w:rFonts w:ascii="Verdana" w:hAnsi="Verdana"/>
          <w:sz w:val="22"/>
          <w:szCs w:val="22"/>
          <w:lang w:val="pt-BR"/>
        </w:rPr>
        <w:t>nac</w:t>
      </w:r>
      <w:r w:rsidR="00144AC8" w:rsidRPr="00CD4D22">
        <w:rPr>
          <w:rFonts w:ascii="Verdana" w:hAnsi="Verdana"/>
          <w:sz w:val="22"/>
          <w:szCs w:val="22"/>
          <w:lang w:val="pt-BR"/>
        </w:rPr>
        <w:t>ional</w:t>
      </w:r>
      <w:r w:rsidR="001B41BA" w:rsidRPr="00CD4D22">
        <w:rPr>
          <w:rFonts w:ascii="Verdana" w:hAnsi="Verdana"/>
          <w:sz w:val="22"/>
          <w:szCs w:val="22"/>
          <w:lang w:val="pt-BR"/>
        </w:rPr>
        <w:t>-conservadora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, </w:t>
      </w:r>
      <w:r w:rsidR="001B41BA" w:rsidRPr="00CD4D22">
        <w:rPr>
          <w:rFonts w:ascii="Verdana" w:hAnsi="Verdana"/>
          <w:sz w:val="22"/>
          <w:szCs w:val="22"/>
          <w:lang w:val="pt-BR"/>
        </w:rPr>
        <w:t>aos poucos foi gerando o planejamento de atos de resistência</w:t>
      </w:r>
      <w:r w:rsidR="00BE40D7">
        <w:rPr>
          <w:rFonts w:ascii="Verdana" w:hAnsi="Verdana"/>
          <w:sz w:val="22"/>
          <w:szCs w:val="22"/>
          <w:lang w:val="pt-BR"/>
        </w:rPr>
        <w:t xml:space="preserve"> </w:t>
      </w:r>
      <w:r w:rsidR="00666AD8">
        <w:rPr>
          <w:rFonts w:ascii="Verdana" w:hAnsi="Verdana"/>
          <w:sz w:val="22"/>
          <w:szCs w:val="22"/>
          <w:lang w:val="pt-BR"/>
        </w:rPr>
        <w:t>até mesmo</w:t>
      </w:r>
      <w:r w:rsidR="001B41BA" w:rsidRPr="00CD4D22">
        <w:rPr>
          <w:rFonts w:ascii="Verdana" w:hAnsi="Verdana"/>
          <w:sz w:val="22"/>
          <w:szCs w:val="22"/>
          <w:lang w:val="pt-BR"/>
        </w:rPr>
        <w:t xml:space="preserve"> em círculos conservadores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1B41BA" w:rsidRPr="00CD4D22">
        <w:rPr>
          <w:rFonts w:ascii="Verdana" w:hAnsi="Verdana"/>
          <w:sz w:val="22"/>
          <w:szCs w:val="22"/>
          <w:lang w:val="pt-BR"/>
        </w:rPr>
        <w:t>E, numa perspectiva de longo prazo, essa experiência também prepar</w:t>
      </w:r>
      <w:r w:rsidR="00BE40D7">
        <w:rPr>
          <w:rFonts w:ascii="Verdana" w:hAnsi="Verdana"/>
          <w:sz w:val="22"/>
          <w:szCs w:val="22"/>
          <w:lang w:val="pt-BR"/>
        </w:rPr>
        <w:t>ou</w:t>
      </w:r>
      <w:r w:rsidR="001B41BA" w:rsidRPr="00CD4D22">
        <w:rPr>
          <w:rFonts w:ascii="Verdana" w:hAnsi="Verdana"/>
          <w:sz w:val="22"/>
          <w:szCs w:val="22"/>
          <w:lang w:val="pt-BR"/>
        </w:rPr>
        <w:t xml:space="preserve"> o solo para que depois de 1945 uma grande maioria dessas elites </w:t>
      </w:r>
      <w:r w:rsidR="00BE40D7">
        <w:rPr>
          <w:rFonts w:ascii="Verdana" w:hAnsi="Verdana"/>
          <w:sz w:val="22"/>
          <w:szCs w:val="22"/>
          <w:lang w:val="pt-BR"/>
        </w:rPr>
        <w:t xml:space="preserve">se distanciasse </w:t>
      </w:r>
      <w:r w:rsidR="001B41BA" w:rsidRPr="00CD4D22">
        <w:rPr>
          <w:rFonts w:ascii="Verdana" w:hAnsi="Verdana"/>
          <w:sz w:val="22"/>
          <w:szCs w:val="22"/>
          <w:lang w:val="pt-BR"/>
        </w:rPr>
        <w:t xml:space="preserve">de uma política autoritária </w:t>
      </w:r>
      <w:r w:rsidR="00BE40D7">
        <w:rPr>
          <w:rFonts w:ascii="Verdana" w:hAnsi="Verdana"/>
          <w:sz w:val="22"/>
          <w:szCs w:val="22"/>
          <w:lang w:val="pt-BR"/>
        </w:rPr>
        <w:t>e passasse a apoiar</w:t>
      </w:r>
      <w:r w:rsidR="001B41BA" w:rsidRPr="00CD4D22">
        <w:rPr>
          <w:rFonts w:ascii="Verdana" w:hAnsi="Verdana"/>
          <w:sz w:val="22"/>
          <w:szCs w:val="22"/>
          <w:lang w:val="pt-BR"/>
        </w:rPr>
        <w:t xml:space="preserve"> uma Alemanha democrática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. </w:t>
      </w:r>
      <w:r w:rsidR="001B41BA" w:rsidRPr="00CD4D22">
        <w:rPr>
          <w:rFonts w:ascii="Verdana" w:hAnsi="Verdana"/>
          <w:sz w:val="22"/>
          <w:szCs w:val="22"/>
          <w:lang w:val="pt-BR"/>
        </w:rPr>
        <w:t>Nes</w:t>
      </w:r>
      <w:r w:rsidR="000C3B9F">
        <w:rPr>
          <w:rFonts w:ascii="Verdana" w:hAnsi="Verdana"/>
          <w:sz w:val="22"/>
          <w:szCs w:val="22"/>
          <w:lang w:val="pt-BR"/>
        </w:rPr>
        <w:t>t</w:t>
      </w:r>
      <w:r w:rsidR="001B41BA" w:rsidRPr="00CD4D22">
        <w:rPr>
          <w:rFonts w:ascii="Verdana" w:hAnsi="Verdana"/>
          <w:sz w:val="22"/>
          <w:szCs w:val="22"/>
          <w:lang w:val="pt-BR"/>
        </w:rPr>
        <w:t>e sentido, a resistência conservadora, que se formava timidamente, também expressava uma profunda</w:t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  <w:r w:rsidR="001B41BA" w:rsidRPr="00CD4D22">
        <w:rPr>
          <w:rFonts w:ascii="Verdana" w:hAnsi="Verdana"/>
          <w:sz w:val="22"/>
          <w:szCs w:val="22"/>
          <w:lang w:val="pt-BR"/>
        </w:rPr>
        <w:t>transformação das elites alemãs</w:t>
      </w:r>
      <w:r w:rsidR="00144AC8" w:rsidRPr="00CD4D22">
        <w:rPr>
          <w:rFonts w:ascii="Verdana" w:hAnsi="Verdana"/>
          <w:sz w:val="22"/>
          <w:szCs w:val="22"/>
          <w:lang w:val="pt-BR"/>
        </w:rPr>
        <w:t>.</w:t>
      </w:r>
      <w:r w:rsidR="00144AC8" w:rsidRPr="00CD4D22">
        <w:rPr>
          <w:rStyle w:val="Funotenzeichen"/>
          <w:rFonts w:ascii="Verdana" w:hAnsi="Verdana"/>
          <w:sz w:val="22"/>
          <w:szCs w:val="22"/>
          <w:lang w:val="pt-BR"/>
        </w:rPr>
        <w:footnoteReference w:id="2"/>
      </w:r>
      <w:r w:rsidR="00144AC8" w:rsidRPr="00CD4D22">
        <w:rPr>
          <w:rFonts w:ascii="Verdana" w:hAnsi="Verdana"/>
          <w:sz w:val="22"/>
          <w:szCs w:val="22"/>
          <w:lang w:val="pt-BR"/>
        </w:rPr>
        <w:t xml:space="preserve"> </w:t>
      </w:r>
    </w:p>
    <w:p w:rsidR="00144AC8" w:rsidRPr="00CD4D22" w:rsidRDefault="00144AC8">
      <w:pPr>
        <w:rPr>
          <w:rFonts w:ascii="Verdana" w:hAnsi="Verdana"/>
          <w:sz w:val="22"/>
          <w:szCs w:val="22"/>
          <w:lang w:val="pt-BR"/>
        </w:rPr>
      </w:pPr>
    </w:p>
    <w:p w:rsidR="00144AC8" w:rsidRPr="002D7984" w:rsidRDefault="001A5F6A" w:rsidP="002557CF">
      <w:pPr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O apoio de</w:t>
      </w:r>
      <w:r w:rsidR="002D7984" w:rsidRPr="001A5F6A">
        <w:rPr>
          <w:rFonts w:ascii="Verdana" w:hAnsi="Verdana"/>
          <w:sz w:val="22"/>
          <w:szCs w:val="22"/>
          <w:lang w:val="pt-BR"/>
        </w:rPr>
        <w:t xml:space="preserve"> grandes partes das elites</w:t>
      </w:r>
      <w:r w:rsidRPr="001A5F6A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 xml:space="preserve">ao regime, entretanto, </w:t>
      </w:r>
      <w:r w:rsidR="00666AD8">
        <w:rPr>
          <w:rFonts w:ascii="Verdana" w:hAnsi="Verdana"/>
          <w:sz w:val="22"/>
          <w:szCs w:val="22"/>
          <w:lang w:val="pt-BR"/>
        </w:rPr>
        <w:t>também foi fundamental</w:t>
      </w:r>
      <w:r w:rsidR="002D7984" w:rsidRPr="001A5F6A">
        <w:rPr>
          <w:rFonts w:ascii="Verdana" w:hAnsi="Verdana"/>
          <w:sz w:val="22"/>
          <w:szCs w:val="22"/>
          <w:lang w:val="pt-BR"/>
        </w:rPr>
        <w:t xml:space="preserve"> para </w:t>
      </w:r>
      <w:r>
        <w:rPr>
          <w:rFonts w:ascii="Verdana" w:hAnsi="Verdana"/>
          <w:sz w:val="22"/>
          <w:szCs w:val="22"/>
          <w:lang w:val="pt-BR"/>
        </w:rPr>
        <w:t>criar possibilidades de</w:t>
      </w:r>
      <w:r w:rsidR="002D7984" w:rsidRPr="001A5F6A">
        <w:rPr>
          <w:rFonts w:ascii="Verdana" w:hAnsi="Verdana"/>
          <w:sz w:val="22"/>
          <w:szCs w:val="22"/>
          <w:lang w:val="pt-BR"/>
        </w:rPr>
        <w:t xml:space="preserve"> resistência</w:t>
      </w:r>
      <w:r w:rsidR="00144AC8" w:rsidRPr="001A5F6A">
        <w:rPr>
          <w:rFonts w:ascii="Verdana" w:hAnsi="Verdana"/>
          <w:sz w:val="22"/>
          <w:szCs w:val="22"/>
          <w:lang w:val="pt-BR"/>
        </w:rPr>
        <w:t xml:space="preserve">, </w:t>
      </w:r>
      <w:r w:rsidR="002D7984" w:rsidRPr="001A5F6A">
        <w:rPr>
          <w:rFonts w:ascii="Verdana" w:hAnsi="Verdana"/>
          <w:sz w:val="22"/>
          <w:szCs w:val="22"/>
          <w:lang w:val="pt-BR"/>
        </w:rPr>
        <w:t xml:space="preserve">já que em pouco tempo elas </w:t>
      </w:r>
      <w:r>
        <w:rPr>
          <w:rFonts w:ascii="Verdana" w:hAnsi="Verdana"/>
          <w:sz w:val="22"/>
          <w:szCs w:val="22"/>
          <w:lang w:val="pt-BR"/>
        </w:rPr>
        <w:t xml:space="preserve">eram os únicos que </w:t>
      </w:r>
      <w:r w:rsidR="002D7984" w:rsidRPr="001A5F6A">
        <w:rPr>
          <w:rFonts w:ascii="Verdana" w:hAnsi="Verdana"/>
          <w:sz w:val="22"/>
          <w:szCs w:val="22"/>
          <w:lang w:val="pt-BR"/>
        </w:rPr>
        <w:t xml:space="preserve">ainda ocupavam posições </w:t>
      </w:r>
      <w:r>
        <w:rPr>
          <w:rFonts w:ascii="Verdana" w:hAnsi="Verdana"/>
          <w:sz w:val="22"/>
          <w:szCs w:val="22"/>
          <w:lang w:val="pt-BR"/>
        </w:rPr>
        <w:t>que possibilitavam organizar</w:t>
      </w:r>
      <w:r w:rsidR="002D7984" w:rsidRPr="001A5F6A">
        <w:rPr>
          <w:rFonts w:ascii="Verdana" w:hAnsi="Verdana"/>
          <w:sz w:val="22"/>
          <w:szCs w:val="22"/>
          <w:lang w:val="pt-BR"/>
        </w:rPr>
        <w:t xml:space="preserve"> a resistência com sucesso – </w:t>
      </w:r>
      <w:r w:rsidR="00666AD8">
        <w:rPr>
          <w:rFonts w:ascii="Verdana" w:hAnsi="Verdana"/>
          <w:sz w:val="22"/>
          <w:szCs w:val="22"/>
          <w:lang w:val="pt-BR"/>
        </w:rPr>
        <w:t>principalmente</w:t>
      </w:r>
      <w:r w:rsidR="002D7984" w:rsidRPr="001A5F6A">
        <w:rPr>
          <w:rFonts w:ascii="Verdana" w:hAnsi="Verdana"/>
          <w:sz w:val="22"/>
          <w:szCs w:val="22"/>
          <w:lang w:val="pt-BR"/>
        </w:rPr>
        <w:t xml:space="preserve"> no âmbito militar</w:t>
      </w:r>
      <w:r w:rsidR="002557CF" w:rsidRPr="001A5F6A">
        <w:rPr>
          <w:rFonts w:ascii="Verdana" w:hAnsi="Verdana"/>
          <w:sz w:val="22"/>
          <w:szCs w:val="22"/>
          <w:lang w:val="pt-BR"/>
        </w:rPr>
        <w:t xml:space="preserve">. </w:t>
      </w:r>
      <w:r>
        <w:rPr>
          <w:rFonts w:ascii="Verdana" w:hAnsi="Verdana"/>
          <w:sz w:val="22"/>
          <w:szCs w:val="22"/>
          <w:lang w:val="pt-BR"/>
        </w:rPr>
        <w:t>De uma forma</w:t>
      </w:r>
      <w:r w:rsidR="002D7984" w:rsidRPr="001A5F6A">
        <w:rPr>
          <w:rFonts w:ascii="Verdana" w:hAnsi="Verdana"/>
          <w:sz w:val="22"/>
          <w:szCs w:val="22"/>
          <w:lang w:val="pt-BR"/>
        </w:rPr>
        <w:t xml:space="preserve"> geral, s</w:t>
      </w:r>
      <w:r w:rsidR="00144AC8" w:rsidRPr="001A5F6A">
        <w:rPr>
          <w:rFonts w:ascii="Verdana" w:hAnsi="Verdana"/>
          <w:sz w:val="22"/>
          <w:szCs w:val="22"/>
          <w:lang w:val="pt-BR"/>
        </w:rPr>
        <w:t>o</w:t>
      </w:r>
      <w:r w:rsidR="002D7984" w:rsidRPr="001A5F6A">
        <w:rPr>
          <w:rFonts w:ascii="Verdana" w:hAnsi="Verdana"/>
          <w:sz w:val="22"/>
          <w:szCs w:val="22"/>
          <w:lang w:val="pt-BR"/>
        </w:rPr>
        <w:t>cialdemoc</w:t>
      </w:r>
      <w:r w:rsidR="00144AC8" w:rsidRPr="001A5F6A">
        <w:rPr>
          <w:rFonts w:ascii="Verdana" w:hAnsi="Verdana"/>
          <w:sz w:val="22"/>
          <w:szCs w:val="22"/>
          <w:lang w:val="pt-BR"/>
        </w:rPr>
        <w:t>rat</w:t>
      </w:r>
      <w:r w:rsidR="002D7984" w:rsidRPr="001A5F6A">
        <w:rPr>
          <w:rFonts w:ascii="Verdana" w:hAnsi="Verdana"/>
          <w:sz w:val="22"/>
          <w:szCs w:val="22"/>
          <w:lang w:val="pt-BR"/>
        </w:rPr>
        <w:t>as</w:t>
      </w:r>
      <w:r w:rsidR="002557CF" w:rsidRPr="001A5F6A">
        <w:rPr>
          <w:rFonts w:ascii="Verdana" w:hAnsi="Verdana"/>
          <w:sz w:val="22"/>
          <w:szCs w:val="22"/>
          <w:lang w:val="pt-BR"/>
        </w:rPr>
        <w:t>,</w:t>
      </w:r>
      <w:r w:rsidR="00144AC8" w:rsidRPr="001A5F6A">
        <w:rPr>
          <w:rFonts w:ascii="Verdana" w:hAnsi="Verdana"/>
          <w:sz w:val="22"/>
          <w:szCs w:val="22"/>
          <w:lang w:val="pt-BR"/>
        </w:rPr>
        <w:t xml:space="preserve"> </w:t>
      </w:r>
      <w:r w:rsidR="002D7984" w:rsidRPr="001A5F6A">
        <w:rPr>
          <w:rFonts w:ascii="Verdana" w:hAnsi="Verdana"/>
          <w:sz w:val="22"/>
          <w:szCs w:val="22"/>
          <w:lang w:val="pt-BR"/>
        </w:rPr>
        <w:t>comunistas e</w:t>
      </w:r>
      <w:r w:rsidR="002557CF" w:rsidRPr="001A5F6A">
        <w:rPr>
          <w:rFonts w:ascii="Verdana" w:hAnsi="Verdana"/>
          <w:sz w:val="22"/>
          <w:szCs w:val="22"/>
          <w:lang w:val="pt-BR"/>
        </w:rPr>
        <w:t xml:space="preserve"> </w:t>
      </w:r>
      <w:r w:rsidR="002D7984" w:rsidRPr="001A5F6A">
        <w:rPr>
          <w:rFonts w:ascii="Verdana" w:hAnsi="Verdana"/>
          <w:sz w:val="22"/>
          <w:szCs w:val="22"/>
          <w:lang w:val="pt-BR"/>
        </w:rPr>
        <w:t>l</w:t>
      </w:r>
      <w:r w:rsidR="002557CF" w:rsidRPr="001A5F6A">
        <w:rPr>
          <w:rFonts w:ascii="Verdana" w:hAnsi="Verdana"/>
          <w:sz w:val="22"/>
          <w:szCs w:val="22"/>
          <w:lang w:val="pt-BR"/>
        </w:rPr>
        <w:t>ibera</w:t>
      </w:r>
      <w:r w:rsidR="002D7984" w:rsidRPr="001A5F6A">
        <w:rPr>
          <w:rFonts w:ascii="Verdana" w:hAnsi="Verdana"/>
          <w:sz w:val="22"/>
          <w:szCs w:val="22"/>
          <w:lang w:val="pt-BR"/>
        </w:rPr>
        <w:t xml:space="preserve">is eram rapidamente encaminhados a prisões e campos de concentração ou </w:t>
      </w:r>
      <w:r w:rsidR="00666AD8">
        <w:rPr>
          <w:rFonts w:ascii="Verdana" w:hAnsi="Verdana"/>
          <w:sz w:val="22"/>
          <w:szCs w:val="22"/>
          <w:lang w:val="pt-BR"/>
        </w:rPr>
        <w:t>partiam para o</w:t>
      </w:r>
      <w:r w:rsidR="002D7984" w:rsidRPr="001A5F6A">
        <w:rPr>
          <w:rFonts w:ascii="Verdana" w:hAnsi="Verdana"/>
          <w:sz w:val="22"/>
          <w:szCs w:val="22"/>
          <w:lang w:val="pt-BR"/>
        </w:rPr>
        <w:t xml:space="preserve"> exílio</w:t>
      </w:r>
      <w:r w:rsidR="002D7984">
        <w:rPr>
          <w:rFonts w:ascii="Verdana" w:hAnsi="Verdana"/>
          <w:sz w:val="22"/>
          <w:szCs w:val="22"/>
          <w:lang w:val="pt-BR"/>
        </w:rPr>
        <w:t xml:space="preserve"> e em 1933 sua força política foi </w:t>
      </w:r>
      <w:r>
        <w:rPr>
          <w:rFonts w:ascii="Verdana" w:hAnsi="Verdana"/>
          <w:sz w:val="22"/>
          <w:szCs w:val="22"/>
          <w:lang w:val="pt-BR"/>
        </w:rPr>
        <w:t>tolhida</w:t>
      </w:r>
      <w:r w:rsidR="002D7984">
        <w:rPr>
          <w:rFonts w:ascii="Verdana" w:hAnsi="Verdana"/>
          <w:sz w:val="22"/>
          <w:szCs w:val="22"/>
          <w:lang w:val="pt-BR"/>
        </w:rPr>
        <w:t xml:space="preserve"> num </w:t>
      </w:r>
      <w:r>
        <w:rPr>
          <w:rFonts w:ascii="Verdana" w:hAnsi="Verdana"/>
          <w:sz w:val="22"/>
          <w:szCs w:val="22"/>
          <w:lang w:val="pt-BR"/>
        </w:rPr>
        <w:t>período relativamente curto</w:t>
      </w:r>
      <w:r w:rsidR="00144AC8" w:rsidRPr="002D7984">
        <w:rPr>
          <w:rFonts w:ascii="Verdana" w:hAnsi="Verdana"/>
          <w:sz w:val="22"/>
          <w:szCs w:val="22"/>
          <w:lang w:val="pt-BR"/>
        </w:rPr>
        <w:t xml:space="preserve">. </w:t>
      </w:r>
      <w:r>
        <w:rPr>
          <w:rFonts w:ascii="Verdana" w:hAnsi="Verdana"/>
          <w:sz w:val="22"/>
          <w:szCs w:val="22"/>
          <w:lang w:val="pt-BR"/>
        </w:rPr>
        <w:t>A</w:t>
      </w:r>
      <w:r w:rsidR="00666AD8">
        <w:rPr>
          <w:rFonts w:ascii="Verdana" w:hAnsi="Verdana"/>
          <w:sz w:val="22"/>
          <w:szCs w:val="22"/>
          <w:lang w:val="pt-BR"/>
        </w:rPr>
        <w:t xml:space="preserve">lém disso, a </w:t>
      </w:r>
      <w:r w:rsidR="00144AC8" w:rsidRPr="002D7984">
        <w:rPr>
          <w:rFonts w:ascii="Verdana" w:hAnsi="Verdana"/>
          <w:sz w:val="22"/>
          <w:szCs w:val="22"/>
          <w:lang w:val="pt-BR"/>
        </w:rPr>
        <w:t>Gestapo</w:t>
      </w:r>
      <w:r>
        <w:rPr>
          <w:rFonts w:ascii="Verdana" w:hAnsi="Verdana"/>
          <w:sz w:val="22"/>
          <w:szCs w:val="22"/>
          <w:lang w:val="pt-BR"/>
        </w:rPr>
        <w:t>*</w:t>
      </w:r>
      <w:r w:rsidR="00144AC8" w:rsidRPr="002D7984">
        <w:rPr>
          <w:rFonts w:ascii="Verdana" w:hAnsi="Verdana"/>
          <w:sz w:val="22"/>
          <w:szCs w:val="22"/>
          <w:lang w:val="pt-BR"/>
        </w:rPr>
        <w:t xml:space="preserve"> </w:t>
      </w:r>
      <w:r w:rsidR="00666AD8">
        <w:rPr>
          <w:rFonts w:ascii="Verdana" w:hAnsi="Verdana"/>
          <w:sz w:val="22"/>
          <w:szCs w:val="22"/>
          <w:lang w:val="pt-BR"/>
        </w:rPr>
        <w:t>tinha</w:t>
      </w:r>
      <w:r>
        <w:rPr>
          <w:rFonts w:ascii="Verdana" w:hAnsi="Verdana"/>
          <w:sz w:val="22"/>
          <w:szCs w:val="22"/>
          <w:lang w:val="pt-BR"/>
        </w:rPr>
        <w:t xml:space="preserve"> cada vez mais </w:t>
      </w:r>
      <w:r w:rsidR="00666AD8">
        <w:rPr>
          <w:rFonts w:ascii="Verdana" w:hAnsi="Verdana"/>
          <w:sz w:val="22"/>
          <w:szCs w:val="22"/>
          <w:lang w:val="pt-BR"/>
        </w:rPr>
        <w:t xml:space="preserve">êxito em </w:t>
      </w:r>
      <w:r w:rsidR="00666AD8" w:rsidRPr="000C3B9F">
        <w:rPr>
          <w:rFonts w:ascii="Verdana" w:hAnsi="Verdana"/>
          <w:sz w:val="22"/>
          <w:szCs w:val="22"/>
          <w:lang w:val="pt-BR"/>
        </w:rPr>
        <w:t>desmantelar</w:t>
      </w:r>
      <w:r w:rsidRPr="002D7984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>as estruturas ilegais que o partido comunista ia criando em tentativas seguidas</w:t>
      </w:r>
      <w:r w:rsidR="00144AC8" w:rsidRPr="002D7984">
        <w:rPr>
          <w:rFonts w:ascii="Verdana" w:hAnsi="Verdana"/>
          <w:sz w:val="22"/>
          <w:szCs w:val="22"/>
          <w:lang w:val="pt-BR"/>
        </w:rPr>
        <w:t xml:space="preserve">, </w:t>
      </w:r>
      <w:r>
        <w:rPr>
          <w:rFonts w:ascii="Verdana" w:hAnsi="Verdana"/>
          <w:sz w:val="22"/>
          <w:szCs w:val="22"/>
          <w:lang w:val="pt-BR"/>
        </w:rPr>
        <w:t xml:space="preserve">o que também </w:t>
      </w:r>
      <w:r w:rsidR="000C3B9F">
        <w:rPr>
          <w:rFonts w:ascii="Verdana" w:hAnsi="Verdana"/>
          <w:sz w:val="22"/>
          <w:szCs w:val="22"/>
          <w:lang w:val="pt-BR"/>
        </w:rPr>
        <w:t>potenciava</w:t>
      </w:r>
      <w:r>
        <w:rPr>
          <w:rFonts w:ascii="Verdana" w:hAnsi="Verdana"/>
          <w:sz w:val="22"/>
          <w:szCs w:val="22"/>
          <w:lang w:val="pt-BR"/>
        </w:rPr>
        <w:t xml:space="preserve"> o perigo para </w:t>
      </w:r>
      <w:r w:rsidR="000C3B9F">
        <w:rPr>
          <w:rFonts w:ascii="Verdana" w:hAnsi="Verdana"/>
          <w:sz w:val="22"/>
          <w:szCs w:val="22"/>
          <w:lang w:val="pt-BR"/>
        </w:rPr>
        <w:t>qualquer</w:t>
      </w:r>
      <w:r>
        <w:rPr>
          <w:rFonts w:ascii="Verdana" w:hAnsi="Verdana"/>
          <w:sz w:val="22"/>
          <w:szCs w:val="22"/>
          <w:lang w:val="pt-BR"/>
        </w:rPr>
        <w:t xml:space="preserve"> iniciativa de resistência</w:t>
      </w:r>
      <w:r w:rsidR="00144AC8" w:rsidRPr="002D7984">
        <w:rPr>
          <w:rFonts w:ascii="Verdana" w:hAnsi="Verdana"/>
          <w:sz w:val="22"/>
          <w:szCs w:val="22"/>
          <w:lang w:val="pt-BR"/>
        </w:rPr>
        <w:t xml:space="preserve"> </w:t>
      </w:r>
      <w:r w:rsidR="00133904">
        <w:rPr>
          <w:rFonts w:ascii="Verdana" w:hAnsi="Verdana"/>
          <w:sz w:val="22"/>
          <w:szCs w:val="22"/>
          <w:lang w:val="pt-BR"/>
        </w:rPr>
        <w:t>que quisesse</w:t>
      </w:r>
      <w:r w:rsidR="00133904">
        <w:rPr>
          <w:rFonts w:ascii="Verdana" w:hAnsi="Verdana"/>
          <w:sz w:val="22"/>
          <w:szCs w:val="22"/>
          <w:lang w:val="pt-BR"/>
        </w:rPr>
        <w:t xml:space="preserve"> se aliar aos comunistas</w:t>
      </w:r>
      <w:r w:rsidR="00133904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>–</w:t>
      </w:r>
      <w:r w:rsidR="00144AC8" w:rsidRPr="002D7984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>inclusive as c</w:t>
      </w:r>
      <w:r w:rsidR="00144AC8" w:rsidRPr="002D7984">
        <w:rPr>
          <w:rFonts w:ascii="Verdana" w:hAnsi="Verdana"/>
          <w:sz w:val="22"/>
          <w:szCs w:val="22"/>
          <w:lang w:val="pt-BR"/>
        </w:rPr>
        <w:t>onserva</w:t>
      </w:r>
      <w:r>
        <w:rPr>
          <w:rFonts w:ascii="Verdana" w:hAnsi="Verdana"/>
          <w:sz w:val="22"/>
          <w:szCs w:val="22"/>
          <w:lang w:val="pt-BR"/>
        </w:rPr>
        <w:t>doras</w:t>
      </w:r>
      <w:r w:rsidR="00144AC8" w:rsidRPr="002D7984">
        <w:rPr>
          <w:rFonts w:ascii="Verdana" w:hAnsi="Verdana"/>
          <w:sz w:val="22"/>
          <w:szCs w:val="22"/>
          <w:lang w:val="pt-BR"/>
        </w:rPr>
        <w:t>,</w:t>
      </w:r>
      <w:r>
        <w:rPr>
          <w:rFonts w:ascii="Verdana" w:hAnsi="Verdana"/>
          <w:sz w:val="22"/>
          <w:szCs w:val="22"/>
          <w:lang w:val="pt-BR"/>
        </w:rPr>
        <w:t xml:space="preserve">. A história do atentado </w:t>
      </w:r>
      <w:r w:rsidR="00666AD8">
        <w:rPr>
          <w:rFonts w:ascii="Verdana" w:hAnsi="Verdana"/>
          <w:sz w:val="22"/>
          <w:szCs w:val="22"/>
          <w:lang w:val="pt-BR"/>
        </w:rPr>
        <w:t xml:space="preserve">frustrado </w:t>
      </w:r>
      <w:r>
        <w:rPr>
          <w:rFonts w:ascii="Verdana" w:hAnsi="Verdana"/>
          <w:sz w:val="22"/>
          <w:szCs w:val="22"/>
          <w:lang w:val="pt-BR"/>
        </w:rPr>
        <w:t xml:space="preserve">a Hitler no dia </w:t>
      </w:r>
      <w:r w:rsidR="00144AC8" w:rsidRPr="002D7984">
        <w:rPr>
          <w:rFonts w:ascii="Verdana" w:hAnsi="Verdana"/>
          <w:sz w:val="22"/>
          <w:szCs w:val="22"/>
          <w:lang w:val="pt-BR"/>
        </w:rPr>
        <w:t>20</w:t>
      </w:r>
      <w:r>
        <w:rPr>
          <w:rFonts w:ascii="Verdana" w:hAnsi="Verdana"/>
          <w:sz w:val="22"/>
          <w:szCs w:val="22"/>
          <w:lang w:val="pt-BR"/>
        </w:rPr>
        <w:t xml:space="preserve"> de julho</w:t>
      </w:r>
      <w:r w:rsidR="00666AD8">
        <w:rPr>
          <w:rFonts w:ascii="Verdana" w:hAnsi="Verdana"/>
          <w:sz w:val="22"/>
          <w:szCs w:val="22"/>
          <w:lang w:val="pt-BR"/>
        </w:rPr>
        <w:t xml:space="preserve"> de </w:t>
      </w:r>
      <w:r w:rsidR="00144AC8" w:rsidRPr="002D7984">
        <w:rPr>
          <w:rFonts w:ascii="Verdana" w:hAnsi="Verdana"/>
          <w:sz w:val="22"/>
          <w:szCs w:val="22"/>
          <w:lang w:val="pt-BR"/>
        </w:rPr>
        <w:t xml:space="preserve">1944 </w:t>
      </w:r>
      <w:r>
        <w:rPr>
          <w:rFonts w:ascii="Verdana" w:hAnsi="Verdana"/>
          <w:sz w:val="22"/>
          <w:szCs w:val="22"/>
          <w:lang w:val="pt-BR"/>
        </w:rPr>
        <w:t xml:space="preserve">é um </w:t>
      </w:r>
      <w:r w:rsidR="00666AD8">
        <w:rPr>
          <w:rFonts w:ascii="Verdana" w:hAnsi="Verdana"/>
          <w:sz w:val="22"/>
          <w:szCs w:val="22"/>
          <w:lang w:val="pt-BR"/>
        </w:rPr>
        <w:t>dos exemplos mais evitentes</w:t>
      </w:r>
      <w:r w:rsidR="004274C9" w:rsidRPr="002D7984">
        <w:rPr>
          <w:rFonts w:ascii="Verdana" w:hAnsi="Verdana"/>
          <w:sz w:val="22"/>
          <w:szCs w:val="22"/>
          <w:lang w:val="pt-BR"/>
        </w:rPr>
        <w:t>.</w:t>
      </w:r>
      <w:r w:rsidR="00144AC8" w:rsidRPr="002D7984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 xml:space="preserve">O fato de </w:t>
      </w:r>
      <w:r w:rsidR="00144AC8" w:rsidRPr="002D7984">
        <w:rPr>
          <w:rFonts w:ascii="Verdana" w:hAnsi="Verdana"/>
          <w:sz w:val="22"/>
          <w:szCs w:val="22"/>
          <w:lang w:val="pt-BR"/>
        </w:rPr>
        <w:t xml:space="preserve">Claus Schenk von Stauffenberg </w:t>
      </w:r>
      <w:r>
        <w:rPr>
          <w:rFonts w:ascii="Verdana" w:hAnsi="Verdana"/>
          <w:sz w:val="22"/>
          <w:szCs w:val="22"/>
          <w:lang w:val="pt-BR"/>
        </w:rPr>
        <w:t>ser o único conspirador naquele dia</w:t>
      </w:r>
      <w:r w:rsidRPr="002D7984">
        <w:rPr>
          <w:rFonts w:ascii="Verdana" w:hAnsi="Verdana"/>
          <w:sz w:val="22"/>
          <w:szCs w:val="22"/>
          <w:lang w:val="pt-BR"/>
        </w:rPr>
        <w:t xml:space="preserve"> </w:t>
      </w:r>
      <w:r w:rsidR="00666AD8">
        <w:rPr>
          <w:rFonts w:ascii="Verdana" w:hAnsi="Verdana"/>
          <w:sz w:val="22"/>
          <w:szCs w:val="22"/>
          <w:lang w:val="pt-BR"/>
        </w:rPr>
        <w:t>com</w:t>
      </w:r>
      <w:r>
        <w:rPr>
          <w:rFonts w:ascii="Verdana" w:hAnsi="Verdana"/>
          <w:sz w:val="22"/>
          <w:szCs w:val="22"/>
          <w:lang w:val="pt-BR"/>
        </w:rPr>
        <w:t xml:space="preserve"> acesso direto a Hitler no seu </w:t>
      </w:r>
      <w:r w:rsidR="00F32CC5">
        <w:rPr>
          <w:rFonts w:ascii="Verdana" w:hAnsi="Verdana"/>
          <w:sz w:val="22"/>
          <w:szCs w:val="22"/>
          <w:lang w:val="pt-BR"/>
        </w:rPr>
        <w:t>posto de comando</w:t>
      </w:r>
      <w:r>
        <w:rPr>
          <w:rFonts w:ascii="Verdana" w:hAnsi="Verdana"/>
          <w:sz w:val="22"/>
          <w:szCs w:val="22"/>
          <w:lang w:val="pt-BR"/>
        </w:rPr>
        <w:t xml:space="preserve"> na Prússia oriental e, ao mesmo tempo, </w:t>
      </w:r>
      <w:r w:rsidR="00666AD8">
        <w:rPr>
          <w:rFonts w:ascii="Verdana" w:hAnsi="Verdana"/>
          <w:sz w:val="22"/>
          <w:szCs w:val="22"/>
          <w:lang w:val="pt-BR"/>
        </w:rPr>
        <w:t>ser</w:t>
      </w:r>
      <w:r>
        <w:rPr>
          <w:rFonts w:ascii="Verdana" w:hAnsi="Verdana"/>
          <w:sz w:val="22"/>
          <w:szCs w:val="22"/>
          <w:lang w:val="pt-BR"/>
        </w:rPr>
        <w:t xml:space="preserve"> imprescindível </w:t>
      </w:r>
      <w:r w:rsidR="00133904">
        <w:rPr>
          <w:rFonts w:ascii="Verdana" w:hAnsi="Verdana"/>
          <w:sz w:val="22"/>
          <w:szCs w:val="22"/>
          <w:lang w:val="pt-BR"/>
        </w:rPr>
        <w:t>no quartel-general do Exército</w:t>
      </w:r>
      <w:r w:rsidR="00133904">
        <w:rPr>
          <w:rFonts w:ascii="Verdana" w:hAnsi="Verdana"/>
          <w:sz w:val="22"/>
          <w:szCs w:val="22"/>
          <w:lang w:val="pt-BR"/>
        </w:rPr>
        <w:t xml:space="preserve"> </w:t>
      </w:r>
      <w:r w:rsidR="00666AD8">
        <w:rPr>
          <w:rFonts w:ascii="Verdana" w:hAnsi="Verdana"/>
          <w:sz w:val="22"/>
          <w:szCs w:val="22"/>
          <w:lang w:val="pt-BR"/>
        </w:rPr>
        <w:t xml:space="preserve">na distante Berlim </w:t>
      </w:r>
      <w:r>
        <w:rPr>
          <w:rFonts w:ascii="Verdana" w:hAnsi="Verdana"/>
          <w:sz w:val="22"/>
          <w:szCs w:val="22"/>
          <w:lang w:val="pt-BR"/>
        </w:rPr>
        <w:t xml:space="preserve">devido à sua posição de </w:t>
      </w:r>
      <w:r w:rsidRPr="00133904">
        <w:rPr>
          <w:rFonts w:ascii="Verdana" w:hAnsi="Verdana"/>
          <w:sz w:val="22"/>
          <w:szCs w:val="22"/>
          <w:lang w:val="pt-BR"/>
        </w:rPr>
        <w:t xml:space="preserve">comando </w:t>
      </w:r>
      <w:r w:rsidR="00133904" w:rsidRPr="00133904">
        <w:rPr>
          <w:rFonts w:ascii="Verdana" w:hAnsi="Verdana"/>
          <w:sz w:val="22"/>
          <w:szCs w:val="22"/>
          <w:lang w:val="pt-BR"/>
        </w:rPr>
        <w:t xml:space="preserve">para </w:t>
      </w:r>
      <w:r w:rsidR="00133904" w:rsidRPr="00133904">
        <w:rPr>
          <w:rFonts w:ascii="Verdana" w:hAnsi="Verdana"/>
          <w:sz w:val="22"/>
          <w:szCs w:val="22"/>
          <w:lang w:val="pt-BR"/>
        </w:rPr>
        <w:t xml:space="preserve">o exército </w:t>
      </w:r>
      <w:r w:rsidR="00133904" w:rsidRPr="00133904">
        <w:rPr>
          <w:rFonts w:ascii="Verdana" w:hAnsi="Verdana"/>
          <w:sz w:val="22"/>
          <w:szCs w:val="22"/>
          <w:lang w:val="pt-BR"/>
        </w:rPr>
        <w:t>de reserva</w:t>
      </w:r>
      <w:r w:rsidR="00144AC8" w:rsidRPr="002D7984">
        <w:rPr>
          <w:rFonts w:ascii="Verdana" w:hAnsi="Verdana"/>
          <w:sz w:val="22"/>
          <w:szCs w:val="22"/>
          <w:lang w:val="pt-BR"/>
        </w:rPr>
        <w:t xml:space="preserve">, </w:t>
      </w:r>
      <w:r>
        <w:rPr>
          <w:rFonts w:ascii="Verdana" w:hAnsi="Verdana"/>
          <w:sz w:val="22"/>
          <w:szCs w:val="22"/>
          <w:lang w:val="pt-BR"/>
        </w:rPr>
        <w:t>ilustra</w:t>
      </w:r>
      <w:r w:rsidR="00666AD8">
        <w:rPr>
          <w:rFonts w:ascii="Verdana" w:hAnsi="Verdana"/>
          <w:sz w:val="22"/>
          <w:szCs w:val="22"/>
          <w:lang w:val="pt-BR"/>
        </w:rPr>
        <w:t xml:space="preserve"> esse dilema e contribuiu si</w:t>
      </w:r>
      <w:r w:rsidR="00133904">
        <w:rPr>
          <w:rFonts w:ascii="Verdana" w:hAnsi="Verdana"/>
          <w:sz w:val="22"/>
          <w:szCs w:val="22"/>
          <w:lang w:val="pt-BR"/>
        </w:rPr>
        <w:t>g</w:t>
      </w:r>
      <w:r w:rsidR="00666AD8">
        <w:rPr>
          <w:rFonts w:ascii="Verdana" w:hAnsi="Verdana"/>
          <w:sz w:val="22"/>
          <w:szCs w:val="22"/>
          <w:lang w:val="pt-BR"/>
        </w:rPr>
        <w:t>nificativa</w:t>
      </w:r>
      <w:r>
        <w:rPr>
          <w:rFonts w:ascii="Verdana" w:hAnsi="Verdana"/>
          <w:sz w:val="22"/>
          <w:szCs w:val="22"/>
          <w:lang w:val="pt-BR"/>
        </w:rPr>
        <w:t>mente para o fracasso dessa tentativa de</w:t>
      </w:r>
      <w:r w:rsidR="00F32CC5">
        <w:rPr>
          <w:rFonts w:ascii="Verdana" w:hAnsi="Verdana"/>
          <w:sz w:val="22"/>
          <w:szCs w:val="22"/>
          <w:lang w:val="pt-BR"/>
        </w:rPr>
        <w:t xml:space="preserve"> golpe</w:t>
      </w:r>
      <w:r w:rsidR="00144AC8" w:rsidRPr="002D7984">
        <w:rPr>
          <w:rFonts w:ascii="Verdana" w:hAnsi="Verdana"/>
          <w:sz w:val="22"/>
          <w:szCs w:val="22"/>
          <w:lang w:val="pt-BR"/>
        </w:rPr>
        <w:t>.</w:t>
      </w:r>
    </w:p>
    <w:p w:rsidR="00144AC8" w:rsidRPr="004C2386" w:rsidRDefault="00144AC8">
      <w:pPr>
        <w:rPr>
          <w:rFonts w:ascii="Verdana" w:hAnsi="Verdana"/>
          <w:sz w:val="22"/>
          <w:szCs w:val="22"/>
          <w:lang w:val="pt-BR"/>
        </w:rPr>
      </w:pPr>
    </w:p>
    <w:p w:rsidR="00144AC8" w:rsidRPr="005D7559" w:rsidRDefault="00FD2CA5">
      <w:pPr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Quanto mais o potencia</w:t>
      </w:r>
      <w:r w:rsidR="00666AD8">
        <w:rPr>
          <w:rFonts w:ascii="Verdana" w:hAnsi="Verdana"/>
          <w:sz w:val="22"/>
          <w:szCs w:val="22"/>
          <w:lang w:val="pt-BR"/>
        </w:rPr>
        <w:t>l</w:t>
      </w:r>
      <w:r>
        <w:rPr>
          <w:rFonts w:ascii="Verdana" w:hAnsi="Verdana"/>
          <w:sz w:val="22"/>
          <w:szCs w:val="22"/>
          <w:lang w:val="pt-BR"/>
        </w:rPr>
        <w:t xml:space="preserve"> para dissenso ou resistência se ampliava, </w:t>
      </w:r>
      <w:r w:rsidR="00666AD8">
        <w:rPr>
          <w:rFonts w:ascii="Verdana" w:hAnsi="Verdana"/>
          <w:sz w:val="22"/>
          <w:szCs w:val="22"/>
          <w:lang w:val="pt-BR"/>
        </w:rPr>
        <w:t>entretanto, também d</w:t>
      </w:r>
      <w:r>
        <w:rPr>
          <w:rFonts w:ascii="Verdana" w:hAnsi="Verdana"/>
          <w:sz w:val="22"/>
          <w:szCs w:val="22"/>
          <w:lang w:val="pt-BR"/>
        </w:rPr>
        <w:t xml:space="preserve">iminuíam as chances para ações eficientes. Um aspecto não negligenciável no cotidiano do serviço militar era que a munição dos soldados que prestavam </w:t>
      </w:r>
      <w:r w:rsidR="00666AD8">
        <w:rPr>
          <w:rFonts w:ascii="Verdana" w:hAnsi="Verdana"/>
          <w:sz w:val="22"/>
          <w:szCs w:val="22"/>
          <w:lang w:val="pt-BR"/>
        </w:rPr>
        <w:t>o</w:t>
      </w:r>
      <w:r>
        <w:rPr>
          <w:rFonts w:ascii="Verdana" w:hAnsi="Verdana"/>
          <w:sz w:val="22"/>
          <w:szCs w:val="22"/>
          <w:lang w:val="pt-BR"/>
        </w:rPr>
        <w:t xml:space="preserve"> serviço obrigatório era rigidamente </w:t>
      </w:r>
      <w:r w:rsidR="00666AD8">
        <w:rPr>
          <w:rFonts w:ascii="Verdana" w:hAnsi="Verdana"/>
          <w:sz w:val="22"/>
          <w:szCs w:val="22"/>
          <w:lang w:val="pt-BR"/>
        </w:rPr>
        <w:t xml:space="preserve">controlada </w:t>
      </w:r>
      <w:r>
        <w:rPr>
          <w:rFonts w:ascii="Verdana" w:hAnsi="Verdana"/>
          <w:sz w:val="22"/>
          <w:szCs w:val="22"/>
          <w:lang w:val="pt-BR"/>
        </w:rPr>
        <w:t>e, portanto, não podia ser usad</w:t>
      </w:r>
      <w:r w:rsidR="00666AD8">
        <w:rPr>
          <w:rFonts w:ascii="Verdana" w:hAnsi="Verdana"/>
          <w:sz w:val="22"/>
          <w:szCs w:val="22"/>
          <w:lang w:val="pt-BR"/>
        </w:rPr>
        <w:t>a</w:t>
      </w:r>
      <w:r>
        <w:rPr>
          <w:rFonts w:ascii="Verdana" w:hAnsi="Verdana"/>
          <w:sz w:val="22"/>
          <w:szCs w:val="22"/>
          <w:lang w:val="pt-BR"/>
        </w:rPr>
        <w:t xml:space="preserve"> para atentados</w:t>
      </w:r>
      <w:r w:rsidR="00144AC8" w:rsidRPr="005D7559">
        <w:rPr>
          <w:rFonts w:ascii="Verdana" w:hAnsi="Verdana"/>
          <w:sz w:val="22"/>
          <w:szCs w:val="22"/>
          <w:lang w:val="pt-BR"/>
        </w:rPr>
        <w:t xml:space="preserve">. </w:t>
      </w:r>
      <w:r>
        <w:rPr>
          <w:rFonts w:ascii="Verdana" w:hAnsi="Verdana"/>
          <w:sz w:val="22"/>
          <w:szCs w:val="22"/>
          <w:lang w:val="pt-BR"/>
        </w:rPr>
        <w:t xml:space="preserve">De qualquer forma, depois do início da guerra, </w:t>
      </w:r>
      <w:r w:rsidR="00144AC8" w:rsidRPr="005D7559">
        <w:rPr>
          <w:rFonts w:ascii="Verdana" w:hAnsi="Verdana"/>
          <w:sz w:val="22"/>
          <w:szCs w:val="22"/>
          <w:lang w:val="pt-BR"/>
        </w:rPr>
        <w:t xml:space="preserve">Hitler </w:t>
      </w:r>
      <w:r>
        <w:rPr>
          <w:rFonts w:ascii="Verdana" w:hAnsi="Verdana"/>
          <w:sz w:val="22"/>
          <w:szCs w:val="22"/>
          <w:lang w:val="pt-BR"/>
        </w:rPr>
        <w:t>aparecia cada vez menos em público, e com o tempo nem aparecia mais</w:t>
      </w:r>
      <w:r w:rsidR="00144AC8" w:rsidRPr="005D7559">
        <w:rPr>
          <w:rFonts w:ascii="Verdana" w:hAnsi="Verdana"/>
          <w:sz w:val="22"/>
          <w:szCs w:val="22"/>
          <w:lang w:val="pt-BR"/>
        </w:rPr>
        <w:t>.</w:t>
      </w:r>
    </w:p>
    <w:p w:rsidR="00144AC8" w:rsidRPr="00FB783D" w:rsidRDefault="00144AC8">
      <w:pPr>
        <w:rPr>
          <w:rFonts w:ascii="Verdana" w:hAnsi="Verdana"/>
          <w:sz w:val="22"/>
          <w:szCs w:val="22"/>
          <w:lang w:val="pt-BR"/>
        </w:rPr>
      </w:pPr>
    </w:p>
    <w:p w:rsidR="00CA449F" w:rsidRDefault="007A4E50">
      <w:pPr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Outro </w:t>
      </w:r>
      <w:r w:rsidR="00666AD8">
        <w:rPr>
          <w:rFonts w:ascii="Verdana" w:hAnsi="Verdana"/>
          <w:sz w:val="22"/>
          <w:szCs w:val="22"/>
          <w:lang w:val="pt-BR"/>
        </w:rPr>
        <w:t>conflito</w:t>
      </w:r>
      <w:r>
        <w:rPr>
          <w:rFonts w:ascii="Verdana" w:hAnsi="Verdana"/>
          <w:sz w:val="22"/>
          <w:szCs w:val="22"/>
          <w:lang w:val="pt-BR"/>
        </w:rPr>
        <w:t xml:space="preserve"> fundamental para os milhões de soldados</w:t>
      </w:r>
      <w:r w:rsidR="00144AC8" w:rsidRPr="007A4E50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>–</w:t>
      </w:r>
      <w:r w:rsidR="00144AC8" w:rsidRPr="007A4E50">
        <w:rPr>
          <w:rFonts w:ascii="Verdana" w:hAnsi="Verdana"/>
          <w:sz w:val="22"/>
          <w:szCs w:val="22"/>
          <w:lang w:val="pt-BR"/>
        </w:rPr>
        <w:t xml:space="preserve"> </w:t>
      </w:r>
      <w:r w:rsidR="00666AD8">
        <w:rPr>
          <w:rFonts w:ascii="Verdana" w:hAnsi="Verdana"/>
          <w:sz w:val="22"/>
          <w:szCs w:val="22"/>
          <w:lang w:val="pt-BR"/>
        </w:rPr>
        <w:t>entre eles,</w:t>
      </w:r>
      <w:r>
        <w:rPr>
          <w:rFonts w:ascii="Verdana" w:hAnsi="Verdana"/>
          <w:sz w:val="22"/>
          <w:szCs w:val="22"/>
          <w:lang w:val="pt-BR"/>
        </w:rPr>
        <w:t xml:space="preserve"> os homens da Rosa Branca</w:t>
      </w:r>
      <w:r w:rsidR="00144AC8" w:rsidRPr="007A4E50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>–</w:t>
      </w:r>
      <w:r w:rsidR="00144AC8" w:rsidRPr="007A4E50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 xml:space="preserve">era o juramento </w:t>
      </w:r>
      <w:r w:rsidR="00666AD8">
        <w:rPr>
          <w:rFonts w:ascii="Verdana" w:hAnsi="Verdana"/>
          <w:sz w:val="22"/>
          <w:szCs w:val="22"/>
          <w:lang w:val="pt-BR"/>
        </w:rPr>
        <w:t xml:space="preserve">que </w:t>
      </w:r>
      <w:r>
        <w:rPr>
          <w:rFonts w:ascii="Verdana" w:hAnsi="Verdana"/>
          <w:sz w:val="22"/>
          <w:szCs w:val="22"/>
          <w:lang w:val="pt-BR"/>
        </w:rPr>
        <w:t xml:space="preserve">cada um </w:t>
      </w:r>
      <w:r w:rsidR="00666AD8">
        <w:rPr>
          <w:rFonts w:ascii="Verdana" w:hAnsi="Verdana"/>
          <w:sz w:val="22"/>
          <w:szCs w:val="22"/>
          <w:lang w:val="pt-BR"/>
        </w:rPr>
        <w:t>tinha que fazer a</w:t>
      </w:r>
      <w:r>
        <w:rPr>
          <w:rFonts w:ascii="Verdana" w:hAnsi="Verdana"/>
          <w:sz w:val="22"/>
          <w:szCs w:val="22"/>
          <w:lang w:val="pt-BR"/>
        </w:rPr>
        <w:t xml:space="preserve"> Hitler</w:t>
      </w:r>
      <w:r w:rsidR="00666AD8">
        <w:rPr>
          <w:rFonts w:ascii="Verdana" w:hAnsi="Verdana"/>
          <w:sz w:val="22"/>
          <w:szCs w:val="22"/>
          <w:lang w:val="pt-BR"/>
        </w:rPr>
        <w:t xml:space="preserve"> pessoalmente</w:t>
      </w:r>
      <w:r w:rsidR="00144AC8" w:rsidRPr="007A4E50">
        <w:rPr>
          <w:rFonts w:ascii="Verdana" w:hAnsi="Verdana"/>
          <w:sz w:val="22"/>
          <w:szCs w:val="22"/>
          <w:lang w:val="pt-BR"/>
        </w:rPr>
        <w:t xml:space="preserve">, </w:t>
      </w:r>
      <w:r w:rsidR="00666AD8">
        <w:rPr>
          <w:rFonts w:ascii="Verdana" w:hAnsi="Verdana"/>
          <w:sz w:val="22"/>
          <w:szCs w:val="22"/>
          <w:lang w:val="pt-BR"/>
        </w:rPr>
        <w:t>possibilidade esta q</w:t>
      </w:r>
      <w:r>
        <w:rPr>
          <w:rFonts w:ascii="Verdana" w:hAnsi="Verdana"/>
          <w:sz w:val="22"/>
          <w:szCs w:val="22"/>
          <w:lang w:val="pt-BR"/>
        </w:rPr>
        <w:t>ue a direção da</w:t>
      </w:r>
      <w:r w:rsidR="00144AC8" w:rsidRPr="007A4E50">
        <w:rPr>
          <w:rFonts w:ascii="Verdana" w:hAnsi="Verdana"/>
          <w:sz w:val="22"/>
          <w:szCs w:val="22"/>
          <w:lang w:val="pt-BR"/>
        </w:rPr>
        <w:t xml:space="preserve"> </w:t>
      </w:r>
      <w:r w:rsidR="00144AC8" w:rsidRPr="00666AD8">
        <w:rPr>
          <w:rFonts w:ascii="Verdana" w:hAnsi="Verdana"/>
          <w:i/>
          <w:sz w:val="22"/>
          <w:szCs w:val="22"/>
          <w:lang w:val="pt-BR"/>
        </w:rPr>
        <w:t>Reichswehr</w:t>
      </w:r>
      <w:r w:rsidR="00666AD8">
        <w:rPr>
          <w:rFonts w:ascii="Verdana" w:hAnsi="Verdana"/>
          <w:sz w:val="22"/>
          <w:szCs w:val="22"/>
          <w:lang w:val="pt-BR"/>
        </w:rPr>
        <w:t>*</w:t>
      </w:r>
      <w:r>
        <w:rPr>
          <w:rFonts w:ascii="Verdana" w:hAnsi="Verdana"/>
          <w:sz w:val="22"/>
          <w:szCs w:val="22"/>
          <w:lang w:val="pt-BR"/>
        </w:rPr>
        <w:t xml:space="preserve"> oferecera voluntariamente a</w:t>
      </w:r>
      <w:r w:rsidR="00144AC8" w:rsidRPr="007A4E50">
        <w:rPr>
          <w:rFonts w:ascii="Verdana" w:hAnsi="Verdana"/>
          <w:sz w:val="22"/>
          <w:szCs w:val="22"/>
          <w:lang w:val="pt-BR"/>
        </w:rPr>
        <w:t xml:space="preserve"> </w:t>
      </w:r>
      <w:r w:rsidR="00C1243F" w:rsidRPr="007A4E50">
        <w:rPr>
          <w:rFonts w:ascii="Verdana" w:hAnsi="Verdana"/>
          <w:sz w:val="22"/>
          <w:szCs w:val="22"/>
          <w:lang w:val="pt-BR"/>
        </w:rPr>
        <w:t xml:space="preserve">Hitler </w:t>
      </w:r>
      <w:r>
        <w:rPr>
          <w:rFonts w:ascii="Verdana" w:hAnsi="Verdana"/>
          <w:sz w:val="22"/>
          <w:szCs w:val="22"/>
          <w:lang w:val="pt-BR"/>
        </w:rPr>
        <w:t xml:space="preserve">depois da morte de </w:t>
      </w:r>
      <w:r w:rsidR="00144AC8" w:rsidRPr="007A4E50">
        <w:rPr>
          <w:rFonts w:ascii="Verdana" w:hAnsi="Verdana"/>
          <w:sz w:val="22"/>
          <w:szCs w:val="22"/>
          <w:lang w:val="pt-BR"/>
        </w:rPr>
        <w:t xml:space="preserve">Hindenburg </w:t>
      </w:r>
      <w:r>
        <w:rPr>
          <w:rFonts w:ascii="Verdana" w:hAnsi="Verdana"/>
          <w:sz w:val="22"/>
          <w:szCs w:val="22"/>
          <w:lang w:val="pt-BR"/>
        </w:rPr>
        <w:t>no início de agosto de</w:t>
      </w:r>
      <w:r w:rsidR="004274C9" w:rsidRPr="007A4E50">
        <w:rPr>
          <w:rFonts w:ascii="Verdana" w:hAnsi="Verdana"/>
          <w:sz w:val="22"/>
          <w:szCs w:val="22"/>
          <w:lang w:val="pt-BR"/>
        </w:rPr>
        <w:t xml:space="preserve"> 1934</w:t>
      </w:r>
      <w:r w:rsidR="00144AC8" w:rsidRPr="007A4E50">
        <w:rPr>
          <w:rFonts w:ascii="Verdana" w:hAnsi="Verdana"/>
          <w:sz w:val="22"/>
          <w:szCs w:val="22"/>
          <w:lang w:val="pt-BR"/>
        </w:rPr>
        <w:t>.</w:t>
      </w:r>
      <w:r w:rsidR="00144AC8" w:rsidRPr="007A4E50">
        <w:rPr>
          <w:rStyle w:val="Funotenzeichen"/>
          <w:rFonts w:ascii="Verdana" w:hAnsi="Verdana"/>
          <w:sz w:val="22"/>
          <w:szCs w:val="22"/>
          <w:lang w:val="pt-BR"/>
        </w:rPr>
        <w:footnoteReference w:id="3"/>
      </w:r>
      <w:r w:rsidR="00144AC8" w:rsidRPr="007A4E50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>Eram justamente es</w:t>
      </w:r>
      <w:r w:rsidR="00666AD8">
        <w:rPr>
          <w:rFonts w:ascii="Verdana" w:hAnsi="Verdana"/>
          <w:sz w:val="22"/>
          <w:szCs w:val="22"/>
          <w:lang w:val="pt-BR"/>
        </w:rPr>
        <w:t>s</w:t>
      </w:r>
      <w:r>
        <w:rPr>
          <w:rFonts w:ascii="Verdana" w:hAnsi="Verdana"/>
          <w:sz w:val="22"/>
          <w:szCs w:val="22"/>
          <w:lang w:val="pt-BR"/>
        </w:rPr>
        <w:t xml:space="preserve">as questões </w:t>
      </w:r>
      <w:r w:rsidR="00666AD8">
        <w:rPr>
          <w:rFonts w:ascii="Verdana" w:hAnsi="Verdana"/>
          <w:sz w:val="22"/>
          <w:szCs w:val="22"/>
          <w:lang w:val="pt-BR"/>
        </w:rPr>
        <w:t xml:space="preserve">acerca </w:t>
      </w:r>
      <w:r>
        <w:rPr>
          <w:rFonts w:ascii="Verdana" w:hAnsi="Verdana"/>
          <w:sz w:val="22"/>
          <w:szCs w:val="22"/>
          <w:lang w:val="pt-BR"/>
        </w:rPr>
        <w:t>da legitimidade política e jurídica do re</w:t>
      </w:r>
      <w:r w:rsidRPr="007A4E50">
        <w:rPr>
          <w:rFonts w:ascii="Verdana" w:hAnsi="Verdana"/>
          <w:sz w:val="22"/>
          <w:szCs w:val="22"/>
          <w:lang w:val="pt-BR"/>
        </w:rPr>
        <w:t>gime</w:t>
      </w:r>
      <w:r>
        <w:rPr>
          <w:rFonts w:ascii="Verdana" w:hAnsi="Verdana"/>
          <w:sz w:val="22"/>
          <w:szCs w:val="22"/>
          <w:lang w:val="pt-BR"/>
        </w:rPr>
        <w:t xml:space="preserve"> nacional-socialista que </w:t>
      </w:r>
      <w:r w:rsidR="00666AD8">
        <w:rPr>
          <w:rFonts w:ascii="Verdana" w:hAnsi="Verdana"/>
          <w:sz w:val="22"/>
          <w:szCs w:val="22"/>
          <w:lang w:val="pt-BR"/>
        </w:rPr>
        <w:t xml:space="preserve">estavam no centro das discussões </w:t>
      </w:r>
      <w:r>
        <w:rPr>
          <w:rFonts w:ascii="Verdana" w:hAnsi="Verdana"/>
          <w:sz w:val="22"/>
          <w:szCs w:val="22"/>
          <w:lang w:val="pt-BR"/>
        </w:rPr>
        <w:t xml:space="preserve">nos </w:t>
      </w:r>
      <w:r>
        <w:rPr>
          <w:rFonts w:ascii="Verdana" w:hAnsi="Verdana"/>
          <w:sz w:val="22"/>
          <w:szCs w:val="22"/>
          <w:lang w:val="pt-BR"/>
        </w:rPr>
        <w:lastRenderedPageBreak/>
        <w:t>panfletos da Rosa Branca</w:t>
      </w:r>
      <w:r w:rsidR="00144AC8" w:rsidRPr="007A4E50">
        <w:rPr>
          <w:rFonts w:ascii="Verdana" w:hAnsi="Verdana"/>
          <w:sz w:val="22"/>
          <w:szCs w:val="22"/>
          <w:lang w:val="pt-BR"/>
        </w:rPr>
        <w:t xml:space="preserve">. </w:t>
      </w:r>
      <w:r w:rsidR="00666AD8">
        <w:rPr>
          <w:rFonts w:ascii="Verdana" w:hAnsi="Verdana"/>
          <w:sz w:val="22"/>
          <w:szCs w:val="22"/>
          <w:lang w:val="pt-BR"/>
        </w:rPr>
        <w:t>A r</w:t>
      </w:r>
      <w:r>
        <w:rPr>
          <w:rFonts w:ascii="Verdana" w:hAnsi="Verdana"/>
          <w:sz w:val="22"/>
          <w:szCs w:val="22"/>
          <w:lang w:val="pt-BR"/>
        </w:rPr>
        <w:t xml:space="preserve">esistência ativa, </w:t>
      </w:r>
      <w:r w:rsidR="00666AD8">
        <w:rPr>
          <w:rFonts w:ascii="Verdana" w:hAnsi="Verdana"/>
          <w:sz w:val="22"/>
          <w:szCs w:val="22"/>
          <w:lang w:val="pt-BR"/>
        </w:rPr>
        <w:t>ou</w:t>
      </w:r>
      <w:r>
        <w:rPr>
          <w:rFonts w:ascii="Verdana" w:hAnsi="Verdana"/>
          <w:sz w:val="22"/>
          <w:szCs w:val="22"/>
          <w:lang w:val="pt-BR"/>
        </w:rPr>
        <w:t xml:space="preserve"> </w:t>
      </w:r>
      <w:r w:rsidR="00666AD8">
        <w:rPr>
          <w:rFonts w:ascii="Verdana" w:hAnsi="Verdana"/>
          <w:sz w:val="22"/>
          <w:szCs w:val="22"/>
          <w:lang w:val="pt-BR"/>
        </w:rPr>
        <w:t xml:space="preserve">mesmo </w:t>
      </w:r>
      <w:r>
        <w:rPr>
          <w:rFonts w:ascii="Verdana" w:hAnsi="Verdana"/>
          <w:sz w:val="22"/>
          <w:szCs w:val="22"/>
          <w:lang w:val="pt-BR"/>
        </w:rPr>
        <w:t xml:space="preserve">um atentado, e, dependendo das circunstâncias concretas, também o não </w:t>
      </w:r>
      <w:r w:rsidR="00666AD8">
        <w:rPr>
          <w:rFonts w:ascii="Verdana" w:hAnsi="Verdana"/>
          <w:sz w:val="22"/>
          <w:szCs w:val="22"/>
          <w:lang w:val="pt-BR"/>
        </w:rPr>
        <w:t>cumprim</w:t>
      </w:r>
      <w:r>
        <w:rPr>
          <w:rFonts w:ascii="Verdana" w:hAnsi="Verdana"/>
          <w:sz w:val="22"/>
          <w:szCs w:val="22"/>
          <w:lang w:val="pt-BR"/>
        </w:rPr>
        <w:t>ento de ordens</w:t>
      </w:r>
      <w:r w:rsidR="00CA449F">
        <w:rPr>
          <w:rFonts w:ascii="Verdana" w:hAnsi="Verdana"/>
          <w:sz w:val="22"/>
          <w:szCs w:val="22"/>
          <w:lang w:val="pt-BR"/>
        </w:rPr>
        <w:t xml:space="preserve"> não era</w:t>
      </w:r>
      <w:r w:rsidR="00666AD8">
        <w:rPr>
          <w:rFonts w:ascii="Verdana" w:hAnsi="Verdana"/>
          <w:sz w:val="22"/>
          <w:szCs w:val="22"/>
          <w:lang w:val="pt-BR"/>
        </w:rPr>
        <w:t>m</w:t>
      </w:r>
      <w:r w:rsidR="00CA449F">
        <w:rPr>
          <w:rFonts w:ascii="Verdana" w:hAnsi="Verdana"/>
          <w:sz w:val="22"/>
          <w:szCs w:val="22"/>
          <w:lang w:val="pt-BR"/>
        </w:rPr>
        <w:t xml:space="preserve"> </w:t>
      </w:r>
      <w:r w:rsidR="00747FC6">
        <w:rPr>
          <w:rFonts w:ascii="Verdana" w:hAnsi="Verdana"/>
          <w:sz w:val="22"/>
          <w:szCs w:val="22"/>
          <w:lang w:val="pt-BR"/>
        </w:rPr>
        <w:t>considerados</w:t>
      </w:r>
      <w:r w:rsidR="00666AD8">
        <w:rPr>
          <w:rFonts w:ascii="Verdana" w:hAnsi="Verdana"/>
          <w:sz w:val="22"/>
          <w:szCs w:val="22"/>
          <w:lang w:val="pt-BR"/>
        </w:rPr>
        <w:t xml:space="preserve"> </w:t>
      </w:r>
      <w:r w:rsidR="00CA449F">
        <w:rPr>
          <w:rFonts w:ascii="Verdana" w:hAnsi="Verdana"/>
          <w:sz w:val="22"/>
          <w:szCs w:val="22"/>
          <w:lang w:val="pt-BR"/>
        </w:rPr>
        <w:t>ato</w:t>
      </w:r>
      <w:r w:rsidR="00666AD8">
        <w:rPr>
          <w:rFonts w:ascii="Verdana" w:hAnsi="Verdana"/>
          <w:sz w:val="22"/>
          <w:szCs w:val="22"/>
          <w:lang w:val="pt-BR"/>
        </w:rPr>
        <w:t>s</w:t>
      </w:r>
      <w:r w:rsidR="00CA449F">
        <w:rPr>
          <w:rFonts w:ascii="Verdana" w:hAnsi="Verdana"/>
          <w:sz w:val="22"/>
          <w:szCs w:val="22"/>
          <w:lang w:val="pt-BR"/>
        </w:rPr>
        <w:t xml:space="preserve"> de defesa da pátria, como no rest</w:t>
      </w:r>
      <w:r w:rsidR="00666AD8">
        <w:rPr>
          <w:rFonts w:ascii="Verdana" w:hAnsi="Verdana"/>
          <w:sz w:val="22"/>
          <w:szCs w:val="22"/>
          <w:lang w:val="pt-BR"/>
        </w:rPr>
        <w:t>ante</w:t>
      </w:r>
      <w:r w:rsidR="00CA449F">
        <w:rPr>
          <w:rFonts w:ascii="Verdana" w:hAnsi="Verdana"/>
          <w:sz w:val="22"/>
          <w:szCs w:val="22"/>
          <w:lang w:val="pt-BR"/>
        </w:rPr>
        <w:t xml:space="preserve"> da Europa ocupada pelas tropas alemãs, mas </w:t>
      </w:r>
      <w:r w:rsidR="00666AD8">
        <w:rPr>
          <w:rFonts w:ascii="Verdana" w:hAnsi="Verdana"/>
          <w:sz w:val="22"/>
          <w:szCs w:val="22"/>
          <w:lang w:val="pt-BR"/>
        </w:rPr>
        <w:t xml:space="preserve">sim alta traição. Por tal motivo, </w:t>
      </w:r>
      <w:r w:rsidR="00CA449F">
        <w:rPr>
          <w:rFonts w:ascii="Verdana" w:hAnsi="Verdana"/>
          <w:sz w:val="22"/>
          <w:szCs w:val="22"/>
          <w:lang w:val="pt-BR"/>
        </w:rPr>
        <w:t xml:space="preserve">eram penalizados como tais, apesar de o Código Militar </w:t>
      </w:r>
      <w:r w:rsidR="00133904">
        <w:rPr>
          <w:rFonts w:ascii="Verdana" w:hAnsi="Verdana"/>
          <w:sz w:val="22"/>
          <w:szCs w:val="22"/>
          <w:lang w:val="pt-BR"/>
        </w:rPr>
        <w:t xml:space="preserve">da época isentar os soldados de </w:t>
      </w:r>
      <w:r w:rsidR="00666AD8">
        <w:rPr>
          <w:rFonts w:ascii="Verdana" w:hAnsi="Verdana"/>
          <w:sz w:val="22"/>
          <w:szCs w:val="22"/>
          <w:lang w:val="pt-BR"/>
        </w:rPr>
        <w:t>cumpri</w:t>
      </w:r>
      <w:r w:rsidR="00133904">
        <w:rPr>
          <w:rFonts w:ascii="Verdana" w:hAnsi="Verdana"/>
          <w:sz w:val="22"/>
          <w:szCs w:val="22"/>
          <w:lang w:val="pt-BR"/>
        </w:rPr>
        <w:t>rem</w:t>
      </w:r>
      <w:r w:rsidR="00CA449F">
        <w:rPr>
          <w:rFonts w:ascii="Verdana" w:hAnsi="Verdana"/>
          <w:sz w:val="22"/>
          <w:szCs w:val="22"/>
          <w:lang w:val="pt-BR"/>
        </w:rPr>
        <w:t xml:space="preserve"> ordens propriamente criminosas</w:t>
      </w:r>
      <w:r w:rsidR="00144AC8" w:rsidRPr="007A4E50">
        <w:rPr>
          <w:rFonts w:ascii="Verdana" w:hAnsi="Verdana"/>
          <w:sz w:val="22"/>
          <w:szCs w:val="22"/>
          <w:lang w:val="pt-BR"/>
        </w:rPr>
        <w:t>.</w:t>
      </w:r>
      <w:r w:rsidR="0087116C" w:rsidRPr="007A4E50">
        <w:rPr>
          <w:rFonts w:ascii="Verdana" w:hAnsi="Verdana"/>
          <w:sz w:val="22"/>
          <w:szCs w:val="22"/>
          <w:lang w:val="pt-BR"/>
        </w:rPr>
        <w:t xml:space="preserve"> </w:t>
      </w:r>
      <w:r w:rsidR="00747FC6">
        <w:rPr>
          <w:rFonts w:ascii="Verdana" w:hAnsi="Verdana"/>
          <w:sz w:val="22"/>
          <w:szCs w:val="22"/>
          <w:lang w:val="pt-BR"/>
        </w:rPr>
        <w:t xml:space="preserve">A </w:t>
      </w:r>
      <w:r w:rsidR="00CA449F">
        <w:rPr>
          <w:rFonts w:ascii="Verdana" w:hAnsi="Verdana"/>
          <w:sz w:val="22"/>
          <w:szCs w:val="22"/>
          <w:lang w:val="pt-BR"/>
        </w:rPr>
        <w:t xml:space="preserve">grande </w:t>
      </w:r>
      <w:r w:rsidR="00CA449F" w:rsidRPr="00133904">
        <w:rPr>
          <w:rFonts w:ascii="Verdana" w:hAnsi="Verdana"/>
          <w:sz w:val="22"/>
          <w:szCs w:val="22"/>
          <w:lang w:val="pt-BR"/>
        </w:rPr>
        <w:t>maioria dos soldados em campanha</w:t>
      </w:r>
      <w:r w:rsidR="00747FC6" w:rsidRPr="00133904">
        <w:rPr>
          <w:rFonts w:ascii="Verdana" w:hAnsi="Verdana"/>
          <w:sz w:val="22"/>
          <w:szCs w:val="22"/>
          <w:lang w:val="pt-BR"/>
        </w:rPr>
        <w:t xml:space="preserve"> julgavam</w:t>
      </w:r>
      <w:r w:rsidR="00CA449F" w:rsidRPr="00133904">
        <w:rPr>
          <w:rFonts w:ascii="Verdana" w:hAnsi="Verdana"/>
          <w:sz w:val="22"/>
          <w:szCs w:val="22"/>
          <w:lang w:val="pt-BR"/>
        </w:rPr>
        <w:t xml:space="preserve"> </w:t>
      </w:r>
      <w:r w:rsidR="00747FC6" w:rsidRPr="00133904">
        <w:rPr>
          <w:rFonts w:ascii="Verdana" w:hAnsi="Verdana"/>
          <w:sz w:val="22"/>
          <w:szCs w:val="22"/>
          <w:lang w:val="pt-BR"/>
        </w:rPr>
        <w:t xml:space="preserve">que </w:t>
      </w:r>
      <w:r w:rsidR="00CA449F" w:rsidRPr="00133904">
        <w:rPr>
          <w:rFonts w:ascii="Verdana" w:hAnsi="Verdana"/>
          <w:sz w:val="22"/>
          <w:szCs w:val="22"/>
          <w:lang w:val="pt-BR"/>
        </w:rPr>
        <w:t>as ações da Rosa Branca eram alta traição</w:t>
      </w:r>
      <w:r w:rsidR="00CA449F">
        <w:rPr>
          <w:rFonts w:ascii="Verdana" w:hAnsi="Verdana"/>
          <w:sz w:val="22"/>
          <w:szCs w:val="22"/>
          <w:lang w:val="pt-BR"/>
        </w:rPr>
        <w:t xml:space="preserve"> </w:t>
      </w:r>
      <w:r w:rsidR="0087116C" w:rsidRPr="007A4E50">
        <w:rPr>
          <w:rFonts w:ascii="Verdana" w:hAnsi="Verdana"/>
          <w:sz w:val="22"/>
          <w:szCs w:val="22"/>
          <w:lang w:val="pt-BR"/>
        </w:rPr>
        <w:t xml:space="preserve">– </w:t>
      </w:r>
      <w:r w:rsidR="00747FC6">
        <w:rPr>
          <w:rFonts w:ascii="Verdana" w:hAnsi="Verdana"/>
          <w:sz w:val="22"/>
          <w:szCs w:val="22"/>
          <w:lang w:val="pt-BR"/>
        </w:rPr>
        <w:t>mesmo</w:t>
      </w:r>
      <w:r w:rsidR="00CA449F">
        <w:rPr>
          <w:rFonts w:ascii="Verdana" w:hAnsi="Verdana"/>
          <w:sz w:val="22"/>
          <w:szCs w:val="22"/>
          <w:lang w:val="pt-BR"/>
        </w:rPr>
        <w:t xml:space="preserve"> depois da guerra</w:t>
      </w:r>
      <w:r w:rsidR="0087116C" w:rsidRPr="007A4E50">
        <w:rPr>
          <w:rFonts w:ascii="Verdana" w:hAnsi="Verdana"/>
          <w:sz w:val="22"/>
          <w:szCs w:val="22"/>
          <w:lang w:val="pt-BR"/>
        </w:rPr>
        <w:t>.</w:t>
      </w:r>
    </w:p>
    <w:p w:rsidR="00144AC8" w:rsidRPr="007A4E50" w:rsidRDefault="00144AC8">
      <w:pPr>
        <w:rPr>
          <w:rFonts w:ascii="Verdana" w:hAnsi="Verdana"/>
          <w:sz w:val="22"/>
          <w:szCs w:val="22"/>
          <w:lang w:val="pt-BR"/>
        </w:rPr>
      </w:pPr>
      <w:r w:rsidRPr="007A4E50">
        <w:rPr>
          <w:rFonts w:ascii="Verdana" w:hAnsi="Verdana"/>
          <w:sz w:val="22"/>
          <w:szCs w:val="22"/>
          <w:lang w:val="pt-BR"/>
        </w:rPr>
        <w:t xml:space="preserve"> </w:t>
      </w:r>
    </w:p>
    <w:p w:rsidR="00144AC8" w:rsidRPr="00CA449F" w:rsidRDefault="00747FC6">
      <w:pPr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Somente a Justiça das forças armadas* alemãs –</w:t>
      </w:r>
      <w:r w:rsidRPr="00CA449F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 xml:space="preserve">sem contar a </w:t>
      </w:r>
      <w:r w:rsidRPr="00CA449F">
        <w:rPr>
          <w:rFonts w:ascii="Verdana" w:hAnsi="Verdana"/>
          <w:sz w:val="22"/>
          <w:szCs w:val="22"/>
          <w:lang w:val="pt-BR"/>
        </w:rPr>
        <w:t>SS</w:t>
      </w:r>
      <w:r>
        <w:rPr>
          <w:rFonts w:ascii="Verdana" w:hAnsi="Verdana"/>
          <w:sz w:val="22"/>
          <w:szCs w:val="22"/>
          <w:lang w:val="pt-BR"/>
        </w:rPr>
        <w:t>*</w:t>
      </w:r>
      <w:r w:rsidRPr="00CA449F">
        <w:rPr>
          <w:rFonts w:ascii="Verdana" w:hAnsi="Verdana"/>
          <w:sz w:val="22"/>
          <w:szCs w:val="22"/>
          <w:lang w:val="pt-BR"/>
        </w:rPr>
        <w:t xml:space="preserve"> </w:t>
      </w:r>
      <w:r w:rsidR="00133904">
        <w:rPr>
          <w:rFonts w:ascii="Verdana" w:hAnsi="Verdana"/>
          <w:sz w:val="22"/>
          <w:szCs w:val="22"/>
          <w:lang w:val="pt-BR"/>
        </w:rPr>
        <w:t>e outros órgão</w:t>
      </w:r>
      <w:r>
        <w:rPr>
          <w:rFonts w:ascii="Verdana" w:hAnsi="Verdana"/>
          <w:sz w:val="22"/>
          <w:szCs w:val="22"/>
          <w:lang w:val="pt-BR"/>
        </w:rPr>
        <w:t xml:space="preserve">s – pronunciou em torno de </w:t>
      </w:r>
      <w:r w:rsidRPr="00CA449F">
        <w:rPr>
          <w:rFonts w:ascii="Verdana" w:hAnsi="Verdana"/>
          <w:sz w:val="22"/>
          <w:szCs w:val="22"/>
          <w:lang w:val="pt-BR"/>
        </w:rPr>
        <w:t xml:space="preserve">50.000 </w:t>
      </w:r>
      <w:r>
        <w:rPr>
          <w:rFonts w:ascii="Verdana" w:hAnsi="Verdana"/>
          <w:sz w:val="22"/>
          <w:szCs w:val="22"/>
          <w:lang w:val="pt-BR"/>
        </w:rPr>
        <w:t>sentenças de morte contra os próprios soldados d</w:t>
      </w:r>
      <w:r w:rsidR="00CA449F">
        <w:rPr>
          <w:rFonts w:ascii="Verdana" w:hAnsi="Verdana"/>
          <w:sz w:val="22"/>
          <w:szCs w:val="22"/>
          <w:lang w:val="pt-BR"/>
        </w:rPr>
        <w:t xml:space="preserve">urante a guerra, </w:t>
      </w:r>
      <w:r>
        <w:rPr>
          <w:rFonts w:ascii="Verdana" w:hAnsi="Verdana"/>
          <w:sz w:val="22"/>
          <w:szCs w:val="22"/>
          <w:lang w:val="pt-BR"/>
        </w:rPr>
        <w:t>das quais</w:t>
      </w:r>
      <w:r w:rsidR="00CA449F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>cerca</w:t>
      </w:r>
      <w:r w:rsidR="00CA449F">
        <w:rPr>
          <w:rFonts w:ascii="Verdana" w:hAnsi="Verdana"/>
          <w:sz w:val="22"/>
          <w:szCs w:val="22"/>
          <w:lang w:val="pt-BR"/>
        </w:rPr>
        <w:t xml:space="preserve"> de 20.000 </w:t>
      </w:r>
      <w:r>
        <w:rPr>
          <w:rFonts w:ascii="Verdana" w:hAnsi="Verdana"/>
          <w:sz w:val="22"/>
          <w:szCs w:val="22"/>
          <w:lang w:val="pt-BR"/>
        </w:rPr>
        <w:t>f</w:t>
      </w:r>
      <w:r w:rsidR="00CA449F">
        <w:rPr>
          <w:rFonts w:ascii="Verdana" w:hAnsi="Verdana"/>
          <w:sz w:val="22"/>
          <w:szCs w:val="22"/>
          <w:lang w:val="pt-BR"/>
        </w:rPr>
        <w:t>oram executadas</w:t>
      </w:r>
      <w:r w:rsidR="00144AC8" w:rsidRPr="00CA449F">
        <w:rPr>
          <w:rFonts w:ascii="Verdana" w:hAnsi="Verdana"/>
          <w:sz w:val="22"/>
          <w:szCs w:val="22"/>
          <w:lang w:val="pt-BR"/>
        </w:rPr>
        <w:t xml:space="preserve">. </w:t>
      </w:r>
      <w:r w:rsidR="00CA449F">
        <w:rPr>
          <w:rFonts w:ascii="Verdana" w:hAnsi="Verdana"/>
          <w:sz w:val="22"/>
          <w:szCs w:val="22"/>
          <w:lang w:val="pt-BR"/>
        </w:rPr>
        <w:t>Tais números não incluem as dezenas de milhares de ordens de</w:t>
      </w:r>
      <w:r>
        <w:rPr>
          <w:rFonts w:ascii="Verdana" w:hAnsi="Verdana"/>
          <w:sz w:val="22"/>
          <w:szCs w:val="22"/>
          <w:lang w:val="pt-BR"/>
        </w:rPr>
        <w:t xml:space="preserve"> </w:t>
      </w:r>
      <w:r w:rsidRPr="00747FC6">
        <w:rPr>
          <w:rFonts w:ascii="Verdana" w:hAnsi="Verdana"/>
          <w:sz w:val="22"/>
          <w:szCs w:val="22"/>
          <w:highlight w:val="lightGray"/>
          <w:lang w:val="pt-BR"/>
        </w:rPr>
        <w:t>missão</w:t>
      </w:r>
      <w:r w:rsidR="00CA449F">
        <w:rPr>
          <w:rFonts w:ascii="Verdana" w:hAnsi="Verdana"/>
          <w:sz w:val="22"/>
          <w:szCs w:val="22"/>
          <w:lang w:val="pt-BR"/>
        </w:rPr>
        <w:t xml:space="preserve"> no f</w:t>
      </w:r>
      <w:r w:rsidR="00144AC8" w:rsidRPr="00CA449F">
        <w:rPr>
          <w:rFonts w:ascii="Verdana" w:hAnsi="Verdana"/>
          <w:sz w:val="22"/>
          <w:szCs w:val="22"/>
          <w:lang w:val="pt-BR"/>
        </w:rPr>
        <w:t>ront</w:t>
      </w:r>
      <w:r w:rsidR="00CA449F">
        <w:rPr>
          <w:rFonts w:ascii="Verdana" w:hAnsi="Verdana"/>
          <w:sz w:val="22"/>
          <w:szCs w:val="22"/>
          <w:lang w:val="pt-BR"/>
        </w:rPr>
        <w:t xml:space="preserve"> e o destacamento para uma “companhia penal”,</w:t>
      </w:r>
      <w:r w:rsidR="00CA449F" w:rsidRPr="00CA449F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 xml:space="preserve">o </w:t>
      </w:r>
      <w:r w:rsidR="00CA449F">
        <w:rPr>
          <w:rFonts w:ascii="Verdana" w:hAnsi="Verdana"/>
          <w:sz w:val="22"/>
          <w:szCs w:val="22"/>
          <w:lang w:val="pt-BR"/>
        </w:rPr>
        <w:t>que era praticamente equivalente a uma sentença de morte</w:t>
      </w:r>
      <w:r w:rsidR="00144AC8" w:rsidRPr="00CA449F">
        <w:rPr>
          <w:rFonts w:ascii="Verdana" w:hAnsi="Verdana"/>
          <w:sz w:val="22"/>
          <w:szCs w:val="22"/>
          <w:lang w:val="pt-BR"/>
        </w:rPr>
        <w:t xml:space="preserve"> </w:t>
      </w:r>
      <w:r w:rsidR="00CA449F">
        <w:rPr>
          <w:rFonts w:ascii="Verdana" w:hAnsi="Verdana"/>
          <w:sz w:val="22"/>
          <w:szCs w:val="22"/>
          <w:lang w:val="pt-BR"/>
        </w:rPr>
        <w:t>- tendo em vista a maneira pouco profissional com que os alemães conduziam a guerra</w:t>
      </w:r>
      <w:r w:rsidR="00144AC8" w:rsidRPr="00CA449F">
        <w:rPr>
          <w:rFonts w:ascii="Verdana" w:hAnsi="Verdana"/>
          <w:sz w:val="22"/>
          <w:szCs w:val="22"/>
          <w:lang w:val="pt-BR"/>
        </w:rPr>
        <w:t xml:space="preserve">. </w:t>
      </w:r>
      <w:r w:rsidR="00CA449F">
        <w:rPr>
          <w:rFonts w:ascii="Verdana" w:hAnsi="Verdana"/>
          <w:sz w:val="22"/>
          <w:szCs w:val="22"/>
          <w:lang w:val="pt-BR"/>
        </w:rPr>
        <w:t>A título de comparação</w:t>
      </w:r>
      <w:r w:rsidR="00144AC8" w:rsidRPr="00CA449F">
        <w:rPr>
          <w:rFonts w:ascii="Verdana" w:hAnsi="Verdana"/>
          <w:sz w:val="22"/>
          <w:szCs w:val="22"/>
          <w:lang w:val="pt-BR"/>
        </w:rPr>
        <w:t xml:space="preserve">: </w:t>
      </w:r>
      <w:r w:rsidR="00CA449F">
        <w:rPr>
          <w:rFonts w:ascii="Verdana" w:hAnsi="Verdana"/>
          <w:sz w:val="22"/>
          <w:szCs w:val="22"/>
          <w:lang w:val="pt-BR"/>
        </w:rPr>
        <w:t>o exército estadunidense pro</w:t>
      </w:r>
      <w:r w:rsidR="00133904">
        <w:rPr>
          <w:rFonts w:ascii="Verdana" w:hAnsi="Verdana"/>
          <w:sz w:val="22"/>
          <w:szCs w:val="22"/>
          <w:lang w:val="pt-BR"/>
        </w:rPr>
        <w:t>latou</w:t>
      </w:r>
      <w:r w:rsidR="00CA449F">
        <w:rPr>
          <w:rFonts w:ascii="Verdana" w:hAnsi="Verdana"/>
          <w:sz w:val="22"/>
          <w:szCs w:val="22"/>
          <w:lang w:val="pt-BR"/>
        </w:rPr>
        <w:t xml:space="preserve"> em torno de </w:t>
      </w:r>
      <w:r w:rsidR="00144AC8" w:rsidRPr="00CA449F">
        <w:rPr>
          <w:rFonts w:ascii="Verdana" w:hAnsi="Verdana"/>
          <w:sz w:val="22"/>
          <w:szCs w:val="22"/>
          <w:lang w:val="pt-BR"/>
        </w:rPr>
        <w:t xml:space="preserve">750 </w:t>
      </w:r>
      <w:r w:rsidR="00CA449F">
        <w:rPr>
          <w:rFonts w:ascii="Verdana" w:hAnsi="Verdana"/>
          <w:sz w:val="22"/>
          <w:szCs w:val="22"/>
          <w:lang w:val="pt-BR"/>
        </w:rPr>
        <w:t>sentenças de morte</w:t>
      </w:r>
      <w:r w:rsidR="003C2DE5">
        <w:rPr>
          <w:rFonts w:ascii="Verdana" w:hAnsi="Verdana"/>
          <w:sz w:val="22"/>
          <w:szCs w:val="22"/>
          <w:lang w:val="pt-BR"/>
        </w:rPr>
        <w:t>, das quais pouquíssimas foram executadas</w:t>
      </w:r>
      <w:r w:rsidR="00144AC8" w:rsidRPr="00CA449F">
        <w:rPr>
          <w:rFonts w:ascii="Verdana" w:hAnsi="Verdana"/>
          <w:sz w:val="22"/>
          <w:szCs w:val="22"/>
          <w:lang w:val="pt-BR"/>
        </w:rPr>
        <w:t xml:space="preserve">. </w:t>
      </w:r>
      <w:r>
        <w:rPr>
          <w:rFonts w:ascii="Verdana" w:hAnsi="Verdana"/>
          <w:sz w:val="22"/>
          <w:szCs w:val="22"/>
          <w:lang w:val="pt-BR"/>
        </w:rPr>
        <w:t xml:space="preserve">Os soldados também sofriam outro tipo de pressão no </w:t>
      </w:r>
      <w:r w:rsidR="003C2DE5">
        <w:rPr>
          <w:rFonts w:ascii="Verdana" w:hAnsi="Verdana"/>
          <w:sz w:val="22"/>
          <w:szCs w:val="22"/>
          <w:lang w:val="pt-BR"/>
        </w:rPr>
        <w:t>cotidiano da guerra,</w:t>
      </w:r>
      <w:r>
        <w:rPr>
          <w:rFonts w:ascii="Verdana" w:hAnsi="Verdana"/>
          <w:sz w:val="22"/>
          <w:szCs w:val="22"/>
          <w:lang w:val="pt-BR"/>
        </w:rPr>
        <w:t xml:space="preserve"> </w:t>
      </w:r>
      <w:r w:rsidR="003C2DE5">
        <w:rPr>
          <w:rFonts w:ascii="Verdana" w:hAnsi="Verdana"/>
          <w:sz w:val="22"/>
          <w:szCs w:val="22"/>
          <w:lang w:val="pt-BR"/>
        </w:rPr>
        <w:t>marcado pelo permanente</w:t>
      </w:r>
      <w:r w:rsidR="00144AC8" w:rsidRPr="00CA449F">
        <w:rPr>
          <w:rFonts w:ascii="Verdana" w:hAnsi="Verdana"/>
          <w:sz w:val="22"/>
          <w:szCs w:val="22"/>
          <w:lang w:val="pt-BR"/>
        </w:rPr>
        <w:t xml:space="preserve"> </w:t>
      </w:r>
      <w:r w:rsidR="003C2DE5">
        <w:rPr>
          <w:rFonts w:ascii="Verdana" w:hAnsi="Verdana"/>
          <w:sz w:val="22"/>
          <w:szCs w:val="22"/>
          <w:lang w:val="pt-BR"/>
        </w:rPr>
        <w:t xml:space="preserve">perigo e </w:t>
      </w:r>
      <w:r>
        <w:rPr>
          <w:rFonts w:ascii="Verdana" w:hAnsi="Verdana"/>
          <w:sz w:val="22"/>
          <w:szCs w:val="22"/>
          <w:lang w:val="pt-BR"/>
        </w:rPr>
        <w:t xml:space="preserve">pelo </w:t>
      </w:r>
      <w:r w:rsidR="003C2DE5">
        <w:rPr>
          <w:rFonts w:ascii="Verdana" w:hAnsi="Verdana"/>
          <w:sz w:val="22"/>
          <w:szCs w:val="22"/>
          <w:lang w:val="pt-BR"/>
        </w:rPr>
        <w:t>medo da morte, que para muitos se estendeu por vários anos</w:t>
      </w:r>
      <w:r w:rsidR="00144AC8" w:rsidRPr="00CA449F">
        <w:rPr>
          <w:rFonts w:ascii="Verdana" w:hAnsi="Verdana"/>
          <w:sz w:val="22"/>
          <w:szCs w:val="22"/>
          <w:lang w:val="pt-BR"/>
        </w:rPr>
        <w:t xml:space="preserve">: </w:t>
      </w:r>
      <w:r>
        <w:rPr>
          <w:rFonts w:ascii="Verdana" w:hAnsi="Verdana"/>
          <w:sz w:val="22"/>
          <w:szCs w:val="22"/>
          <w:lang w:val="pt-BR"/>
        </w:rPr>
        <w:t>a solidariedade. N</w:t>
      </w:r>
      <w:r w:rsidR="003C2DE5">
        <w:rPr>
          <w:rFonts w:ascii="Verdana" w:hAnsi="Verdana"/>
          <w:sz w:val="22"/>
          <w:szCs w:val="22"/>
          <w:lang w:val="pt-BR"/>
        </w:rPr>
        <w:t xml:space="preserve">ão </w:t>
      </w:r>
      <w:r>
        <w:rPr>
          <w:rFonts w:ascii="Verdana" w:hAnsi="Verdana"/>
          <w:sz w:val="22"/>
          <w:szCs w:val="22"/>
          <w:lang w:val="pt-BR"/>
        </w:rPr>
        <w:t>se podia</w:t>
      </w:r>
      <w:r w:rsidR="003C2DE5">
        <w:rPr>
          <w:rFonts w:ascii="Verdana" w:hAnsi="Verdana"/>
          <w:sz w:val="22"/>
          <w:szCs w:val="22"/>
          <w:lang w:val="pt-BR"/>
        </w:rPr>
        <w:t xml:space="preserve"> </w:t>
      </w:r>
      <w:commentRangeStart w:id="5"/>
      <w:r w:rsidR="003C2DE5">
        <w:rPr>
          <w:rFonts w:ascii="Verdana" w:hAnsi="Verdana"/>
          <w:sz w:val="22"/>
          <w:szCs w:val="22"/>
          <w:lang w:val="pt-BR"/>
        </w:rPr>
        <w:t>deixa</w:t>
      </w:r>
      <w:r>
        <w:rPr>
          <w:rFonts w:ascii="Verdana" w:hAnsi="Verdana"/>
          <w:sz w:val="22"/>
          <w:szCs w:val="22"/>
          <w:lang w:val="pt-BR"/>
        </w:rPr>
        <w:t>r</w:t>
      </w:r>
      <w:r w:rsidR="003C2DE5">
        <w:rPr>
          <w:rFonts w:ascii="Verdana" w:hAnsi="Verdana"/>
          <w:sz w:val="22"/>
          <w:szCs w:val="22"/>
          <w:lang w:val="pt-BR"/>
        </w:rPr>
        <w:t xml:space="preserve"> os camaradas na mão</w:t>
      </w:r>
      <w:commentRangeEnd w:id="5"/>
      <w:r w:rsidR="00133904">
        <w:rPr>
          <w:rStyle w:val="Kommentarzeichen"/>
        </w:rPr>
        <w:commentReference w:id="5"/>
      </w:r>
      <w:r w:rsidR="00144AC8" w:rsidRPr="00CA449F">
        <w:rPr>
          <w:rFonts w:ascii="Verdana" w:hAnsi="Verdana"/>
          <w:sz w:val="22"/>
          <w:szCs w:val="22"/>
          <w:lang w:val="pt-BR"/>
        </w:rPr>
        <w:t>.</w:t>
      </w:r>
      <w:r w:rsidR="00144AC8" w:rsidRPr="00CA449F">
        <w:rPr>
          <w:rStyle w:val="Funotenzeichen"/>
          <w:rFonts w:ascii="Verdana" w:hAnsi="Verdana"/>
          <w:sz w:val="22"/>
          <w:szCs w:val="22"/>
          <w:lang w:val="pt-BR"/>
        </w:rPr>
        <w:footnoteReference w:id="4"/>
      </w:r>
      <w:r w:rsidR="004274C9" w:rsidRPr="00CA449F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>Nessa</w:t>
      </w:r>
      <w:r w:rsidR="003C2DE5">
        <w:rPr>
          <w:rFonts w:ascii="Verdana" w:hAnsi="Verdana"/>
          <w:sz w:val="22"/>
          <w:szCs w:val="22"/>
          <w:lang w:val="pt-BR"/>
        </w:rPr>
        <w:t xml:space="preserve">s condições, </w:t>
      </w:r>
      <w:r w:rsidR="00597B57">
        <w:rPr>
          <w:rFonts w:ascii="Verdana" w:hAnsi="Verdana"/>
          <w:sz w:val="22"/>
          <w:szCs w:val="22"/>
          <w:lang w:val="pt-BR"/>
        </w:rPr>
        <w:t xml:space="preserve">os </w:t>
      </w:r>
      <w:r w:rsidR="003C2DE5">
        <w:rPr>
          <w:rFonts w:ascii="Verdana" w:hAnsi="Verdana"/>
          <w:sz w:val="22"/>
          <w:szCs w:val="22"/>
          <w:lang w:val="pt-BR"/>
        </w:rPr>
        <w:t xml:space="preserve">jovens que inicialmente tinham uma postura </w:t>
      </w:r>
      <w:r w:rsidR="00597B57">
        <w:rPr>
          <w:rFonts w:ascii="Verdana" w:hAnsi="Verdana"/>
          <w:sz w:val="22"/>
          <w:szCs w:val="22"/>
          <w:lang w:val="pt-BR"/>
        </w:rPr>
        <w:t xml:space="preserve">até </w:t>
      </w:r>
      <w:r w:rsidR="003C2DE5">
        <w:rPr>
          <w:rFonts w:ascii="Verdana" w:hAnsi="Verdana"/>
          <w:sz w:val="22"/>
          <w:szCs w:val="22"/>
          <w:lang w:val="pt-BR"/>
        </w:rPr>
        <w:t>positiva em relação ao regime, ainda tinham um longo caminho a percorrer até a resistência ativa</w:t>
      </w:r>
      <w:r w:rsidR="004274C9" w:rsidRPr="00CA449F">
        <w:rPr>
          <w:rFonts w:ascii="Verdana" w:hAnsi="Verdana"/>
          <w:sz w:val="22"/>
          <w:szCs w:val="22"/>
          <w:lang w:val="pt-BR"/>
        </w:rPr>
        <w:t>.</w:t>
      </w:r>
    </w:p>
    <w:p w:rsidR="00144AC8" w:rsidRPr="00FB783D" w:rsidRDefault="00144AC8">
      <w:pPr>
        <w:rPr>
          <w:rFonts w:ascii="Verdana" w:hAnsi="Verdana"/>
          <w:sz w:val="22"/>
          <w:szCs w:val="22"/>
          <w:lang w:val="pt-BR"/>
        </w:rPr>
      </w:pPr>
    </w:p>
    <w:p w:rsidR="00144AC8" w:rsidRPr="00FB783D" w:rsidRDefault="00144AC8">
      <w:pPr>
        <w:rPr>
          <w:rFonts w:ascii="Verdana" w:hAnsi="Verdana"/>
          <w:b/>
          <w:sz w:val="22"/>
          <w:szCs w:val="22"/>
          <w:lang w:val="pt-BR"/>
        </w:rPr>
      </w:pPr>
      <w:r w:rsidRPr="00597B57">
        <w:rPr>
          <w:rFonts w:ascii="Verdana" w:hAnsi="Verdana"/>
          <w:b/>
          <w:sz w:val="22"/>
          <w:szCs w:val="22"/>
          <w:lang w:val="pt-BR"/>
        </w:rPr>
        <w:t>2. Form</w:t>
      </w:r>
      <w:r w:rsidR="00597B57">
        <w:rPr>
          <w:rFonts w:ascii="Verdana" w:hAnsi="Verdana"/>
          <w:b/>
          <w:sz w:val="22"/>
          <w:szCs w:val="22"/>
          <w:lang w:val="pt-BR"/>
        </w:rPr>
        <w:t>as de resistência</w:t>
      </w:r>
      <w:r w:rsidRPr="00654C6E">
        <w:rPr>
          <w:rStyle w:val="Funotenzeichen"/>
          <w:rFonts w:ascii="Verdana" w:hAnsi="Verdana"/>
          <w:b/>
          <w:sz w:val="22"/>
          <w:szCs w:val="22"/>
        </w:rPr>
        <w:footnoteReference w:id="5"/>
      </w:r>
    </w:p>
    <w:p w:rsidR="004274C9" w:rsidRPr="00FB783D" w:rsidRDefault="00747FC6" w:rsidP="00B74F53">
      <w:pPr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No iníco do </w:t>
      </w:r>
      <w:r w:rsidR="0017289E">
        <w:rPr>
          <w:rFonts w:ascii="Verdana" w:hAnsi="Verdana"/>
          <w:sz w:val="22"/>
          <w:szCs w:val="22"/>
          <w:lang w:val="pt-BR"/>
        </w:rPr>
        <w:t xml:space="preserve">pós-guerra na Alemanha ocidental, </w:t>
      </w:r>
      <w:r>
        <w:rPr>
          <w:rFonts w:ascii="Verdana" w:hAnsi="Verdana"/>
          <w:sz w:val="22"/>
          <w:szCs w:val="22"/>
          <w:lang w:val="pt-BR"/>
        </w:rPr>
        <w:t>as</w:t>
      </w:r>
      <w:r w:rsidR="0017289E">
        <w:rPr>
          <w:rFonts w:ascii="Verdana" w:hAnsi="Verdana"/>
          <w:sz w:val="22"/>
          <w:szCs w:val="22"/>
          <w:lang w:val="pt-BR"/>
        </w:rPr>
        <w:t xml:space="preserve"> formas evidentes e chamativas de resistência, como o atentado de 20 de julho de</w:t>
      </w:r>
      <w:r w:rsidR="004274C9" w:rsidRPr="0017289E">
        <w:rPr>
          <w:rFonts w:ascii="Verdana" w:hAnsi="Verdana"/>
          <w:sz w:val="22"/>
          <w:szCs w:val="22"/>
          <w:lang w:val="pt-BR"/>
        </w:rPr>
        <w:t xml:space="preserve"> 1944</w:t>
      </w:r>
      <w:r>
        <w:rPr>
          <w:rFonts w:ascii="Verdana" w:hAnsi="Verdana"/>
          <w:sz w:val="22"/>
          <w:szCs w:val="22"/>
          <w:lang w:val="pt-BR"/>
        </w:rPr>
        <w:t>, estavam no foco das atenções</w:t>
      </w:r>
      <w:r w:rsidR="00144AC8" w:rsidRPr="0017289E">
        <w:rPr>
          <w:rFonts w:ascii="Verdana" w:hAnsi="Verdana"/>
          <w:sz w:val="22"/>
          <w:szCs w:val="22"/>
          <w:lang w:val="pt-BR"/>
        </w:rPr>
        <w:t>.</w:t>
      </w:r>
      <w:r w:rsidR="004274C9" w:rsidRPr="0017289E">
        <w:rPr>
          <w:rFonts w:ascii="Verdana" w:hAnsi="Verdana"/>
          <w:sz w:val="22"/>
          <w:szCs w:val="22"/>
          <w:lang w:val="pt-BR"/>
        </w:rPr>
        <w:t xml:space="preserve"> </w:t>
      </w:r>
      <w:r w:rsidR="0017289E">
        <w:rPr>
          <w:rFonts w:ascii="Verdana" w:hAnsi="Verdana"/>
          <w:sz w:val="22"/>
          <w:szCs w:val="22"/>
          <w:lang w:val="pt-BR"/>
        </w:rPr>
        <w:t xml:space="preserve">Uma </w:t>
      </w:r>
      <w:r w:rsidR="00B74F53">
        <w:rPr>
          <w:rFonts w:ascii="Verdana" w:hAnsi="Verdana"/>
          <w:sz w:val="22"/>
          <w:szCs w:val="22"/>
          <w:lang w:val="pt-BR"/>
        </w:rPr>
        <w:t>quantidade considerável de outras tentativas de atentado havia falhado</w:t>
      </w:r>
      <w:r w:rsidR="00095F99" w:rsidRPr="0017289E">
        <w:rPr>
          <w:rFonts w:ascii="Verdana" w:hAnsi="Verdana"/>
          <w:sz w:val="22"/>
          <w:szCs w:val="22"/>
          <w:lang w:val="pt-BR"/>
        </w:rPr>
        <w:t xml:space="preserve">, </w:t>
      </w:r>
      <w:r w:rsidR="00B74F53">
        <w:rPr>
          <w:rFonts w:ascii="Verdana" w:hAnsi="Verdana"/>
          <w:sz w:val="22"/>
          <w:szCs w:val="22"/>
          <w:lang w:val="pt-BR"/>
        </w:rPr>
        <w:t xml:space="preserve">por exemplo </w:t>
      </w:r>
      <w:r>
        <w:rPr>
          <w:rFonts w:ascii="Verdana" w:hAnsi="Verdana"/>
          <w:sz w:val="22"/>
          <w:szCs w:val="22"/>
          <w:lang w:val="pt-BR"/>
        </w:rPr>
        <w:t>aquelas engendradas por</w:t>
      </w:r>
      <w:r w:rsidR="00B74F53">
        <w:rPr>
          <w:rFonts w:ascii="Verdana" w:hAnsi="Verdana"/>
          <w:sz w:val="22"/>
          <w:szCs w:val="22"/>
          <w:lang w:val="pt-BR"/>
        </w:rPr>
        <w:t xml:space="preserve"> militares como </w:t>
      </w:r>
      <w:r w:rsidR="00095F99" w:rsidRPr="0017289E">
        <w:rPr>
          <w:rFonts w:ascii="Verdana" w:hAnsi="Verdana"/>
          <w:sz w:val="22"/>
          <w:szCs w:val="22"/>
          <w:lang w:val="pt-BR"/>
        </w:rPr>
        <w:t>Rudolf v</w:t>
      </w:r>
      <w:r w:rsidR="00B74F53">
        <w:rPr>
          <w:rFonts w:ascii="Verdana" w:hAnsi="Verdana"/>
          <w:sz w:val="22"/>
          <w:szCs w:val="22"/>
          <w:lang w:val="pt-BR"/>
        </w:rPr>
        <w:t>on</w:t>
      </w:r>
      <w:r w:rsidR="00095F99" w:rsidRPr="0017289E">
        <w:rPr>
          <w:rFonts w:ascii="Verdana" w:hAnsi="Verdana"/>
          <w:sz w:val="22"/>
          <w:szCs w:val="22"/>
          <w:lang w:val="pt-BR"/>
        </w:rPr>
        <w:t xml:space="preserve"> Gersdorff o</w:t>
      </w:r>
      <w:r w:rsidR="00B74F53">
        <w:rPr>
          <w:rFonts w:ascii="Verdana" w:hAnsi="Verdana"/>
          <w:sz w:val="22"/>
          <w:szCs w:val="22"/>
          <w:lang w:val="pt-BR"/>
        </w:rPr>
        <w:t>u</w:t>
      </w:r>
      <w:r w:rsidR="00095F99" w:rsidRPr="0017289E">
        <w:rPr>
          <w:rFonts w:ascii="Verdana" w:hAnsi="Verdana"/>
          <w:sz w:val="22"/>
          <w:szCs w:val="22"/>
          <w:lang w:val="pt-BR"/>
        </w:rPr>
        <w:t xml:space="preserve"> Henning v</w:t>
      </w:r>
      <w:r w:rsidR="00B74F53">
        <w:rPr>
          <w:rFonts w:ascii="Verdana" w:hAnsi="Verdana"/>
          <w:sz w:val="22"/>
          <w:szCs w:val="22"/>
          <w:lang w:val="pt-BR"/>
        </w:rPr>
        <w:t>on</w:t>
      </w:r>
      <w:r w:rsidR="00095F99" w:rsidRPr="0017289E">
        <w:rPr>
          <w:rFonts w:ascii="Verdana" w:hAnsi="Verdana"/>
          <w:sz w:val="22"/>
          <w:szCs w:val="22"/>
          <w:lang w:val="pt-BR"/>
        </w:rPr>
        <w:t xml:space="preserve"> Tresckow</w:t>
      </w:r>
      <w:r w:rsidR="004274C9" w:rsidRPr="0017289E">
        <w:rPr>
          <w:rFonts w:ascii="Verdana" w:hAnsi="Verdana"/>
          <w:sz w:val="22"/>
          <w:szCs w:val="22"/>
          <w:lang w:val="pt-BR"/>
        </w:rPr>
        <w:t xml:space="preserve">. </w:t>
      </w:r>
      <w:r w:rsidR="00B74F53">
        <w:rPr>
          <w:rFonts w:ascii="Verdana" w:hAnsi="Verdana"/>
          <w:sz w:val="22"/>
          <w:szCs w:val="22"/>
          <w:lang w:val="pt-BR"/>
        </w:rPr>
        <w:t xml:space="preserve">Em </w:t>
      </w:r>
      <w:r w:rsidR="00095F99" w:rsidRPr="0017289E">
        <w:rPr>
          <w:rFonts w:ascii="Verdana" w:hAnsi="Verdana"/>
          <w:sz w:val="22"/>
          <w:szCs w:val="22"/>
          <w:lang w:val="pt-BR"/>
        </w:rPr>
        <w:t>8</w:t>
      </w:r>
      <w:r w:rsidR="00B74F53">
        <w:rPr>
          <w:rFonts w:ascii="Verdana" w:hAnsi="Verdana"/>
          <w:sz w:val="22"/>
          <w:szCs w:val="22"/>
          <w:lang w:val="pt-BR"/>
        </w:rPr>
        <w:t xml:space="preserve"> de novembro de </w:t>
      </w:r>
      <w:r w:rsidR="004274C9" w:rsidRPr="0017289E">
        <w:rPr>
          <w:rFonts w:ascii="Verdana" w:hAnsi="Verdana"/>
          <w:sz w:val="22"/>
          <w:szCs w:val="22"/>
          <w:lang w:val="pt-BR"/>
        </w:rPr>
        <w:t>1939</w:t>
      </w:r>
      <w:r w:rsidR="00B74F53">
        <w:rPr>
          <w:rFonts w:ascii="Verdana" w:hAnsi="Verdana"/>
          <w:sz w:val="22"/>
          <w:szCs w:val="22"/>
          <w:lang w:val="pt-BR"/>
        </w:rPr>
        <w:t xml:space="preserve">, </w:t>
      </w:r>
      <w:r w:rsidR="006A10C9" w:rsidRPr="0017289E">
        <w:rPr>
          <w:rFonts w:ascii="Verdana" w:hAnsi="Verdana"/>
          <w:sz w:val="22"/>
          <w:szCs w:val="22"/>
          <w:lang w:val="pt-BR"/>
        </w:rPr>
        <w:t xml:space="preserve">Hitler </w:t>
      </w:r>
      <w:r w:rsidR="00B74F53">
        <w:rPr>
          <w:rFonts w:ascii="Verdana" w:hAnsi="Verdana"/>
          <w:sz w:val="22"/>
          <w:szCs w:val="22"/>
          <w:lang w:val="pt-BR"/>
        </w:rPr>
        <w:t>havia saído</w:t>
      </w:r>
      <w:r>
        <w:rPr>
          <w:rFonts w:ascii="Verdana" w:hAnsi="Verdana"/>
          <w:sz w:val="22"/>
          <w:szCs w:val="22"/>
          <w:lang w:val="pt-BR"/>
        </w:rPr>
        <w:t xml:space="preserve"> mais</w:t>
      </w:r>
      <w:r w:rsidR="00B74F53">
        <w:rPr>
          <w:rFonts w:ascii="Verdana" w:hAnsi="Verdana"/>
          <w:sz w:val="22"/>
          <w:szCs w:val="22"/>
          <w:lang w:val="pt-BR"/>
        </w:rPr>
        <w:t xml:space="preserve"> cedo da cervejaria </w:t>
      </w:r>
      <w:r w:rsidR="004274C9" w:rsidRPr="00747FC6">
        <w:rPr>
          <w:rFonts w:ascii="Verdana" w:hAnsi="Verdana"/>
          <w:i/>
          <w:sz w:val="22"/>
          <w:szCs w:val="22"/>
          <w:lang w:val="pt-BR"/>
        </w:rPr>
        <w:t>Bürgerbräukeller</w:t>
      </w:r>
      <w:r w:rsidR="004274C9" w:rsidRPr="0017289E">
        <w:rPr>
          <w:rFonts w:ascii="Verdana" w:hAnsi="Verdana"/>
          <w:sz w:val="22"/>
          <w:szCs w:val="22"/>
          <w:lang w:val="pt-BR"/>
        </w:rPr>
        <w:t xml:space="preserve"> </w:t>
      </w:r>
      <w:r w:rsidR="00B74F53">
        <w:rPr>
          <w:rFonts w:ascii="Verdana" w:hAnsi="Verdana"/>
          <w:sz w:val="22"/>
          <w:szCs w:val="22"/>
          <w:lang w:val="pt-BR"/>
        </w:rPr>
        <w:t xml:space="preserve">em Munique, antes que a bomba do trabalhador </w:t>
      </w:r>
      <w:r w:rsidR="00095F99" w:rsidRPr="0017289E">
        <w:rPr>
          <w:rFonts w:ascii="Verdana" w:hAnsi="Verdana"/>
          <w:sz w:val="22"/>
          <w:szCs w:val="22"/>
          <w:lang w:val="pt-BR"/>
        </w:rPr>
        <w:t xml:space="preserve">Georg </w:t>
      </w:r>
      <w:r w:rsidR="004274C9" w:rsidRPr="0017289E">
        <w:rPr>
          <w:rFonts w:ascii="Verdana" w:hAnsi="Verdana"/>
          <w:sz w:val="22"/>
          <w:szCs w:val="22"/>
          <w:lang w:val="pt-BR"/>
        </w:rPr>
        <w:t>Elser explodi</w:t>
      </w:r>
      <w:r w:rsidR="00B74F53">
        <w:rPr>
          <w:rFonts w:ascii="Verdana" w:hAnsi="Verdana"/>
          <w:sz w:val="22"/>
          <w:szCs w:val="22"/>
          <w:lang w:val="pt-BR"/>
        </w:rPr>
        <w:t>ss</w:t>
      </w:r>
      <w:r w:rsidR="004274C9" w:rsidRPr="0017289E">
        <w:rPr>
          <w:rFonts w:ascii="Verdana" w:hAnsi="Verdana"/>
          <w:sz w:val="22"/>
          <w:szCs w:val="22"/>
          <w:lang w:val="pt-BR"/>
        </w:rPr>
        <w:t xml:space="preserve">e. </w:t>
      </w:r>
      <w:r w:rsidR="00B74F53">
        <w:rPr>
          <w:rFonts w:ascii="Verdana" w:hAnsi="Verdana"/>
          <w:sz w:val="22"/>
          <w:szCs w:val="22"/>
          <w:lang w:val="pt-BR"/>
        </w:rPr>
        <w:t>Al</w:t>
      </w:r>
      <w:r w:rsidR="00ED5865">
        <w:rPr>
          <w:rFonts w:ascii="Verdana" w:hAnsi="Verdana"/>
          <w:sz w:val="22"/>
          <w:szCs w:val="22"/>
          <w:lang w:val="pt-BR"/>
        </w:rPr>
        <w:t xml:space="preserve">go parecido aconteceu em </w:t>
      </w:r>
      <w:r w:rsidR="00B74F53">
        <w:rPr>
          <w:rFonts w:ascii="Verdana" w:hAnsi="Verdana"/>
          <w:sz w:val="22"/>
          <w:szCs w:val="22"/>
          <w:lang w:val="pt-BR"/>
        </w:rPr>
        <w:t>outras ocasiões</w:t>
      </w:r>
      <w:r w:rsidR="004274C9" w:rsidRPr="0017289E">
        <w:rPr>
          <w:rFonts w:ascii="Verdana" w:hAnsi="Verdana"/>
          <w:sz w:val="22"/>
          <w:szCs w:val="22"/>
          <w:lang w:val="pt-BR"/>
        </w:rPr>
        <w:t xml:space="preserve">. </w:t>
      </w:r>
      <w:r w:rsidR="00ED5865">
        <w:rPr>
          <w:rFonts w:ascii="Verdana" w:hAnsi="Verdana"/>
          <w:sz w:val="22"/>
          <w:szCs w:val="22"/>
          <w:lang w:val="pt-BR"/>
        </w:rPr>
        <w:t>O coronel-general</w:t>
      </w:r>
      <w:r w:rsidR="00095F99" w:rsidRPr="0017289E">
        <w:rPr>
          <w:rFonts w:ascii="Verdana" w:hAnsi="Verdana"/>
          <w:sz w:val="22"/>
          <w:szCs w:val="22"/>
          <w:lang w:val="pt-BR"/>
        </w:rPr>
        <w:t xml:space="preserve"> Ludwig Beck, </w:t>
      </w:r>
      <w:r w:rsidR="00B74F53">
        <w:rPr>
          <w:rFonts w:ascii="Verdana" w:hAnsi="Verdana"/>
          <w:sz w:val="22"/>
          <w:szCs w:val="22"/>
          <w:lang w:val="pt-BR"/>
        </w:rPr>
        <w:t xml:space="preserve">figura fundamental do atentado de </w:t>
      </w:r>
      <w:r w:rsidR="006B199D" w:rsidRPr="0017289E">
        <w:rPr>
          <w:rFonts w:ascii="Verdana" w:hAnsi="Verdana"/>
          <w:sz w:val="22"/>
          <w:szCs w:val="22"/>
          <w:lang w:val="pt-BR"/>
        </w:rPr>
        <w:t>20</w:t>
      </w:r>
      <w:r w:rsidR="00B74F53">
        <w:rPr>
          <w:rFonts w:ascii="Verdana" w:hAnsi="Verdana"/>
          <w:sz w:val="22"/>
          <w:szCs w:val="22"/>
          <w:lang w:val="pt-BR"/>
        </w:rPr>
        <w:t xml:space="preserve"> de julho de</w:t>
      </w:r>
      <w:r w:rsidR="006B199D" w:rsidRPr="0017289E">
        <w:rPr>
          <w:rFonts w:ascii="Verdana" w:hAnsi="Verdana"/>
          <w:sz w:val="22"/>
          <w:szCs w:val="22"/>
          <w:lang w:val="pt-BR"/>
        </w:rPr>
        <w:t xml:space="preserve"> </w:t>
      </w:r>
      <w:r w:rsidR="00095F99" w:rsidRPr="0017289E">
        <w:rPr>
          <w:rFonts w:ascii="Verdana" w:hAnsi="Verdana"/>
          <w:sz w:val="22"/>
          <w:szCs w:val="22"/>
          <w:lang w:val="pt-BR"/>
        </w:rPr>
        <w:t xml:space="preserve">1944, </w:t>
      </w:r>
      <w:r w:rsidR="00B74F53">
        <w:rPr>
          <w:rFonts w:ascii="Verdana" w:hAnsi="Verdana"/>
          <w:sz w:val="22"/>
          <w:szCs w:val="22"/>
          <w:lang w:val="pt-BR"/>
        </w:rPr>
        <w:t>já havia começado os preparativos do golpe de estado em</w:t>
      </w:r>
      <w:r w:rsidR="006B199D" w:rsidRPr="0017289E">
        <w:rPr>
          <w:rFonts w:ascii="Verdana" w:hAnsi="Verdana"/>
          <w:sz w:val="22"/>
          <w:szCs w:val="22"/>
          <w:lang w:val="pt-BR"/>
        </w:rPr>
        <w:t xml:space="preserve"> </w:t>
      </w:r>
      <w:r w:rsidR="00095F99" w:rsidRPr="0017289E">
        <w:rPr>
          <w:rFonts w:ascii="Verdana" w:hAnsi="Verdana"/>
          <w:sz w:val="22"/>
          <w:szCs w:val="22"/>
          <w:lang w:val="pt-BR"/>
        </w:rPr>
        <w:t xml:space="preserve">1938, </w:t>
      </w:r>
      <w:r w:rsidR="00B74F53">
        <w:rPr>
          <w:rFonts w:ascii="Verdana" w:hAnsi="Verdana"/>
          <w:sz w:val="22"/>
          <w:szCs w:val="22"/>
          <w:lang w:val="pt-BR"/>
        </w:rPr>
        <w:t xml:space="preserve">quando a política </w:t>
      </w:r>
      <w:r w:rsidR="00ED5865">
        <w:rPr>
          <w:rFonts w:ascii="Verdana" w:hAnsi="Verdana"/>
          <w:sz w:val="22"/>
          <w:szCs w:val="22"/>
          <w:lang w:val="pt-BR"/>
        </w:rPr>
        <w:t>bélica</w:t>
      </w:r>
      <w:r w:rsidR="00B74F53">
        <w:rPr>
          <w:rFonts w:ascii="Verdana" w:hAnsi="Verdana"/>
          <w:sz w:val="22"/>
          <w:szCs w:val="22"/>
          <w:lang w:val="pt-BR"/>
        </w:rPr>
        <w:t xml:space="preserve"> de </w:t>
      </w:r>
      <w:r w:rsidR="00095F99" w:rsidRPr="0017289E">
        <w:rPr>
          <w:rFonts w:ascii="Verdana" w:hAnsi="Verdana"/>
          <w:sz w:val="22"/>
          <w:szCs w:val="22"/>
          <w:lang w:val="pt-BR"/>
        </w:rPr>
        <w:t>Hitler</w:t>
      </w:r>
      <w:r w:rsidR="00B74F53">
        <w:rPr>
          <w:rFonts w:ascii="Verdana" w:hAnsi="Verdana"/>
          <w:sz w:val="22"/>
          <w:szCs w:val="22"/>
          <w:lang w:val="pt-BR"/>
        </w:rPr>
        <w:t xml:space="preserve"> </w:t>
      </w:r>
      <w:r w:rsidR="00ED5865">
        <w:rPr>
          <w:rFonts w:ascii="Verdana" w:hAnsi="Verdana"/>
          <w:sz w:val="22"/>
          <w:szCs w:val="22"/>
          <w:lang w:val="pt-BR"/>
        </w:rPr>
        <w:t>conduzia</w:t>
      </w:r>
      <w:r w:rsidR="00B74F53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 xml:space="preserve">o país </w:t>
      </w:r>
      <w:r w:rsidR="00B74F53">
        <w:rPr>
          <w:rFonts w:ascii="Verdana" w:hAnsi="Verdana"/>
          <w:sz w:val="22"/>
          <w:szCs w:val="22"/>
          <w:lang w:val="pt-BR"/>
        </w:rPr>
        <w:t>a uma guerra generalizada que a Alemanha não poderia ganhar</w:t>
      </w:r>
      <w:r>
        <w:rPr>
          <w:rFonts w:ascii="Verdana" w:hAnsi="Verdana"/>
          <w:sz w:val="22"/>
          <w:szCs w:val="22"/>
          <w:lang w:val="pt-BR"/>
        </w:rPr>
        <w:t>. D</w:t>
      </w:r>
      <w:r w:rsidR="00B74F53">
        <w:rPr>
          <w:rFonts w:ascii="Verdana" w:hAnsi="Verdana"/>
          <w:sz w:val="22"/>
          <w:szCs w:val="22"/>
          <w:lang w:val="pt-BR"/>
        </w:rPr>
        <w:t xml:space="preserve">epois do impedimento provisório de uma guerra </w:t>
      </w:r>
      <w:r>
        <w:rPr>
          <w:rFonts w:ascii="Verdana" w:hAnsi="Verdana"/>
          <w:sz w:val="22"/>
          <w:szCs w:val="22"/>
          <w:lang w:val="pt-BR"/>
        </w:rPr>
        <w:t>através d</w:t>
      </w:r>
      <w:r w:rsidR="00B74F53">
        <w:rPr>
          <w:rFonts w:ascii="Verdana" w:hAnsi="Verdana"/>
          <w:sz w:val="22"/>
          <w:szCs w:val="22"/>
          <w:lang w:val="pt-BR"/>
        </w:rPr>
        <w:t xml:space="preserve">a convenção de Munique </w:t>
      </w:r>
      <w:r>
        <w:rPr>
          <w:rFonts w:ascii="Verdana" w:hAnsi="Verdana"/>
          <w:sz w:val="22"/>
          <w:szCs w:val="22"/>
          <w:lang w:val="pt-BR"/>
        </w:rPr>
        <w:t xml:space="preserve">que </w:t>
      </w:r>
      <w:r w:rsidR="00ED5865">
        <w:rPr>
          <w:rFonts w:ascii="Verdana" w:hAnsi="Verdana"/>
          <w:sz w:val="22"/>
          <w:szCs w:val="22"/>
          <w:lang w:val="pt-BR"/>
        </w:rPr>
        <w:t>pressionou</w:t>
      </w:r>
      <w:r>
        <w:rPr>
          <w:rFonts w:ascii="Verdana" w:hAnsi="Verdana"/>
          <w:sz w:val="22"/>
          <w:szCs w:val="22"/>
          <w:lang w:val="pt-BR"/>
        </w:rPr>
        <w:t xml:space="preserve"> a </w:t>
      </w:r>
      <w:r>
        <w:rPr>
          <w:rFonts w:ascii="Verdana" w:hAnsi="Verdana"/>
          <w:sz w:val="22"/>
          <w:szCs w:val="22"/>
          <w:lang w:val="pt-BR"/>
        </w:rPr>
        <w:lastRenderedPageBreak/>
        <w:t xml:space="preserve">Checoslováquia </w:t>
      </w:r>
      <w:r w:rsidR="00ED5865">
        <w:rPr>
          <w:rFonts w:ascii="Verdana" w:hAnsi="Verdana"/>
          <w:sz w:val="22"/>
          <w:szCs w:val="22"/>
          <w:lang w:val="pt-BR"/>
        </w:rPr>
        <w:t xml:space="preserve">a </w:t>
      </w:r>
      <w:r>
        <w:rPr>
          <w:rFonts w:ascii="Verdana" w:hAnsi="Verdana"/>
          <w:sz w:val="22"/>
          <w:szCs w:val="22"/>
          <w:lang w:val="pt-BR"/>
        </w:rPr>
        <w:t>ceder</w:t>
      </w:r>
      <w:r w:rsidR="00B74F53">
        <w:rPr>
          <w:rFonts w:ascii="Verdana" w:hAnsi="Verdana"/>
          <w:sz w:val="22"/>
          <w:szCs w:val="22"/>
          <w:lang w:val="pt-BR"/>
        </w:rPr>
        <w:t xml:space="preserve"> regiões </w:t>
      </w:r>
      <w:r w:rsidR="00ED5865">
        <w:rPr>
          <w:rFonts w:ascii="Verdana" w:hAnsi="Verdana"/>
          <w:sz w:val="22"/>
          <w:szCs w:val="22"/>
          <w:lang w:val="pt-BR"/>
        </w:rPr>
        <w:t>pre</w:t>
      </w:r>
      <w:r w:rsidR="00B74F53">
        <w:rPr>
          <w:rFonts w:ascii="Verdana" w:hAnsi="Verdana"/>
          <w:sz w:val="22"/>
          <w:szCs w:val="22"/>
          <w:lang w:val="pt-BR"/>
        </w:rPr>
        <w:t>dominantemente habitada</w:t>
      </w:r>
      <w:r>
        <w:rPr>
          <w:rFonts w:ascii="Verdana" w:hAnsi="Verdana"/>
          <w:sz w:val="22"/>
          <w:szCs w:val="22"/>
          <w:lang w:val="pt-BR"/>
        </w:rPr>
        <w:t>s</w:t>
      </w:r>
      <w:r w:rsidR="00B74F53">
        <w:rPr>
          <w:rFonts w:ascii="Verdana" w:hAnsi="Verdana"/>
          <w:sz w:val="22"/>
          <w:szCs w:val="22"/>
          <w:lang w:val="pt-BR"/>
        </w:rPr>
        <w:t xml:space="preserve"> por pessoas de origem </w:t>
      </w:r>
      <w:r>
        <w:rPr>
          <w:rFonts w:ascii="Verdana" w:hAnsi="Verdana"/>
          <w:sz w:val="22"/>
          <w:szCs w:val="22"/>
          <w:lang w:val="pt-BR"/>
        </w:rPr>
        <w:t>germânica,</w:t>
      </w:r>
      <w:r w:rsidR="00B74F53">
        <w:rPr>
          <w:rFonts w:ascii="Verdana" w:hAnsi="Verdana"/>
          <w:sz w:val="22"/>
          <w:szCs w:val="22"/>
          <w:lang w:val="pt-BR"/>
        </w:rPr>
        <w:t xml:space="preserve"> já não havia mais </w:t>
      </w:r>
      <w:r w:rsidR="00ED5865">
        <w:rPr>
          <w:rFonts w:ascii="Verdana" w:hAnsi="Verdana"/>
          <w:sz w:val="22"/>
          <w:szCs w:val="22"/>
          <w:lang w:val="pt-BR"/>
        </w:rPr>
        <w:t>justificativa</w:t>
      </w:r>
      <w:r w:rsidR="00B74F53">
        <w:rPr>
          <w:rFonts w:ascii="Verdana" w:hAnsi="Verdana"/>
          <w:sz w:val="22"/>
          <w:szCs w:val="22"/>
          <w:lang w:val="pt-BR"/>
        </w:rPr>
        <w:t xml:space="preserve"> </w:t>
      </w:r>
      <w:r w:rsidR="00B74F53" w:rsidRPr="00ED5865">
        <w:rPr>
          <w:rFonts w:ascii="Verdana" w:hAnsi="Verdana"/>
          <w:sz w:val="22"/>
          <w:szCs w:val="22"/>
          <w:lang w:val="pt-BR"/>
        </w:rPr>
        <w:t>para um golpe</w:t>
      </w:r>
      <w:r w:rsidR="00095F99" w:rsidRPr="00ED5865">
        <w:rPr>
          <w:rFonts w:ascii="Verdana" w:hAnsi="Verdana"/>
          <w:sz w:val="22"/>
          <w:szCs w:val="22"/>
          <w:lang w:val="pt-BR"/>
        </w:rPr>
        <w:t xml:space="preserve">. </w:t>
      </w:r>
      <w:r w:rsidR="00B74F53" w:rsidRPr="00ED5865">
        <w:rPr>
          <w:rFonts w:ascii="Verdana" w:hAnsi="Verdana"/>
          <w:sz w:val="22"/>
          <w:szCs w:val="22"/>
          <w:lang w:val="pt-BR"/>
        </w:rPr>
        <w:t xml:space="preserve">Os </w:t>
      </w:r>
      <w:r w:rsidR="002416EC" w:rsidRPr="00ED5865">
        <w:rPr>
          <w:rFonts w:ascii="Verdana" w:hAnsi="Verdana"/>
          <w:sz w:val="22"/>
          <w:szCs w:val="22"/>
          <w:lang w:val="pt-BR"/>
        </w:rPr>
        <w:t>primeiros</w:t>
      </w:r>
      <w:r w:rsidR="002416EC">
        <w:rPr>
          <w:rFonts w:ascii="Verdana" w:hAnsi="Verdana"/>
          <w:sz w:val="22"/>
          <w:szCs w:val="22"/>
          <w:lang w:val="pt-BR"/>
        </w:rPr>
        <w:t xml:space="preserve"> passos</w:t>
      </w:r>
      <w:r w:rsidR="00B74F53">
        <w:rPr>
          <w:rFonts w:ascii="Verdana" w:hAnsi="Verdana"/>
          <w:sz w:val="22"/>
          <w:szCs w:val="22"/>
          <w:lang w:val="pt-BR"/>
        </w:rPr>
        <w:t xml:space="preserve"> da política do pós-guerra ainda estavam marcados pelos p</w:t>
      </w:r>
      <w:r w:rsidR="002416EC">
        <w:rPr>
          <w:rFonts w:ascii="Verdana" w:hAnsi="Verdana"/>
          <w:sz w:val="22"/>
          <w:szCs w:val="22"/>
          <w:lang w:val="pt-BR"/>
        </w:rPr>
        <w:t>lanos</w:t>
      </w:r>
      <w:r w:rsidR="00B74F53">
        <w:rPr>
          <w:rFonts w:ascii="Verdana" w:hAnsi="Verdana"/>
          <w:sz w:val="22"/>
          <w:szCs w:val="22"/>
          <w:lang w:val="pt-BR"/>
        </w:rPr>
        <w:t xml:space="preserve"> baseados em concepções autoritárias de um círculo em torno do ex-prefeito de </w:t>
      </w:r>
      <w:r w:rsidR="00095F99" w:rsidRPr="0017289E">
        <w:rPr>
          <w:rFonts w:ascii="Verdana" w:hAnsi="Verdana"/>
          <w:sz w:val="22"/>
          <w:szCs w:val="22"/>
          <w:lang w:val="pt-BR"/>
        </w:rPr>
        <w:t>Leipzig</w:t>
      </w:r>
      <w:r w:rsidR="00B74F53">
        <w:rPr>
          <w:rFonts w:ascii="Verdana" w:hAnsi="Verdana"/>
          <w:sz w:val="22"/>
          <w:szCs w:val="22"/>
          <w:lang w:val="pt-BR"/>
        </w:rPr>
        <w:t xml:space="preserve">, </w:t>
      </w:r>
      <w:r w:rsidR="00095F99" w:rsidRPr="0017289E">
        <w:rPr>
          <w:rFonts w:ascii="Verdana" w:hAnsi="Verdana"/>
          <w:sz w:val="22"/>
          <w:szCs w:val="22"/>
          <w:lang w:val="pt-BR"/>
        </w:rPr>
        <w:t xml:space="preserve">Carl Goerdeler, </w:t>
      </w:r>
      <w:r w:rsidR="00B74F53">
        <w:rPr>
          <w:rFonts w:ascii="Verdana" w:hAnsi="Verdana"/>
          <w:sz w:val="22"/>
          <w:szCs w:val="22"/>
          <w:lang w:val="pt-BR"/>
        </w:rPr>
        <w:t xml:space="preserve">que foi fortemente apoiado pelo industrial </w:t>
      </w:r>
      <w:r w:rsidR="00095F99" w:rsidRPr="0017289E">
        <w:rPr>
          <w:rFonts w:ascii="Verdana" w:hAnsi="Verdana"/>
          <w:sz w:val="22"/>
          <w:szCs w:val="22"/>
          <w:lang w:val="pt-BR"/>
        </w:rPr>
        <w:t xml:space="preserve">Robert Bosch. </w:t>
      </w:r>
      <w:r w:rsidR="00F93DAD">
        <w:rPr>
          <w:rFonts w:ascii="Verdana" w:hAnsi="Verdana"/>
          <w:sz w:val="22"/>
          <w:szCs w:val="22"/>
          <w:lang w:val="pt-BR"/>
        </w:rPr>
        <w:t xml:space="preserve">Entre </w:t>
      </w:r>
      <w:r w:rsidR="00ED5865">
        <w:rPr>
          <w:rFonts w:ascii="Verdana" w:hAnsi="Verdana"/>
          <w:sz w:val="22"/>
          <w:szCs w:val="22"/>
          <w:lang w:val="pt-BR"/>
        </w:rPr>
        <w:t>o</w:t>
      </w:r>
      <w:r w:rsidR="00F93DAD">
        <w:rPr>
          <w:rFonts w:ascii="Verdana" w:hAnsi="Verdana"/>
          <w:sz w:val="22"/>
          <w:szCs w:val="22"/>
          <w:lang w:val="pt-BR"/>
        </w:rPr>
        <w:t xml:space="preserve">s círculos </w:t>
      </w:r>
      <w:r w:rsidR="002416EC">
        <w:rPr>
          <w:rFonts w:ascii="Verdana" w:hAnsi="Verdana"/>
          <w:sz w:val="22"/>
          <w:szCs w:val="22"/>
          <w:lang w:val="pt-BR"/>
        </w:rPr>
        <w:t>que</w:t>
      </w:r>
      <w:r w:rsidR="00F93DAD">
        <w:rPr>
          <w:rFonts w:ascii="Verdana" w:hAnsi="Verdana"/>
          <w:sz w:val="22"/>
          <w:szCs w:val="22"/>
          <w:lang w:val="pt-BR"/>
        </w:rPr>
        <w:t xml:space="preserve"> planeja</w:t>
      </w:r>
      <w:r w:rsidR="002416EC">
        <w:rPr>
          <w:rFonts w:ascii="Verdana" w:hAnsi="Verdana"/>
          <w:sz w:val="22"/>
          <w:szCs w:val="22"/>
          <w:lang w:val="pt-BR"/>
        </w:rPr>
        <w:t>va</w:t>
      </w:r>
      <w:r w:rsidR="00F93DAD">
        <w:rPr>
          <w:rFonts w:ascii="Verdana" w:hAnsi="Verdana"/>
          <w:sz w:val="22"/>
          <w:szCs w:val="22"/>
          <w:lang w:val="pt-BR"/>
        </w:rPr>
        <w:t>m</w:t>
      </w:r>
      <w:r w:rsidR="002416EC">
        <w:rPr>
          <w:rFonts w:ascii="Verdana" w:hAnsi="Verdana"/>
          <w:sz w:val="22"/>
          <w:szCs w:val="22"/>
          <w:lang w:val="pt-BR"/>
        </w:rPr>
        <w:t xml:space="preserve"> um futuro sistema  para a Alemanha</w:t>
      </w:r>
      <w:r w:rsidR="00F93DAD">
        <w:rPr>
          <w:rFonts w:ascii="Verdana" w:hAnsi="Verdana"/>
          <w:sz w:val="22"/>
          <w:szCs w:val="22"/>
          <w:lang w:val="pt-BR"/>
        </w:rPr>
        <w:t xml:space="preserve">, aquele que tinha uma concepção social e política mais ampla era o círculo de Kreisau, cujo nome </w:t>
      </w:r>
      <w:r w:rsidR="002416EC">
        <w:rPr>
          <w:rFonts w:ascii="Verdana" w:hAnsi="Verdana"/>
          <w:sz w:val="22"/>
          <w:szCs w:val="22"/>
          <w:lang w:val="pt-BR"/>
        </w:rPr>
        <w:t xml:space="preserve">remete </w:t>
      </w:r>
      <w:r w:rsidR="00F93DAD">
        <w:rPr>
          <w:rFonts w:ascii="Verdana" w:hAnsi="Verdana"/>
          <w:sz w:val="22"/>
          <w:szCs w:val="22"/>
          <w:lang w:val="pt-BR"/>
        </w:rPr>
        <w:t xml:space="preserve">à </w:t>
      </w:r>
      <w:r w:rsidR="002416EC">
        <w:rPr>
          <w:rFonts w:ascii="Verdana" w:hAnsi="Verdana"/>
          <w:sz w:val="22"/>
          <w:szCs w:val="22"/>
          <w:lang w:val="pt-BR"/>
        </w:rPr>
        <w:t>propriedade rural</w:t>
      </w:r>
      <w:r w:rsidR="00F93DAD">
        <w:rPr>
          <w:rFonts w:ascii="Verdana" w:hAnsi="Verdana"/>
          <w:sz w:val="22"/>
          <w:szCs w:val="22"/>
          <w:lang w:val="pt-BR"/>
        </w:rPr>
        <w:t xml:space="preserve"> do conde</w:t>
      </w:r>
      <w:r w:rsidR="00F93DAD" w:rsidRPr="0017289E">
        <w:rPr>
          <w:rFonts w:ascii="Verdana" w:hAnsi="Verdana"/>
          <w:sz w:val="22"/>
          <w:szCs w:val="22"/>
          <w:lang w:val="pt-BR"/>
        </w:rPr>
        <w:t xml:space="preserve"> James v</w:t>
      </w:r>
      <w:r w:rsidR="00F93DAD">
        <w:rPr>
          <w:rFonts w:ascii="Verdana" w:hAnsi="Verdana"/>
          <w:sz w:val="22"/>
          <w:szCs w:val="22"/>
          <w:lang w:val="pt-BR"/>
        </w:rPr>
        <w:t>on</w:t>
      </w:r>
      <w:r w:rsidR="00F93DAD" w:rsidRPr="0017289E">
        <w:rPr>
          <w:rFonts w:ascii="Verdana" w:hAnsi="Verdana"/>
          <w:sz w:val="22"/>
          <w:szCs w:val="22"/>
          <w:lang w:val="pt-BR"/>
        </w:rPr>
        <w:t xml:space="preserve"> Moltke</w:t>
      </w:r>
      <w:r w:rsidR="00F93DAD">
        <w:rPr>
          <w:rFonts w:ascii="Verdana" w:hAnsi="Verdana"/>
          <w:sz w:val="22"/>
          <w:szCs w:val="22"/>
          <w:lang w:val="pt-BR"/>
        </w:rPr>
        <w:t xml:space="preserve">, localizada na atual Polônia. </w:t>
      </w:r>
      <w:r w:rsidR="002E0EE4">
        <w:rPr>
          <w:rFonts w:ascii="Verdana" w:hAnsi="Verdana"/>
          <w:sz w:val="22"/>
          <w:szCs w:val="22"/>
          <w:lang w:val="pt-BR"/>
        </w:rPr>
        <w:t>Este</w:t>
      </w:r>
      <w:r w:rsidR="00F93DAD">
        <w:rPr>
          <w:rFonts w:ascii="Verdana" w:hAnsi="Verdana"/>
          <w:sz w:val="22"/>
          <w:szCs w:val="22"/>
          <w:lang w:val="pt-BR"/>
        </w:rPr>
        <w:t xml:space="preserve"> círculo </w:t>
      </w:r>
      <w:r w:rsidR="0057245A">
        <w:rPr>
          <w:rFonts w:ascii="Verdana" w:hAnsi="Verdana"/>
          <w:sz w:val="22"/>
          <w:szCs w:val="22"/>
          <w:lang w:val="pt-BR"/>
        </w:rPr>
        <w:t xml:space="preserve">era </w:t>
      </w:r>
      <w:r w:rsidR="00F93DAD">
        <w:rPr>
          <w:rFonts w:ascii="Verdana" w:hAnsi="Verdana"/>
          <w:sz w:val="22"/>
          <w:szCs w:val="22"/>
          <w:lang w:val="pt-BR"/>
        </w:rPr>
        <w:t>i</w:t>
      </w:r>
      <w:r w:rsidR="002E0EE4">
        <w:rPr>
          <w:rFonts w:ascii="Verdana" w:hAnsi="Verdana"/>
          <w:sz w:val="22"/>
          <w:szCs w:val="22"/>
          <w:lang w:val="pt-BR"/>
        </w:rPr>
        <w:t>ntegra</w:t>
      </w:r>
      <w:r w:rsidR="0057245A">
        <w:rPr>
          <w:rFonts w:ascii="Verdana" w:hAnsi="Verdana"/>
          <w:sz w:val="22"/>
          <w:szCs w:val="22"/>
          <w:lang w:val="pt-BR"/>
        </w:rPr>
        <w:t>do por</w:t>
      </w:r>
      <w:r w:rsidR="00F93DAD">
        <w:rPr>
          <w:rFonts w:ascii="Verdana" w:hAnsi="Verdana"/>
          <w:sz w:val="22"/>
          <w:szCs w:val="22"/>
          <w:lang w:val="pt-BR"/>
        </w:rPr>
        <w:t xml:space="preserve"> socialdemocratas</w:t>
      </w:r>
      <w:r w:rsidR="0057245A">
        <w:rPr>
          <w:rFonts w:ascii="Verdana" w:hAnsi="Verdana"/>
          <w:sz w:val="22"/>
          <w:szCs w:val="22"/>
          <w:lang w:val="pt-BR"/>
        </w:rPr>
        <w:t>,</w:t>
      </w:r>
      <w:r w:rsidR="00F93DAD">
        <w:rPr>
          <w:rFonts w:ascii="Verdana" w:hAnsi="Verdana"/>
          <w:sz w:val="22"/>
          <w:szCs w:val="22"/>
          <w:lang w:val="pt-BR"/>
        </w:rPr>
        <w:t xml:space="preserve"> </w:t>
      </w:r>
      <w:r w:rsidR="002E0EE4">
        <w:rPr>
          <w:rFonts w:ascii="Verdana" w:hAnsi="Verdana"/>
          <w:sz w:val="22"/>
          <w:szCs w:val="22"/>
          <w:lang w:val="pt-BR"/>
        </w:rPr>
        <w:t>sindicalistas</w:t>
      </w:r>
      <w:r w:rsidR="0057245A">
        <w:rPr>
          <w:rFonts w:ascii="Verdana" w:hAnsi="Verdana"/>
          <w:sz w:val="22"/>
          <w:szCs w:val="22"/>
          <w:lang w:val="pt-BR"/>
        </w:rPr>
        <w:t>,</w:t>
      </w:r>
      <w:r w:rsidR="002E0EE4">
        <w:rPr>
          <w:rFonts w:ascii="Verdana" w:hAnsi="Verdana"/>
          <w:sz w:val="22"/>
          <w:szCs w:val="22"/>
          <w:lang w:val="pt-BR"/>
        </w:rPr>
        <w:t xml:space="preserve"> representantes das igrejas e da antiga nobreza. Através de </w:t>
      </w:r>
      <w:r w:rsidR="00ED3705" w:rsidRPr="0017289E">
        <w:rPr>
          <w:rFonts w:ascii="Verdana" w:hAnsi="Verdana"/>
          <w:sz w:val="22"/>
          <w:szCs w:val="22"/>
          <w:lang w:val="pt-BR"/>
        </w:rPr>
        <w:t xml:space="preserve">Moltke </w:t>
      </w:r>
      <w:r w:rsidR="002E0EE4">
        <w:rPr>
          <w:rFonts w:ascii="Verdana" w:hAnsi="Verdana"/>
          <w:sz w:val="22"/>
          <w:szCs w:val="22"/>
          <w:lang w:val="pt-BR"/>
        </w:rPr>
        <w:t xml:space="preserve">e seu amigo </w:t>
      </w:r>
      <w:r w:rsidR="002E0EE4" w:rsidRPr="0017289E">
        <w:rPr>
          <w:rFonts w:ascii="Verdana" w:hAnsi="Verdana"/>
          <w:sz w:val="22"/>
          <w:szCs w:val="22"/>
          <w:lang w:val="pt-BR"/>
        </w:rPr>
        <w:t>Eivind Berggrav</w:t>
      </w:r>
      <w:r w:rsidR="002E0EE4">
        <w:rPr>
          <w:rFonts w:ascii="Verdana" w:hAnsi="Verdana"/>
          <w:sz w:val="22"/>
          <w:szCs w:val="22"/>
          <w:lang w:val="pt-BR"/>
        </w:rPr>
        <w:t>, bispo norueguês e um dos principais líderes da resistência, os panfletos da Rosa Branca chegaram às mãos dos aliados</w:t>
      </w:r>
      <w:r w:rsidR="00ED3705" w:rsidRPr="0017289E">
        <w:rPr>
          <w:rFonts w:ascii="Verdana" w:hAnsi="Verdana"/>
          <w:sz w:val="22"/>
          <w:szCs w:val="22"/>
          <w:lang w:val="pt-BR"/>
        </w:rPr>
        <w:t xml:space="preserve"> </w:t>
      </w:r>
      <w:r w:rsidR="002E0EE4">
        <w:rPr>
          <w:rFonts w:ascii="Verdana" w:hAnsi="Verdana"/>
          <w:sz w:val="22"/>
          <w:szCs w:val="22"/>
          <w:lang w:val="pt-BR"/>
        </w:rPr>
        <w:t>que</w:t>
      </w:r>
      <w:r w:rsidR="002416EC">
        <w:rPr>
          <w:rFonts w:ascii="Verdana" w:hAnsi="Verdana"/>
          <w:sz w:val="22"/>
          <w:szCs w:val="22"/>
          <w:lang w:val="pt-BR"/>
        </w:rPr>
        <w:t>,</w:t>
      </w:r>
      <w:r w:rsidR="002E0EE4">
        <w:rPr>
          <w:rFonts w:ascii="Verdana" w:hAnsi="Verdana"/>
          <w:sz w:val="22"/>
          <w:szCs w:val="22"/>
          <w:lang w:val="pt-BR"/>
        </w:rPr>
        <w:t xml:space="preserve"> </w:t>
      </w:r>
      <w:r w:rsidR="002416EC">
        <w:rPr>
          <w:rFonts w:ascii="Verdana" w:hAnsi="Verdana"/>
          <w:sz w:val="22"/>
          <w:szCs w:val="22"/>
          <w:lang w:val="pt-BR"/>
        </w:rPr>
        <w:t>de aviões, deixavam cair</w:t>
      </w:r>
      <w:r w:rsidR="002E0EE4">
        <w:rPr>
          <w:rFonts w:ascii="Verdana" w:hAnsi="Verdana"/>
          <w:sz w:val="22"/>
          <w:szCs w:val="22"/>
          <w:lang w:val="pt-BR"/>
        </w:rPr>
        <w:t xml:space="preserve"> milhares deles pela Alemanha</w:t>
      </w:r>
      <w:r w:rsidR="00ED3705" w:rsidRPr="0017289E">
        <w:rPr>
          <w:rFonts w:ascii="Verdana" w:hAnsi="Verdana"/>
          <w:sz w:val="22"/>
          <w:szCs w:val="22"/>
          <w:lang w:val="pt-BR"/>
        </w:rPr>
        <w:t>.</w:t>
      </w:r>
      <w:r w:rsidR="00BB2AC1" w:rsidRPr="0017289E">
        <w:rPr>
          <w:rFonts w:ascii="Verdana" w:hAnsi="Verdana"/>
          <w:sz w:val="22"/>
          <w:szCs w:val="22"/>
          <w:lang w:val="pt-BR"/>
        </w:rPr>
        <w:t xml:space="preserve"> </w:t>
      </w:r>
      <w:r w:rsidR="002E0EE4" w:rsidRPr="0017289E">
        <w:rPr>
          <w:rFonts w:ascii="Verdana" w:hAnsi="Verdana"/>
          <w:sz w:val="22"/>
          <w:szCs w:val="22"/>
          <w:lang w:val="pt-BR"/>
        </w:rPr>
        <w:t>Thomas Mann</w:t>
      </w:r>
      <w:r w:rsidR="002E0EE4">
        <w:rPr>
          <w:rFonts w:ascii="Verdana" w:hAnsi="Verdana"/>
          <w:sz w:val="22"/>
          <w:szCs w:val="22"/>
          <w:lang w:val="pt-BR"/>
        </w:rPr>
        <w:t xml:space="preserve">, Prêmio Nobel de literatura, divulgou-os internacionalmente através dos seus </w:t>
      </w:r>
      <w:r w:rsidR="002416EC">
        <w:rPr>
          <w:rFonts w:ascii="Verdana" w:hAnsi="Verdana"/>
          <w:sz w:val="22"/>
          <w:szCs w:val="22"/>
          <w:lang w:val="pt-BR"/>
        </w:rPr>
        <w:t xml:space="preserve">frequentes </w:t>
      </w:r>
      <w:r w:rsidR="002E0EE4">
        <w:rPr>
          <w:rFonts w:ascii="Verdana" w:hAnsi="Verdana"/>
          <w:sz w:val="22"/>
          <w:szCs w:val="22"/>
          <w:lang w:val="pt-BR"/>
        </w:rPr>
        <w:t>programas de rádio no exílio americano</w:t>
      </w:r>
      <w:r w:rsidR="00BB2AC1" w:rsidRPr="00FB783D">
        <w:rPr>
          <w:rFonts w:ascii="Verdana" w:hAnsi="Verdana"/>
          <w:sz w:val="22"/>
          <w:szCs w:val="22"/>
          <w:lang w:val="pt-BR"/>
        </w:rPr>
        <w:t>.</w:t>
      </w:r>
    </w:p>
    <w:p w:rsidR="004274C9" w:rsidRPr="00FB783D" w:rsidRDefault="004274C9">
      <w:pPr>
        <w:rPr>
          <w:rFonts w:ascii="Verdana" w:hAnsi="Verdana"/>
          <w:sz w:val="22"/>
          <w:szCs w:val="22"/>
          <w:lang w:val="pt-BR"/>
        </w:rPr>
      </w:pPr>
    </w:p>
    <w:p w:rsidR="00144AC8" w:rsidRPr="00F90062" w:rsidRDefault="00F90062" w:rsidP="00F90062">
      <w:pPr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N</w:t>
      </w:r>
      <w:r w:rsidR="0057245A">
        <w:rPr>
          <w:rFonts w:ascii="Verdana" w:hAnsi="Verdana"/>
          <w:sz w:val="22"/>
          <w:szCs w:val="22"/>
          <w:lang w:val="pt-BR"/>
        </w:rPr>
        <w:t>o decorrer d</w:t>
      </w:r>
      <w:r>
        <w:rPr>
          <w:rFonts w:ascii="Verdana" w:hAnsi="Verdana"/>
          <w:sz w:val="22"/>
          <w:szCs w:val="22"/>
          <w:lang w:val="pt-BR"/>
        </w:rPr>
        <w:t xml:space="preserve">as décadas do pós-guerra, </w:t>
      </w:r>
      <w:r w:rsidR="0057245A">
        <w:rPr>
          <w:rFonts w:ascii="Verdana" w:hAnsi="Verdana"/>
          <w:sz w:val="22"/>
          <w:szCs w:val="22"/>
          <w:lang w:val="pt-BR"/>
        </w:rPr>
        <w:t>foram revelados cada vez mais detalhes sobre a resistência</w:t>
      </w:r>
      <w:r>
        <w:rPr>
          <w:rFonts w:ascii="Verdana" w:hAnsi="Verdana"/>
          <w:sz w:val="22"/>
          <w:szCs w:val="22"/>
          <w:lang w:val="pt-BR"/>
        </w:rPr>
        <w:t>, dado que a pesquisa sobre o “Terceiro Reich” descobria e explorava cada vez mais aspectos e campos de pesquisa novos</w:t>
      </w:r>
      <w:r w:rsidR="00144AC8" w:rsidRPr="00F90062">
        <w:rPr>
          <w:rFonts w:ascii="Verdana" w:hAnsi="Verdana"/>
          <w:sz w:val="22"/>
          <w:szCs w:val="22"/>
          <w:lang w:val="pt-BR"/>
        </w:rPr>
        <w:t xml:space="preserve">. </w:t>
      </w:r>
      <w:r>
        <w:rPr>
          <w:rFonts w:ascii="Verdana" w:hAnsi="Verdana"/>
          <w:sz w:val="22"/>
          <w:szCs w:val="22"/>
          <w:lang w:val="pt-BR"/>
        </w:rPr>
        <w:t xml:space="preserve">Por um lado, a extensão, </w:t>
      </w:r>
      <w:r w:rsidR="002416EC">
        <w:rPr>
          <w:rFonts w:ascii="Verdana" w:hAnsi="Verdana"/>
          <w:sz w:val="22"/>
          <w:szCs w:val="22"/>
          <w:lang w:val="pt-BR"/>
        </w:rPr>
        <w:t xml:space="preserve">a </w:t>
      </w:r>
      <w:r>
        <w:rPr>
          <w:rFonts w:ascii="Verdana" w:hAnsi="Verdana"/>
          <w:sz w:val="22"/>
          <w:szCs w:val="22"/>
          <w:lang w:val="pt-BR"/>
        </w:rPr>
        <w:t xml:space="preserve">motivação e </w:t>
      </w:r>
      <w:r w:rsidR="002416EC">
        <w:rPr>
          <w:rFonts w:ascii="Verdana" w:hAnsi="Verdana"/>
          <w:sz w:val="22"/>
          <w:szCs w:val="22"/>
          <w:lang w:val="pt-BR"/>
        </w:rPr>
        <w:t xml:space="preserve">as </w:t>
      </w:r>
      <w:r>
        <w:rPr>
          <w:rFonts w:ascii="Verdana" w:hAnsi="Verdana"/>
          <w:sz w:val="22"/>
          <w:szCs w:val="22"/>
          <w:lang w:val="pt-BR"/>
        </w:rPr>
        <w:t>estruturas do apoio ao regime foram estudadas de maneira cada vez mais diferenciada e aprofundada</w:t>
      </w:r>
      <w:r w:rsidR="00144AC8" w:rsidRPr="00F90062">
        <w:rPr>
          <w:rFonts w:ascii="Verdana" w:hAnsi="Verdana"/>
          <w:sz w:val="22"/>
          <w:szCs w:val="22"/>
          <w:lang w:val="pt-BR"/>
        </w:rPr>
        <w:t xml:space="preserve">. </w:t>
      </w:r>
      <w:r>
        <w:rPr>
          <w:rFonts w:ascii="Verdana" w:hAnsi="Verdana"/>
          <w:sz w:val="22"/>
          <w:szCs w:val="22"/>
          <w:lang w:val="pt-BR"/>
        </w:rPr>
        <w:t xml:space="preserve">Por outro lado, evidenciavam-se cada vez mais </w:t>
      </w:r>
      <w:r w:rsidRPr="0057245A">
        <w:rPr>
          <w:rFonts w:ascii="Verdana" w:hAnsi="Verdana"/>
          <w:sz w:val="22"/>
          <w:szCs w:val="22"/>
          <w:highlight w:val="lightGray"/>
          <w:lang w:val="pt-BR"/>
        </w:rPr>
        <w:t>atitudes</w:t>
      </w:r>
      <w:r>
        <w:rPr>
          <w:rFonts w:ascii="Verdana" w:hAnsi="Verdana"/>
          <w:sz w:val="22"/>
          <w:szCs w:val="22"/>
          <w:lang w:val="pt-BR"/>
        </w:rPr>
        <w:t xml:space="preserve"> que podem ser </w:t>
      </w:r>
      <w:r w:rsidR="002416EC">
        <w:rPr>
          <w:rFonts w:ascii="Verdana" w:hAnsi="Verdana"/>
          <w:sz w:val="22"/>
          <w:szCs w:val="22"/>
          <w:lang w:val="pt-BR"/>
        </w:rPr>
        <w:t>atribu</w:t>
      </w:r>
      <w:r>
        <w:rPr>
          <w:rFonts w:ascii="Verdana" w:hAnsi="Verdana"/>
          <w:sz w:val="22"/>
          <w:szCs w:val="22"/>
          <w:lang w:val="pt-BR"/>
        </w:rPr>
        <w:t xml:space="preserve">ídas </w:t>
      </w:r>
      <w:r w:rsidR="002416EC">
        <w:rPr>
          <w:rFonts w:ascii="Verdana" w:hAnsi="Verdana"/>
          <w:sz w:val="22"/>
          <w:szCs w:val="22"/>
          <w:lang w:val="pt-BR"/>
        </w:rPr>
        <w:t>a</w:t>
      </w:r>
      <w:r>
        <w:rPr>
          <w:rFonts w:ascii="Verdana" w:hAnsi="Verdana"/>
          <w:sz w:val="22"/>
          <w:szCs w:val="22"/>
          <w:lang w:val="pt-BR"/>
        </w:rPr>
        <w:t xml:space="preserve">o </w:t>
      </w:r>
      <w:r w:rsidR="002416EC">
        <w:rPr>
          <w:rFonts w:ascii="Verdana" w:hAnsi="Verdana"/>
          <w:sz w:val="22"/>
          <w:szCs w:val="22"/>
          <w:lang w:val="pt-BR"/>
        </w:rPr>
        <w:t>vasto</w:t>
      </w:r>
      <w:r>
        <w:rPr>
          <w:rFonts w:ascii="Verdana" w:hAnsi="Verdana"/>
          <w:sz w:val="22"/>
          <w:szCs w:val="22"/>
          <w:lang w:val="pt-BR"/>
        </w:rPr>
        <w:t xml:space="preserve"> campo da resistência</w:t>
      </w:r>
      <w:r w:rsidR="00144AC8" w:rsidRPr="00F90062">
        <w:rPr>
          <w:rFonts w:ascii="Verdana" w:hAnsi="Verdana"/>
          <w:sz w:val="22"/>
          <w:szCs w:val="22"/>
          <w:lang w:val="pt-BR"/>
        </w:rPr>
        <w:t>.</w:t>
      </w:r>
      <w:r w:rsidR="00ED3705" w:rsidRPr="00F90062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 xml:space="preserve">No </w:t>
      </w:r>
      <w:r w:rsidR="002416EC">
        <w:rPr>
          <w:rFonts w:ascii="Verdana" w:hAnsi="Verdana"/>
          <w:sz w:val="22"/>
          <w:szCs w:val="22"/>
          <w:lang w:val="pt-BR"/>
        </w:rPr>
        <w:t xml:space="preserve">âmbito </w:t>
      </w:r>
      <w:r>
        <w:rPr>
          <w:rFonts w:ascii="Verdana" w:hAnsi="Verdana"/>
          <w:sz w:val="22"/>
          <w:szCs w:val="22"/>
          <w:lang w:val="pt-BR"/>
        </w:rPr>
        <w:t xml:space="preserve">mais estritamente individual, </w:t>
      </w:r>
      <w:r w:rsidR="002416EC">
        <w:rPr>
          <w:rFonts w:ascii="Verdana" w:hAnsi="Verdana"/>
          <w:sz w:val="22"/>
          <w:szCs w:val="22"/>
          <w:lang w:val="pt-BR"/>
        </w:rPr>
        <w:t>isso inclui</w:t>
      </w:r>
      <w:r>
        <w:rPr>
          <w:rFonts w:ascii="Verdana" w:hAnsi="Verdana"/>
          <w:sz w:val="22"/>
          <w:szCs w:val="22"/>
          <w:lang w:val="pt-BR"/>
        </w:rPr>
        <w:t xml:space="preserve"> atos de sabotagem de trabalhadores alemães e estrangeiros, círculos de discussão das mais diversas tendências, como a primeira fase da “Rosa Branca”, a distribuição de panfletos</w:t>
      </w:r>
      <w:r w:rsidR="00144AC8" w:rsidRPr="00F90062">
        <w:rPr>
          <w:rFonts w:ascii="Verdana" w:hAnsi="Verdana"/>
          <w:sz w:val="22"/>
          <w:szCs w:val="22"/>
          <w:lang w:val="pt-BR"/>
        </w:rPr>
        <w:t xml:space="preserve">, </w:t>
      </w:r>
      <w:r>
        <w:rPr>
          <w:rFonts w:ascii="Verdana" w:hAnsi="Verdana"/>
          <w:sz w:val="22"/>
          <w:szCs w:val="22"/>
          <w:lang w:val="pt-BR"/>
        </w:rPr>
        <w:t>organizações de resistência nos campos de concentração</w:t>
      </w:r>
      <w:r w:rsidR="00144AC8" w:rsidRPr="00F90062">
        <w:rPr>
          <w:rFonts w:ascii="Verdana" w:hAnsi="Verdana"/>
          <w:sz w:val="22"/>
          <w:szCs w:val="22"/>
          <w:lang w:val="pt-BR"/>
        </w:rPr>
        <w:t xml:space="preserve">, </w:t>
      </w:r>
      <w:r w:rsidR="001D3F72">
        <w:rPr>
          <w:rFonts w:ascii="Verdana" w:hAnsi="Verdana"/>
          <w:sz w:val="22"/>
          <w:szCs w:val="22"/>
          <w:lang w:val="pt-BR"/>
        </w:rPr>
        <w:t>a oferta de esconderijos a cidadãos judeus e outras pessoas em perigo ou</w:t>
      </w:r>
      <w:r w:rsidR="00144AC8" w:rsidRPr="00F90062">
        <w:rPr>
          <w:rFonts w:ascii="Verdana" w:hAnsi="Verdana"/>
          <w:sz w:val="22"/>
          <w:szCs w:val="22"/>
          <w:lang w:val="pt-BR"/>
        </w:rPr>
        <w:t xml:space="preserve"> </w:t>
      </w:r>
      <w:r w:rsidR="001D3F72">
        <w:rPr>
          <w:rFonts w:ascii="Verdana" w:hAnsi="Verdana"/>
          <w:sz w:val="22"/>
          <w:szCs w:val="22"/>
          <w:lang w:val="pt-BR"/>
        </w:rPr>
        <w:t xml:space="preserve">o cumprimento </w:t>
      </w:r>
      <w:r w:rsidR="002416EC">
        <w:rPr>
          <w:rFonts w:ascii="Verdana" w:hAnsi="Verdana"/>
          <w:sz w:val="22"/>
          <w:szCs w:val="22"/>
          <w:lang w:val="pt-BR"/>
        </w:rPr>
        <w:t>ostensivo</w:t>
      </w:r>
      <w:r w:rsidR="001D3F72">
        <w:rPr>
          <w:rFonts w:ascii="Verdana" w:hAnsi="Verdana"/>
          <w:sz w:val="22"/>
          <w:szCs w:val="22"/>
          <w:lang w:val="pt-BR"/>
        </w:rPr>
        <w:t xml:space="preserve"> de cidadãos judeus em público, que era proibido</w:t>
      </w:r>
      <w:r w:rsidR="00144AC8" w:rsidRPr="00F90062">
        <w:rPr>
          <w:rFonts w:ascii="Verdana" w:hAnsi="Verdana"/>
          <w:sz w:val="22"/>
          <w:szCs w:val="22"/>
          <w:lang w:val="pt-BR"/>
        </w:rPr>
        <w:t xml:space="preserve">. Martin Brozat </w:t>
      </w:r>
      <w:r w:rsidR="0057245A">
        <w:rPr>
          <w:rFonts w:ascii="Verdana" w:hAnsi="Verdana"/>
          <w:sz w:val="22"/>
          <w:szCs w:val="22"/>
          <w:lang w:val="pt-BR"/>
        </w:rPr>
        <w:t xml:space="preserve">considerou como </w:t>
      </w:r>
      <w:r w:rsidR="001D3F72">
        <w:rPr>
          <w:rFonts w:ascii="Verdana" w:hAnsi="Verdana"/>
          <w:sz w:val="22"/>
          <w:szCs w:val="22"/>
          <w:lang w:val="pt-BR"/>
        </w:rPr>
        <w:t xml:space="preserve">“resistência” </w:t>
      </w:r>
      <w:r w:rsidR="0057245A">
        <w:rPr>
          <w:rFonts w:ascii="Verdana" w:hAnsi="Verdana"/>
          <w:sz w:val="22"/>
          <w:szCs w:val="22"/>
          <w:lang w:val="pt-BR"/>
        </w:rPr>
        <w:t>todas as</w:t>
      </w:r>
      <w:r w:rsidR="001D3F72">
        <w:rPr>
          <w:rFonts w:ascii="Verdana" w:hAnsi="Verdana"/>
          <w:sz w:val="22"/>
          <w:szCs w:val="22"/>
          <w:lang w:val="pt-BR"/>
        </w:rPr>
        <w:t xml:space="preserve"> formas d</w:t>
      </w:r>
      <w:r w:rsidR="0057245A">
        <w:rPr>
          <w:rFonts w:ascii="Verdana" w:hAnsi="Verdana"/>
          <w:sz w:val="22"/>
          <w:szCs w:val="22"/>
          <w:lang w:val="pt-BR"/>
        </w:rPr>
        <w:t>e</w:t>
      </w:r>
      <w:r w:rsidR="001D3F72">
        <w:rPr>
          <w:rFonts w:ascii="Verdana" w:hAnsi="Verdana"/>
          <w:sz w:val="22"/>
          <w:szCs w:val="22"/>
          <w:lang w:val="pt-BR"/>
        </w:rPr>
        <w:t xml:space="preserve"> “rejeição, limitação, restrição efetiva</w:t>
      </w:r>
      <w:r w:rsidR="0057245A">
        <w:rPr>
          <w:rFonts w:ascii="Verdana" w:hAnsi="Verdana"/>
          <w:sz w:val="22"/>
          <w:szCs w:val="22"/>
          <w:lang w:val="pt-BR"/>
        </w:rPr>
        <w:t>s</w:t>
      </w:r>
      <w:r w:rsidR="001D3F72">
        <w:rPr>
          <w:rFonts w:ascii="Verdana" w:hAnsi="Verdana"/>
          <w:sz w:val="22"/>
          <w:szCs w:val="22"/>
          <w:lang w:val="pt-BR"/>
        </w:rPr>
        <w:t xml:space="preserve"> do regime nacional-socialista ou dos seus objetivos</w:t>
      </w:r>
      <w:r w:rsidR="00144AC8" w:rsidRPr="00F90062">
        <w:rPr>
          <w:rFonts w:ascii="Verdana" w:hAnsi="Verdana"/>
          <w:sz w:val="22"/>
          <w:szCs w:val="22"/>
          <w:lang w:val="pt-BR"/>
        </w:rPr>
        <w:t xml:space="preserve">, </w:t>
      </w:r>
      <w:r w:rsidR="001D3F72">
        <w:rPr>
          <w:rFonts w:ascii="Verdana" w:hAnsi="Verdana"/>
          <w:sz w:val="22"/>
          <w:szCs w:val="22"/>
          <w:lang w:val="pt-BR"/>
        </w:rPr>
        <w:t>independentemente</w:t>
      </w:r>
      <w:r w:rsidR="0057245A">
        <w:rPr>
          <w:rFonts w:ascii="Verdana" w:hAnsi="Verdana"/>
          <w:sz w:val="22"/>
          <w:szCs w:val="22"/>
          <w:lang w:val="pt-BR"/>
        </w:rPr>
        <w:t xml:space="preserve"> da motivação, da justificativa ou da </w:t>
      </w:r>
      <w:commentRangeStart w:id="6"/>
      <w:r w:rsidR="0057245A">
        <w:rPr>
          <w:rFonts w:ascii="Verdana" w:hAnsi="Verdana"/>
          <w:sz w:val="22"/>
          <w:szCs w:val="22"/>
          <w:lang w:val="pt-BR"/>
        </w:rPr>
        <w:t>convicção individual</w:t>
      </w:r>
      <w:commentRangeEnd w:id="6"/>
      <w:r w:rsidR="0057245A">
        <w:rPr>
          <w:rStyle w:val="Kommentarzeichen"/>
        </w:rPr>
        <w:commentReference w:id="6"/>
      </w:r>
      <w:r w:rsidR="0057245A">
        <w:rPr>
          <w:rFonts w:ascii="Verdana" w:hAnsi="Verdana"/>
          <w:sz w:val="22"/>
          <w:szCs w:val="22"/>
          <w:lang w:val="pt-BR"/>
        </w:rPr>
        <w:t>“</w:t>
      </w:r>
      <w:r w:rsidR="00144AC8" w:rsidRPr="00F90062">
        <w:rPr>
          <w:rFonts w:ascii="Verdana" w:hAnsi="Verdana"/>
          <w:sz w:val="22"/>
          <w:szCs w:val="22"/>
          <w:lang w:val="pt-BR"/>
        </w:rPr>
        <w:t xml:space="preserve">. </w:t>
      </w:r>
      <w:r w:rsidR="00ED3705" w:rsidRPr="00F90062">
        <w:rPr>
          <w:rFonts w:ascii="Verdana" w:hAnsi="Verdana"/>
          <w:sz w:val="22"/>
          <w:szCs w:val="22"/>
          <w:lang w:val="pt-BR"/>
        </w:rPr>
        <w:t xml:space="preserve">Ian Kershaw </w:t>
      </w:r>
      <w:r w:rsidR="002416EC">
        <w:rPr>
          <w:rFonts w:ascii="Verdana" w:hAnsi="Verdana"/>
          <w:sz w:val="22"/>
          <w:szCs w:val="22"/>
          <w:lang w:val="pt-BR"/>
        </w:rPr>
        <w:t>usa o termo</w:t>
      </w:r>
      <w:r w:rsidR="001D3F72">
        <w:rPr>
          <w:rFonts w:ascii="Verdana" w:hAnsi="Verdana"/>
          <w:sz w:val="22"/>
          <w:szCs w:val="22"/>
          <w:lang w:val="pt-BR"/>
        </w:rPr>
        <w:t xml:space="preserve"> “dissenso” para </w:t>
      </w:r>
      <w:r w:rsidR="002416EC">
        <w:rPr>
          <w:rFonts w:ascii="Verdana" w:hAnsi="Verdana"/>
          <w:sz w:val="22"/>
          <w:szCs w:val="22"/>
          <w:lang w:val="pt-BR"/>
        </w:rPr>
        <w:t xml:space="preserve">designar </w:t>
      </w:r>
      <w:r w:rsidR="001D3F72">
        <w:rPr>
          <w:rFonts w:ascii="Verdana" w:hAnsi="Verdana"/>
          <w:sz w:val="22"/>
          <w:szCs w:val="22"/>
          <w:lang w:val="pt-BR"/>
        </w:rPr>
        <w:t>as formas menos espetaculares de resistência</w:t>
      </w:r>
      <w:r w:rsidR="00ED3705" w:rsidRPr="00F90062">
        <w:rPr>
          <w:rFonts w:ascii="Verdana" w:hAnsi="Verdana"/>
          <w:sz w:val="22"/>
          <w:szCs w:val="22"/>
          <w:lang w:val="pt-BR"/>
        </w:rPr>
        <w:t xml:space="preserve">. </w:t>
      </w:r>
      <w:r w:rsidR="00752B55">
        <w:rPr>
          <w:rFonts w:ascii="Verdana" w:hAnsi="Verdana"/>
          <w:sz w:val="22"/>
          <w:szCs w:val="22"/>
          <w:lang w:val="pt-BR"/>
        </w:rPr>
        <w:t>As obras menci</w:t>
      </w:r>
      <w:r w:rsidR="002416EC">
        <w:rPr>
          <w:rFonts w:ascii="Verdana" w:hAnsi="Verdana"/>
          <w:sz w:val="22"/>
          <w:szCs w:val="22"/>
          <w:lang w:val="pt-BR"/>
        </w:rPr>
        <w:t>onadas nas notas deste prefácio</w:t>
      </w:r>
      <w:r w:rsidR="00752B55">
        <w:rPr>
          <w:rFonts w:ascii="Verdana" w:hAnsi="Verdana"/>
          <w:sz w:val="22"/>
          <w:szCs w:val="22"/>
          <w:lang w:val="pt-BR"/>
        </w:rPr>
        <w:t xml:space="preserve"> dão pistas para uma discussão mais ampla sobre tais tipologias que não poderão ser a</w:t>
      </w:r>
      <w:r w:rsidR="0057245A">
        <w:rPr>
          <w:rFonts w:ascii="Verdana" w:hAnsi="Verdana"/>
          <w:sz w:val="22"/>
          <w:szCs w:val="22"/>
          <w:lang w:val="pt-BR"/>
        </w:rPr>
        <w:t xml:space="preserve">bordadas a </w:t>
      </w:r>
      <w:r w:rsidR="00752B55">
        <w:rPr>
          <w:rFonts w:ascii="Verdana" w:hAnsi="Verdana"/>
          <w:sz w:val="22"/>
          <w:szCs w:val="22"/>
          <w:lang w:val="pt-BR"/>
        </w:rPr>
        <w:t>fund</w:t>
      </w:r>
      <w:r w:rsidR="0057245A">
        <w:rPr>
          <w:rFonts w:ascii="Verdana" w:hAnsi="Verdana"/>
          <w:sz w:val="22"/>
          <w:szCs w:val="22"/>
          <w:lang w:val="pt-BR"/>
        </w:rPr>
        <w:t>o</w:t>
      </w:r>
      <w:r w:rsidR="00752B55">
        <w:rPr>
          <w:rFonts w:ascii="Verdana" w:hAnsi="Verdana"/>
          <w:sz w:val="22"/>
          <w:szCs w:val="22"/>
          <w:lang w:val="pt-BR"/>
        </w:rPr>
        <w:t xml:space="preserve"> </w:t>
      </w:r>
      <w:r w:rsidR="00752B55" w:rsidRPr="00C5792B">
        <w:rPr>
          <w:rFonts w:ascii="Verdana" w:hAnsi="Verdana"/>
          <w:sz w:val="22"/>
          <w:szCs w:val="22"/>
          <w:lang w:val="pt-BR"/>
        </w:rPr>
        <w:t xml:space="preserve">aqui. É importante destacar que mesmo ações que não </w:t>
      </w:r>
      <w:r w:rsidR="002416EC">
        <w:rPr>
          <w:rFonts w:ascii="Verdana" w:hAnsi="Verdana"/>
          <w:sz w:val="22"/>
          <w:szCs w:val="22"/>
          <w:lang w:val="pt-BR"/>
        </w:rPr>
        <w:t xml:space="preserve">seriam </w:t>
      </w:r>
      <w:r w:rsidR="00752B55" w:rsidRPr="00C5792B">
        <w:rPr>
          <w:rFonts w:ascii="Verdana" w:hAnsi="Verdana"/>
          <w:sz w:val="22"/>
          <w:szCs w:val="22"/>
          <w:lang w:val="pt-BR"/>
        </w:rPr>
        <w:t>caracteriza</w:t>
      </w:r>
      <w:r w:rsidR="002416EC">
        <w:rPr>
          <w:rFonts w:ascii="Verdana" w:hAnsi="Verdana"/>
          <w:sz w:val="22"/>
          <w:szCs w:val="22"/>
          <w:lang w:val="pt-BR"/>
        </w:rPr>
        <w:t>das</w:t>
      </w:r>
      <w:r w:rsidR="00752B55" w:rsidRPr="00C5792B">
        <w:rPr>
          <w:rFonts w:ascii="Verdana" w:hAnsi="Verdana"/>
          <w:sz w:val="22"/>
          <w:szCs w:val="22"/>
          <w:lang w:val="pt-BR"/>
        </w:rPr>
        <w:t xml:space="preserve"> como resistência</w:t>
      </w:r>
      <w:r w:rsidR="0057245A">
        <w:rPr>
          <w:rFonts w:ascii="Verdana" w:hAnsi="Verdana"/>
          <w:sz w:val="22"/>
          <w:szCs w:val="22"/>
          <w:lang w:val="pt-BR"/>
        </w:rPr>
        <w:t xml:space="preserve"> do nosso ponto de vista de hoje</w:t>
      </w:r>
      <w:r w:rsidR="00752B55" w:rsidRPr="00C5792B">
        <w:rPr>
          <w:rFonts w:ascii="Verdana" w:hAnsi="Verdana"/>
          <w:sz w:val="22"/>
          <w:szCs w:val="22"/>
          <w:lang w:val="pt-BR"/>
        </w:rPr>
        <w:t xml:space="preserve"> eram combatidas como tais pela</w:t>
      </w:r>
      <w:r w:rsidR="00ED3705" w:rsidRPr="00C5792B">
        <w:rPr>
          <w:rFonts w:ascii="Verdana" w:hAnsi="Verdana"/>
          <w:sz w:val="22"/>
          <w:szCs w:val="22"/>
          <w:lang w:val="pt-BR"/>
        </w:rPr>
        <w:t xml:space="preserve"> Gestapo</w:t>
      </w:r>
      <w:r w:rsidR="006213D3">
        <w:rPr>
          <w:rFonts w:ascii="Verdana" w:hAnsi="Verdana"/>
          <w:sz w:val="22"/>
          <w:szCs w:val="22"/>
          <w:lang w:val="pt-BR"/>
        </w:rPr>
        <w:t>*</w:t>
      </w:r>
      <w:r w:rsidR="00ED3705" w:rsidRPr="00C5792B">
        <w:rPr>
          <w:rFonts w:ascii="Verdana" w:hAnsi="Verdana"/>
          <w:sz w:val="22"/>
          <w:szCs w:val="22"/>
          <w:lang w:val="pt-BR"/>
        </w:rPr>
        <w:t xml:space="preserve">, </w:t>
      </w:r>
      <w:r w:rsidR="00752B55" w:rsidRPr="00C5792B">
        <w:rPr>
          <w:rFonts w:ascii="Verdana" w:hAnsi="Verdana"/>
          <w:sz w:val="22"/>
          <w:szCs w:val="22"/>
          <w:lang w:val="pt-BR"/>
        </w:rPr>
        <w:t xml:space="preserve">e de maneira cada vez mais </w:t>
      </w:r>
      <w:r w:rsidR="00B02854" w:rsidRPr="00C5792B">
        <w:rPr>
          <w:rFonts w:ascii="Verdana" w:hAnsi="Verdana"/>
          <w:sz w:val="22"/>
          <w:szCs w:val="22"/>
          <w:lang w:val="pt-BR"/>
        </w:rPr>
        <w:t>generalizada</w:t>
      </w:r>
      <w:r w:rsidR="00752B55" w:rsidRPr="00C5792B">
        <w:rPr>
          <w:rFonts w:ascii="Verdana" w:hAnsi="Verdana"/>
          <w:sz w:val="22"/>
          <w:szCs w:val="22"/>
          <w:lang w:val="pt-BR"/>
        </w:rPr>
        <w:t xml:space="preserve"> no decorrer </w:t>
      </w:r>
      <w:r w:rsidR="00B02854" w:rsidRPr="00C5792B">
        <w:rPr>
          <w:rFonts w:ascii="Verdana" w:hAnsi="Verdana"/>
          <w:sz w:val="22"/>
          <w:szCs w:val="22"/>
          <w:lang w:val="pt-BR"/>
        </w:rPr>
        <w:t>da permanente radicalização da violência</w:t>
      </w:r>
      <w:r w:rsidR="00ED3705" w:rsidRPr="00C5792B">
        <w:rPr>
          <w:rFonts w:ascii="Verdana" w:hAnsi="Verdana"/>
          <w:sz w:val="22"/>
          <w:szCs w:val="22"/>
          <w:lang w:val="pt-BR"/>
        </w:rPr>
        <w:t xml:space="preserve">. </w:t>
      </w:r>
      <w:r w:rsidR="00C5792B" w:rsidRPr="00C5792B">
        <w:rPr>
          <w:rFonts w:ascii="Verdana" w:hAnsi="Verdana"/>
          <w:sz w:val="22"/>
          <w:szCs w:val="22"/>
          <w:lang w:val="pt-BR"/>
        </w:rPr>
        <w:t xml:space="preserve">Uma piada contada num restaurante, da qual se poderia </w:t>
      </w:r>
      <w:r w:rsidR="002416EC">
        <w:rPr>
          <w:rFonts w:ascii="Verdana" w:hAnsi="Verdana"/>
          <w:sz w:val="22"/>
          <w:szCs w:val="22"/>
          <w:lang w:val="pt-BR"/>
        </w:rPr>
        <w:t>depreender</w:t>
      </w:r>
      <w:r w:rsidR="00C5792B" w:rsidRPr="00C5792B">
        <w:rPr>
          <w:rFonts w:ascii="Verdana" w:hAnsi="Verdana"/>
          <w:sz w:val="22"/>
          <w:szCs w:val="22"/>
          <w:lang w:val="pt-BR"/>
        </w:rPr>
        <w:t xml:space="preserve"> algum tipo d</w:t>
      </w:r>
      <w:r w:rsidR="002416EC">
        <w:rPr>
          <w:rFonts w:ascii="Verdana" w:hAnsi="Verdana"/>
          <w:sz w:val="22"/>
          <w:szCs w:val="22"/>
          <w:lang w:val="pt-BR"/>
        </w:rPr>
        <w:t xml:space="preserve">e dúvida sobre </w:t>
      </w:r>
      <w:r w:rsidR="00C5792B" w:rsidRPr="00C5792B">
        <w:rPr>
          <w:rFonts w:ascii="Verdana" w:hAnsi="Verdana"/>
          <w:sz w:val="22"/>
          <w:szCs w:val="22"/>
          <w:lang w:val="pt-BR"/>
        </w:rPr>
        <w:t>a “vitória final”</w:t>
      </w:r>
      <w:r w:rsidR="002416EC">
        <w:rPr>
          <w:rFonts w:ascii="Verdana" w:hAnsi="Verdana"/>
          <w:sz w:val="22"/>
          <w:szCs w:val="22"/>
          <w:lang w:val="pt-BR"/>
        </w:rPr>
        <w:t xml:space="preserve"> da Alemanha</w:t>
      </w:r>
      <w:r w:rsidR="00ED3705" w:rsidRPr="00C5792B">
        <w:rPr>
          <w:rFonts w:ascii="Verdana" w:hAnsi="Verdana"/>
          <w:sz w:val="22"/>
          <w:szCs w:val="22"/>
          <w:lang w:val="pt-BR"/>
        </w:rPr>
        <w:t>,</w:t>
      </w:r>
      <w:r w:rsidR="00ED3705" w:rsidRPr="00F90062">
        <w:rPr>
          <w:rFonts w:ascii="Verdana" w:hAnsi="Verdana"/>
          <w:sz w:val="22"/>
          <w:szCs w:val="22"/>
          <w:lang w:val="pt-BR"/>
        </w:rPr>
        <w:t xml:space="preserve"> </w:t>
      </w:r>
      <w:r w:rsidR="00C5792B">
        <w:rPr>
          <w:rFonts w:ascii="Verdana" w:hAnsi="Verdana"/>
          <w:sz w:val="22"/>
          <w:szCs w:val="22"/>
          <w:lang w:val="pt-BR"/>
        </w:rPr>
        <w:t xml:space="preserve">poderia levar a </w:t>
      </w:r>
      <w:r w:rsidR="00C5792B" w:rsidRPr="00236CC9">
        <w:rPr>
          <w:rFonts w:ascii="Verdana" w:hAnsi="Verdana"/>
          <w:sz w:val="22"/>
          <w:szCs w:val="22"/>
          <w:lang w:val="pt-BR"/>
        </w:rPr>
        <w:t>pessoa ao campo de concentração e à morte por “perfídia” e</w:t>
      </w:r>
      <w:r w:rsidR="00236CC9" w:rsidRPr="00236CC9">
        <w:rPr>
          <w:rFonts w:ascii="Verdana" w:hAnsi="Verdana"/>
          <w:sz w:val="22"/>
          <w:szCs w:val="22"/>
          <w:lang w:val="pt-BR"/>
        </w:rPr>
        <w:t xml:space="preserve"> corrup</w:t>
      </w:r>
      <w:r w:rsidR="00C5792B" w:rsidRPr="00236CC9">
        <w:rPr>
          <w:rFonts w:ascii="Verdana" w:hAnsi="Verdana"/>
          <w:sz w:val="22"/>
          <w:szCs w:val="22"/>
          <w:lang w:val="pt-BR"/>
        </w:rPr>
        <w:t>ção do poderio militar</w:t>
      </w:r>
      <w:r w:rsidR="00ED3705" w:rsidRPr="00236CC9">
        <w:rPr>
          <w:rFonts w:ascii="Verdana" w:hAnsi="Verdana"/>
          <w:sz w:val="22"/>
          <w:szCs w:val="22"/>
          <w:lang w:val="pt-BR"/>
        </w:rPr>
        <w:t xml:space="preserve">. </w:t>
      </w:r>
      <w:r w:rsidR="00C5792B" w:rsidRPr="00236CC9">
        <w:rPr>
          <w:rFonts w:ascii="Verdana" w:hAnsi="Verdana"/>
          <w:sz w:val="22"/>
          <w:szCs w:val="22"/>
          <w:lang w:val="pt-BR"/>
        </w:rPr>
        <w:t xml:space="preserve">O </w:t>
      </w:r>
      <w:r w:rsidR="0057245A">
        <w:rPr>
          <w:rFonts w:ascii="Verdana" w:hAnsi="Verdana"/>
          <w:sz w:val="22"/>
          <w:szCs w:val="22"/>
          <w:lang w:val="pt-BR"/>
        </w:rPr>
        <w:t xml:space="preserve">franco </w:t>
      </w:r>
      <w:r w:rsidR="00C5792B" w:rsidRPr="00236CC9">
        <w:rPr>
          <w:rFonts w:ascii="Verdana" w:hAnsi="Verdana"/>
          <w:sz w:val="22"/>
          <w:szCs w:val="22"/>
          <w:lang w:val="pt-BR"/>
        </w:rPr>
        <w:t xml:space="preserve">desespero que tomou conta dos governantes até o </w:t>
      </w:r>
      <w:r w:rsidR="002416EC">
        <w:rPr>
          <w:rFonts w:ascii="Verdana" w:hAnsi="Verdana"/>
          <w:sz w:val="22"/>
          <w:szCs w:val="22"/>
          <w:lang w:val="pt-BR"/>
        </w:rPr>
        <w:t xml:space="preserve">mais alto </w:t>
      </w:r>
      <w:r w:rsidR="00C5792B" w:rsidRPr="00236CC9">
        <w:rPr>
          <w:rFonts w:ascii="Verdana" w:hAnsi="Verdana"/>
          <w:sz w:val="22"/>
          <w:szCs w:val="22"/>
          <w:lang w:val="pt-BR"/>
        </w:rPr>
        <w:t>escalão d</w:t>
      </w:r>
      <w:r w:rsidR="002416EC">
        <w:rPr>
          <w:rFonts w:ascii="Verdana" w:hAnsi="Verdana"/>
          <w:sz w:val="22"/>
          <w:szCs w:val="22"/>
          <w:lang w:val="pt-BR"/>
        </w:rPr>
        <w:t>o p</w:t>
      </w:r>
      <w:r w:rsidR="0057245A">
        <w:rPr>
          <w:rFonts w:ascii="Verdana" w:hAnsi="Verdana"/>
          <w:sz w:val="22"/>
          <w:szCs w:val="22"/>
          <w:lang w:val="pt-BR"/>
        </w:rPr>
        <w:t>oder</w:t>
      </w:r>
      <w:r w:rsidR="00C5792B" w:rsidRPr="00236CC9">
        <w:rPr>
          <w:rFonts w:ascii="Verdana" w:hAnsi="Verdana"/>
          <w:sz w:val="22"/>
          <w:szCs w:val="22"/>
          <w:lang w:val="pt-BR"/>
        </w:rPr>
        <w:t xml:space="preserve"> diante dos panfletos da Rosa Branca</w:t>
      </w:r>
      <w:r w:rsidR="003942E7" w:rsidRPr="00236CC9">
        <w:rPr>
          <w:rFonts w:ascii="Verdana" w:hAnsi="Verdana"/>
          <w:sz w:val="22"/>
          <w:szCs w:val="22"/>
          <w:lang w:val="pt-BR"/>
        </w:rPr>
        <w:t xml:space="preserve"> </w:t>
      </w:r>
      <w:r w:rsidR="00C5792B" w:rsidRPr="00236CC9">
        <w:rPr>
          <w:rFonts w:ascii="Verdana" w:hAnsi="Verdana"/>
          <w:sz w:val="22"/>
          <w:szCs w:val="22"/>
          <w:lang w:val="pt-BR"/>
        </w:rPr>
        <w:t>mostrou o efeito</w:t>
      </w:r>
      <w:r w:rsidR="00C5792B">
        <w:rPr>
          <w:rFonts w:ascii="Verdana" w:hAnsi="Verdana"/>
          <w:sz w:val="22"/>
          <w:szCs w:val="22"/>
          <w:lang w:val="pt-BR"/>
        </w:rPr>
        <w:t xml:space="preserve"> que tais ações, apesar de não apresentarem nenhuma chance </w:t>
      </w:r>
      <w:r w:rsidR="002416EC">
        <w:rPr>
          <w:rFonts w:ascii="Verdana" w:hAnsi="Verdana"/>
          <w:sz w:val="22"/>
          <w:szCs w:val="22"/>
          <w:lang w:val="pt-BR"/>
        </w:rPr>
        <w:t xml:space="preserve">real </w:t>
      </w:r>
      <w:r w:rsidR="00C5792B">
        <w:rPr>
          <w:rFonts w:ascii="Verdana" w:hAnsi="Verdana"/>
          <w:sz w:val="22"/>
          <w:szCs w:val="22"/>
          <w:lang w:val="pt-BR"/>
        </w:rPr>
        <w:t>de golpe, podiam desenvolver</w:t>
      </w:r>
      <w:r w:rsidR="003942E7" w:rsidRPr="00F90062">
        <w:rPr>
          <w:rFonts w:ascii="Verdana" w:hAnsi="Verdana"/>
          <w:sz w:val="22"/>
          <w:szCs w:val="22"/>
          <w:lang w:val="pt-BR"/>
        </w:rPr>
        <w:t>.</w:t>
      </w:r>
    </w:p>
    <w:p w:rsidR="00144AC8" w:rsidRPr="004C2386" w:rsidRDefault="00144AC8" w:rsidP="00DC0348">
      <w:pPr>
        <w:rPr>
          <w:rFonts w:ascii="Verdana" w:hAnsi="Verdana"/>
          <w:sz w:val="22"/>
          <w:szCs w:val="22"/>
          <w:lang w:val="pt-BR"/>
        </w:rPr>
      </w:pPr>
    </w:p>
    <w:p w:rsidR="004534D8" w:rsidRPr="00C5792B" w:rsidRDefault="00CF2DAC" w:rsidP="00DC0348">
      <w:pPr>
        <w:rPr>
          <w:rFonts w:ascii="Verdana" w:hAnsi="Verdana"/>
          <w:b/>
          <w:sz w:val="22"/>
          <w:szCs w:val="22"/>
          <w:lang w:val="pt-BR"/>
        </w:rPr>
      </w:pPr>
      <w:r w:rsidRPr="00C5792B">
        <w:rPr>
          <w:rFonts w:ascii="Verdana" w:hAnsi="Verdana"/>
          <w:b/>
          <w:sz w:val="22"/>
          <w:szCs w:val="22"/>
          <w:lang w:val="pt-BR"/>
        </w:rPr>
        <w:t xml:space="preserve">Inge Scholl </w:t>
      </w:r>
      <w:r w:rsidR="00C5792B" w:rsidRPr="00C5792B">
        <w:rPr>
          <w:rFonts w:ascii="Verdana" w:hAnsi="Verdana"/>
          <w:b/>
          <w:sz w:val="22"/>
          <w:szCs w:val="22"/>
          <w:lang w:val="pt-BR"/>
        </w:rPr>
        <w:t>e a Rosa Branca</w:t>
      </w:r>
    </w:p>
    <w:p w:rsidR="00427CD6" w:rsidRPr="00C5792B" w:rsidRDefault="002416EC" w:rsidP="00643F87">
      <w:pPr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lastRenderedPageBreak/>
        <w:t xml:space="preserve">A trajetória do livro de Inge </w:t>
      </w:r>
      <w:r w:rsidRPr="0057245A">
        <w:rPr>
          <w:rFonts w:ascii="Verdana" w:hAnsi="Verdana"/>
          <w:sz w:val="22"/>
          <w:szCs w:val="22"/>
          <w:lang w:val="pt-BR"/>
        </w:rPr>
        <w:t xml:space="preserve">Scholl </w:t>
      </w:r>
      <w:r w:rsidR="00C5792B" w:rsidRPr="0057245A">
        <w:rPr>
          <w:rFonts w:ascii="Verdana" w:hAnsi="Verdana"/>
          <w:sz w:val="22"/>
          <w:szCs w:val="22"/>
          <w:lang w:val="pt-BR"/>
        </w:rPr>
        <w:t xml:space="preserve">ilustra </w:t>
      </w:r>
      <w:commentRangeStart w:id="7"/>
      <w:r w:rsidR="0057245A" w:rsidRPr="0057245A">
        <w:rPr>
          <w:rFonts w:ascii="Verdana" w:hAnsi="Verdana"/>
          <w:sz w:val="22"/>
          <w:szCs w:val="22"/>
          <w:lang w:val="pt-BR"/>
        </w:rPr>
        <w:t>o quanto a</w:t>
      </w:r>
      <w:r w:rsidR="00C5792B" w:rsidRPr="0057245A">
        <w:rPr>
          <w:rFonts w:ascii="Verdana" w:hAnsi="Verdana"/>
          <w:sz w:val="22"/>
          <w:szCs w:val="22"/>
          <w:lang w:val="pt-BR"/>
        </w:rPr>
        <w:t xml:space="preserve"> onipresença do “Terceiro Reich” </w:t>
      </w:r>
      <w:r w:rsidR="0057245A" w:rsidRPr="0057245A">
        <w:rPr>
          <w:rFonts w:ascii="Verdana" w:hAnsi="Verdana"/>
          <w:sz w:val="22"/>
          <w:szCs w:val="22"/>
          <w:lang w:val="pt-BR"/>
        </w:rPr>
        <w:t xml:space="preserve">marcou </w:t>
      </w:r>
      <w:r w:rsidR="00C5792B" w:rsidRPr="0057245A">
        <w:rPr>
          <w:rFonts w:ascii="Verdana" w:hAnsi="Verdana"/>
          <w:sz w:val="22"/>
          <w:szCs w:val="22"/>
          <w:lang w:val="pt-BR"/>
        </w:rPr>
        <w:t>a</w:t>
      </w:r>
      <w:commentRangeEnd w:id="7"/>
      <w:r w:rsidR="0057245A">
        <w:rPr>
          <w:rStyle w:val="Kommentarzeichen"/>
        </w:rPr>
        <w:commentReference w:id="7"/>
      </w:r>
      <w:r w:rsidR="00C5792B" w:rsidRPr="0057245A">
        <w:rPr>
          <w:rFonts w:ascii="Verdana" w:hAnsi="Verdana"/>
          <w:sz w:val="22"/>
          <w:szCs w:val="22"/>
          <w:lang w:val="pt-BR"/>
        </w:rPr>
        <w:t xml:space="preserve"> Alemanha pós-guerra</w:t>
      </w:r>
      <w:r w:rsidR="00144AC8" w:rsidRPr="0057245A">
        <w:rPr>
          <w:rFonts w:ascii="Verdana" w:hAnsi="Verdana"/>
          <w:sz w:val="22"/>
          <w:szCs w:val="22"/>
          <w:lang w:val="pt-BR"/>
        </w:rPr>
        <w:t>.</w:t>
      </w:r>
      <w:r w:rsidR="00C5792B" w:rsidRPr="0057245A">
        <w:rPr>
          <w:rFonts w:ascii="Verdana" w:hAnsi="Verdana"/>
          <w:sz w:val="22"/>
          <w:szCs w:val="22"/>
          <w:lang w:val="pt-BR"/>
        </w:rPr>
        <w:t xml:space="preserve"> No</w:t>
      </w:r>
      <w:r w:rsidR="00C5792B">
        <w:rPr>
          <w:rFonts w:ascii="Verdana" w:hAnsi="Verdana"/>
          <w:sz w:val="22"/>
          <w:szCs w:val="22"/>
          <w:lang w:val="pt-BR"/>
        </w:rPr>
        <w:t xml:space="preserve"> princípio</w:t>
      </w:r>
      <w:r>
        <w:rPr>
          <w:rFonts w:ascii="Verdana" w:hAnsi="Verdana"/>
          <w:sz w:val="22"/>
          <w:szCs w:val="22"/>
          <w:lang w:val="pt-BR"/>
        </w:rPr>
        <w:t>, o objetivo era redigir uma espécie de</w:t>
      </w:r>
      <w:r w:rsidR="00C5792B">
        <w:rPr>
          <w:rFonts w:ascii="Verdana" w:hAnsi="Verdana"/>
          <w:sz w:val="22"/>
          <w:szCs w:val="22"/>
          <w:lang w:val="pt-BR"/>
        </w:rPr>
        <w:t xml:space="preserve"> cr</w:t>
      </w:r>
      <w:r>
        <w:rPr>
          <w:rFonts w:ascii="Verdana" w:hAnsi="Verdana"/>
          <w:sz w:val="22"/>
          <w:szCs w:val="22"/>
          <w:lang w:val="pt-BR"/>
        </w:rPr>
        <w:t>ônica</w:t>
      </w:r>
      <w:r w:rsidR="00C5792B">
        <w:rPr>
          <w:rFonts w:ascii="Verdana" w:hAnsi="Verdana"/>
          <w:sz w:val="22"/>
          <w:szCs w:val="22"/>
          <w:lang w:val="pt-BR"/>
        </w:rPr>
        <w:t xml:space="preserve"> de família, motivo pelo qual </w:t>
      </w:r>
      <w:r w:rsidR="00427CD6" w:rsidRPr="00C5792B">
        <w:rPr>
          <w:rFonts w:ascii="Verdana" w:hAnsi="Verdana"/>
          <w:sz w:val="22"/>
          <w:szCs w:val="22"/>
          <w:lang w:val="pt-BR"/>
        </w:rPr>
        <w:t xml:space="preserve">Hans </w:t>
      </w:r>
      <w:r w:rsidR="001A3A98">
        <w:rPr>
          <w:rFonts w:ascii="Verdana" w:hAnsi="Verdana"/>
          <w:sz w:val="22"/>
          <w:szCs w:val="22"/>
          <w:lang w:val="pt-BR"/>
        </w:rPr>
        <w:t>e</w:t>
      </w:r>
      <w:r w:rsidR="00427CD6" w:rsidRPr="00C5792B">
        <w:rPr>
          <w:rFonts w:ascii="Verdana" w:hAnsi="Verdana"/>
          <w:sz w:val="22"/>
          <w:szCs w:val="22"/>
          <w:lang w:val="pt-BR"/>
        </w:rPr>
        <w:t xml:space="preserve"> Sophie Scholl </w:t>
      </w:r>
      <w:r>
        <w:rPr>
          <w:rFonts w:ascii="Verdana" w:hAnsi="Verdana"/>
          <w:sz w:val="22"/>
          <w:szCs w:val="22"/>
          <w:lang w:val="pt-BR"/>
        </w:rPr>
        <w:t>tiveram uma posição de destaque</w:t>
      </w:r>
      <w:r w:rsidR="00427CD6" w:rsidRPr="00C5792B">
        <w:rPr>
          <w:rFonts w:ascii="Verdana" w:hAnsi="Verdana"/>
          <w:sz w:val="22"/>
          <w:szCs w:val="22"/>
          <w:lang w:val="pt-BR"/>
        </w:rPr>
        <w:t xml:space="preserve">. </w:t>
      </w:r>
      <w:r w:rsidR="001A3A98">
        <w:rPr>
          <w:rFonts w:ascii="Verdana" w:hAnsi="Verdana"/>
          <w:sz w:val="22"/>
          <w:szCs w:val="22"/>
          <w:lang w:val="pt-BR"/>
        </w:rPr>
        <w:t xml:space="preserve">Depois, </w:t>
      </w:r>
      <w:r>
        <w:rPr>
          <w:rFonts w:ascii="Verdana" w:hAnsi="Verdana"/>
          <w:sz w:val="22"/>
          <w:szCs w:val="22"/>
          <w:lang w:val="pt-BR"/>
        </w:rPr>
        <w:t xml:space="preserve">pretendia </w:t>
      </w:r>
      <w:r w:rsidR="001A3A98">
        <w:rPr>
          <w:rFonts w:ascii="Verdana" w:hAnsi="Verdana"/>
          <w:sz w:val="22"/>
          <w:szCs w:val="22"/>
          <w:lang w:val="pt-BR"/>
        </w:rPr>
        <w:t>ser um livro direcionado a um público jovem</w:t>
      </w:r>
      <w:r w:rsidR="006B199D" w:rsidRPr="00C5792B">
        <w:rPr>
          <w:rFonts w:ascii="Verdana" w:hAnsi="Verdana"/>
          <w:sz w:val="22"/>
          <w:szCs w:val="22"/>
          <w:lang w:val="pt-BR"/>
        </w:rPr>
        <w:t xml:space="preserve">. </w:t>
      </w:r>
      <w:r w:rsidR="001A3A98">
        <w:rPr>
          <w:rFonts w:ascii="Verdana" w:hAnsi="Verdana"/>
          <w:sz w:val="22"/>
          <w:szCs w:val="22"/>
          <w:lang w:val="pt-BR"/>
        </w:rPr>
        <w:t xml:space="preserve">Ambos </w:t>
      </w:r>
      <w:r>
        <w:rPr>
          <w:rFonts w:ascii="Verdana" w:hAnsi="Verdana"/>
          <w:sz w:val="22"/>
          <w:szCs w:val="22"/>
          <w:lang w:val="pt-BR"/>
        </w:rPr>
        <w:t>podem ser observados no estilo da autora</w:t>
      </w:r>
      <w:r w:rsidR="00427CD6" w:rsidRPr="00C5792B">
        <w:rPr>
          <w:rFonts w:ascii="Verdana" w:hAnsi="Verdana"/>
          <w:sz w:val="22"/>
          <w:szCs w:val="22"/>
          <w:lang w:val="pt-BR"/>
        </w:rPr>
        <w:t xml:space="preserve">. </w:t>
      </w:r>
      <w:r w:rsidR="006C4F39">
        <w:rPr>
          <w:rFonts w:ascii="Verdana" w:hAnsi="Verdana"/>
          <w:sz w:val="22"/>
          <w:szCs w:val="22"/>
          <w:lang w:val="pt-BR"/>
        </w:rPr>
        <w:t>Mas n</w:t>
      </w:r>
      <w:r w:rsidR="001A3A98">
        <w:rPr>
          <w:rFonts w:ascii="Verdana" w:hAnsi="Verdana"/>
          <w:sz w:val="22"/>
          <w:szCs w:val="22"/>
          <w:lang w:val="pt-BR"/>
        </w:rPr>
        <w:t>o final</w:t>
      </w:r>
      <w:r w:rsidR="006C4F39">
        <w:rPr>
          <w:rFonts w:ascii="Verdana" w:hAnsi="Verdana"/>
          <w:sz w:val="22"/>
          <w:szCs w:val="22"/>
          <w:lang w:val="pt-BR"/>
        </w:rPr>
        <w:t xml:space="preserve"> das contas</w:t>
      </w:r>
      <w:r w:rsidR="001A3A98">
        <w:rPr>
          <w:rFonts w:ascii="Verdana" w:hAnsi="Verdana"/>
          <w:sz w:val="22"/>
          <w:szCs w:val="22"/>
          <w:lang w:val="pt-BR"/>
        </w:rPr>
        <w:t xml:space="preserve">, o livro </w:t>
      </w:r>
      <w:r w:rsidR="006C4F39">
        <w:rPr>
          <w:rFonts w:ascii="Verdana" w:hAnsi="Verdana"/>
          <w:sz w:val="22"/>
          <w:szCs w:val="22"/>
          <w:lang w:val="pt-BR"/>
        </w:rPr>
        <w:t>acabou tendo</w:t>
      </w:r>
      <w:r w:rsidR="001A3A98">
        <w:rPr>
          <w:rFonts w:ascii="Verdana" w:hAnsi="Verdana"/>
          <w:sz w:val="22"/>
          <w:szCs w:val="22"/>
          <w:lang w:val="pt-BR"/>
        </w:rPr>
        <w:t xml:space="preserve"> uma distribuição internacional totalmente inesperada e </w:t>
      </w:r>
      <w:r w:rsidR="006C4F39">
        <w:rPr>
          <w:rFonts w:ascii="Verdana" w:hAnsi="Verdana"/>
          <w:sz w:val="22"/>
          <w:szCs w:val="22"/>
          <w:lang w:val="pt-BR"/>
        </w:rPr>
        <w:t>se tornando</w:t>
      </w:r>
      <w:r w:rsidR="001A3A98">
        <w:rPr>
          <w:rFonts w:ascii="Verdana" w:hAnsi="Verdana"/>
          <w:sz w:val="22"/>
          <w:szCs w:val="22"/>
          <w:lang w:val="pt-BR"/>
        </w:rPr>
        <w:t xml:space="preserve"> o símbolo da coragem da juventude alemã durante o “Terceiro Reich”</w:t>
      </w:r>
      <w:r w:rsidR="0087116C" w:rsidRPr="00C5792B">
        <w:rPr>
          <w:rFonts w:ascii="Verdana" w:hAnsi="Verdana"/>
          <w:sz w:val="22"/>
          <w:szCs w:val="22"/>
          <w:lang w:val="pt-BR"/>
        </w:rPr>
        <w:t xml:space="preserve">. </w:t>
      </w:r>
      <w:r w:rsidR="006C4F39">
        <w:rPr>
          <w:rFonts w:ascii="Verdana" w:hAnsi="Verdana"/>
          <w:sz w:val="22"/>
          <w:szCs w:val="22"/>
          <w:lang w:val="pt-BR"/>
        </w:rPr>
        <w:t>Muitos dos</w:t>
      </w:r>
      <w:r w:rsidR="001A3A98">
        <w:rPr>
          <w:rFonts w:ascii="Verdana" w:hAnsi="Verdana"/>
          <w:sz w:val="22"/>
          <w:szCs w:val="22"/>
          <w:lang w:val="pt-BR"/>
        </w:rPr>
        <w:t xml:space="preserve"> dados fornecidos por </w:t>
      </w:r>
      <w:r w:rsidR="00C1243F" w:rsidRPr="00C5792B">
        <w:rPr>
          <w:rFonts w:ascii="Verdana" w:hAnsi="Verdana"/>
          <w:sz w:val="22"/>
          <w:szCs w:val="22"/>
          <w:lang w:val="pt-BR"/>
        </w:rPr>
        <w:t>Inge Scholl</w:t>
      </w:r>
      <w:r w:rsidR="001A3A98">
        <w:rPr>
          <w:rFonts w:ascii="Verdana" w:hAnsi="Verdana"/>
          <w:sz w:val="22"/>
          <w:szCs w:val="22"/>
          <w:lang w:val="pt-BR"/>
        </w:rPr>
        <w:t xml:space="preserve"> são imprecisos, a cronologia é praticamente imperceptível</w:t>
      </w:r>
      <w:r w:rsidR="006C4F39">
        <w:rPr>
          <w:rFonts w:ascii="Verdana" w:hAnsi="Verdana"/>
          <w:sz w:val="22"/>
          <w:szCs w:val="22"/>
          <w:lang w:val="pt-BR"/>
        </w:rPr>
        <w:t xml:space="preserve"> e</w:t>
      </w:r>
      <w:r w:rsidR="00427CD6" w:rsidRPr="00C5792B">
        <w:rPr>
          <w:rFonts w:ascii="Verdana" w:hAnsi="Verdana"/>
          <w:sz w:val="22"/>
          <w:szCs w:val="22"/>
          <w:lang w:val="pt-BR"/>
        </w:rPr>
        <w:t xml:space="preserve"> </w:t>
      </w:r>
      <w:r w:rsidR="001A3A98">
        <w:rPr>
          <w:rFonts w:ascii="Verdana" w:hAnsi="Verdana"/>
          <w:sz w:val="22"/>
          <w:szCs w:val="22"/>
          <w:lang w:val="pt-BR"/>
        </w:rPr>
        <w:t xml:space="preserve">acontecimentos de várias épocas diferentes são bruscamente </w:t>
      </w:r>
      <w:r w:rsidR="006C4F39">
        <w:rPr>
          <w:rFonts w:ascii="Verdana" w:hAnsi="Verdana"/>
          <w:sz w:val="22"/>
          <w:szCs w:val="22"/>
          <w:lang w:val="pt-BR"/>
        </w:rPr>
        <w:t>apresentados</w:t>
      </w:r>
      <w:r w:rsidR="001A3A98">
        <w:rPr>
          <w:rFonts w:ascii="Verdana" w:hAnsi="Verdana"/>
          <w:sz w:val="22"/>
          <w:szCs w:val="22"/>
          <w:lang w:val="pt-BR"/>
        </w:rPr>
        <w:t xml:space="preserve"> lado a lado</w:t>
      </w:r>
      <w:r w:rsidR="009D3E83" w:rsidRPr="00C5792B">
        <w:rPr>
          <w:rFonts w:ascii="Verdana" w:hAnsi="Verdana"/>
          <w:sz w:val="22"/>
          <w:szCs w:val="22"/>
          <w:lang w:val="pt-BR"/>
        </w:rPr>
        <w:t xml:space="preserve">. </w:t>
      </w:r>
      <w:r w:rsidR="001A3A98">
        <w:rPr>
          <w:rFonts w:ascii="Verdana" w:hAnsi="Verdana"/>
          <w:sz w:val="22"/>
          <w:szCs w:val="22"/>
          <w:lang w:val="pt-BR"/>
        </w:rPr>
        <w:t xml:space="preserve">Mas Inge Scholl </w:t>
      </w:r>
      <w:r w:rsidR="00643F87">
        <w:rPr>
          <w:rFonts w:ascii="Verdana" w:hAnsi="Verdana"/>
          <w:sz w:val="22"/>
          <w:szCs w:val="22"/>
          <w:lang w:val="pt-BR"/>
        </w:rPr>
        <w:t>expressamente n</w:t>
      </w:r>
      <w:r w:rsidR="00D42FD1">
        <w:rPr>
          <w:rFonts w:ascii="Verdana" w:hAnsi="Verdana"/>
          <w:sz w:val="22"/>
          <w:szCs w:val="22"/>
          <w:lang w:val="pt-BR"/>
        </w:rPr>
        <w:t>ão</w:t>
      </w:r>
      <w:r w:rsidR="00643F87">
        <w:rPr>
          <w:rFonts w:ascii="Verdana" w:hAnsi="Verdana"/>
          <w:sz w:val="22"/>
          <w:szCs w:val="22"/>
          <w:lang w:val="pt-BR"/>
        </w:rPr>
        <w:t xml:space="preserve"> </w:t>
      </w:r>
      <w:r w:rsidR="006C4F39">
        <w:rPr>
          <w:rFonts w:ascii="Verdana" w:hAnsi="Verdana"/>
          <w:sz w:val="22"/>
          <w:szCs w:val="22"/>
          <w:lang w:val="pt-BR"/>
        </w:rPr>
        <w:t>reivindicou para si o papel de</w:t>
      </w:r>
      <w:r w:rsidR="00643F87">
        <w:rPr>
          <w:rFonts w:ascii="Verdana" w:hAnsi="Verdana"/>
          <w:sz w:val="22"/>
          <w:szCs w:val="22"/>
          <w:lang w:val="pt-BR"/>
        </w:rPr>
        <w:t xml:space="preserve"> historiadora da resistência. S</w:t>
      </w:r>
      <w:r w:rsidR="006C4F39">
        <w:rPr>
          <w:rFonts w:ascii="Verdana" w:hAnsi="Verdana"/>
          <w:sz w:val="22"/>
          <w:szCs w:val="22"/>
          <w:lang w:val="pt-BR"/>
        </w:rPr>
        <w:t>eu ensaio deveria ser lido</w:t>
      </w:r>
      <w:r w:rsidR="00643F87">
        <w:rPr>
          <w:rFonts w:ascii="Verdana" w:hAnsi="Verdana"/>
          <w:sz w:val="22"/>
          <w:szCs w:val="22"/>
          <w:lang w:val="pt-BR"/>
        </w:rPr>
        <w:t xml:space="preserve"> como testemunho de época que relata de maneira impressionante as pressões, experiências</w:t>
      </w:r>
      <w:r w:rsidR="00D42FD1">
        <w:rPr>
          <w:rFonts w:ascii="Verdana" w:hAnsi="Verdana"/>
          <w:sz w:val="22"/>
          <w:szCs w:val="22"/>
          <w:lang w:val="pt-BR"/>
        </w:rPr>
        <w:t>, reflexões</w:t>
      </w:r>
      <w:r w:rsidR="00643F87">
        <w:rPr>
          <w:rFonts w:ascii="Verdana" w:hAnsi="Verdana"/>
          <w:sz w:val="22"/>
          <w:szCs w:val="22"/>
          <w:lang w:val="pt-BR"/>
        </w:rPr>
        <w:t xml:space="preserve"> e sofrimentos </w:t>
      </w:r>
      <w:r w:rsidR="00643F87" w:rsidRPr="00C5792B">
        <w:rPr>
          <w:rFonts w:ascii="Verdana" w:hAnsi="Verdana"/>
          <w:sz w:val="22"/>
          <w:szCs w:val="22"/>
          <w:lang w:val="pt-BR"/>
        </w:rPr>
        <w:t>subjetiv</w:t>
      </w:r>
      <w:r w:rsidR="00643F87">
        <w:rPr>
          <w:rFonts w:ascii="Verdana" w:hAnsi="Verdana"/>
          <w:sz w:val="22"/>
          <w:szCs w:val="22"/>
          <w:lang w:val="pt-BR"/>
        </w:rPr>
        <w:t>os sob a ditadura</w:t>
      </w:r>
      <w:r w:rsidR="006C4F39">
        <w:rPr>
          <w:rFonts w:ascii="Verdana" w:hAnsi="Verdana"/>
          <w:sz w:val="22"/>
          <w:szCs w:val="22"/>
          <w:lang w:val="pt-BR"/>
        </w:rPr>
        <w:t xml:space="preserve">, mas </w:t>
      </w:r>
      <w:r w:rsidR="00643F87">
        <w:rPr>
          <w:rFonts w:ascii="Verdana" w:hAnsi="Verdana"/>
          <w:sz w:val="22"/>
          <w:szCs w:val="22"/>
          <w:lang w:val="pt-BR"/>
        </w:rPr>
        <w:t xml:space="preserve">também mostra quais </w:t>
      </w:r>
      <w:r w:rsidR="006C4F39">
        <w:rPr>
          <w:rFonts w:ascii="Verdana" w:hAnsi="Verdana"/>
          <w:sz w:val="22"/>
          <w:szCs w:val="22"/>
          <w:lang w:val="pt-BR"/>
        </w:rPr>
        <w:t xml:space="preserve">recortes dos </w:t>
      </w:r>
      <w:r w:rsidR="00643F87">
        <w:rPr>
          <w:rFonts w:ascii="Verdana" w:hAnsi="Verdana"/>
          <w:sz w:val="22"/>
          <w:szCs w:val="22"/>
          <w:lang w:val="pt-BR"/>
        </w:rPr>
        <w:t>temas a</w:t>
      </w:r>
      <w:r w:rsidR="006C4F39">
        <w:rPr>
          <w:rFonts w:ascii="Verdana" w:hAnsi="Verdana"/>
          <w:sz w:val="22"/>
          <w:szCs w:val="22"/>
          <w:lang w:val="pt-BR"/>
        </w:rPr>
        <w:t>bordad</w:t>
      </w:r>
      <w:r w:rsidR="00643F87">
        <w:rPr>
          <w:rFonts w:ascii="Verdana" w:hAnsi="Verdana"/>
          <w:sz w:val="22"/>
          <w:szCs w:val="22"/>
          <w:lang w:val="pt-BR"/>
        </w:rPr>
        <w:t xml:space="preserve">os nos panfletos lhe pareceram </w:t>
      </w:r>
      <w:r w:rsidR="006C4F39">
        <w:rPr>
          <w:rFonts w:ascii="Verdana" w:hAnsi="Verdana"/>
          <w:sz w:val="22"/>
          <w:szCs w:val="22"/>
          <w:lang w:val="pt-BR"/>
        </w:rPr>
        <w:t>ter</w:t>
      </w:r>
      <w:r w:rsidR="00643F87">
        <w:rPr>
          <w:rFonts w:ascii="Verdana" w:hAnsi="Verdana"/>
          <w:sz w:val="22"/>
          <w:szCs w:val="22"/>
          <w:lang w:val="pt-BR"/>
        </w:rPr>
        <w:t xml:space="preserve"> especial importância n</w:t>
      </w:r>
      <w:r w:rsidR="006C4F39">
        <w:rPr>
          <w:rFonts w:ascii="Verdana" w:hAnsi="Verdana"/>
          <w:sz w:val="22"/>
          <w:szCs w:val="22"/>
          <w:lang w:val="pt-BR"/>
        </w:rPr>
        <w:t xml:space="preserve">a primeira fase </w:t>
      </w:r>
      <w:r w:rsidR="00643F87">
        <w:rPr>
          <w:rFonts w:ascii="Verdana" w:hAnsi="Verdana"/>
          <w:sz w:val="22"/>
          <w:szCs w:val="22"/>
          <w:lang w:val="pt-BR"/>
        </w:rPr>
        <w:t>da Alemanha pós-guerra</w:t>
      </w:r>
      <w:r w:rsidR="00C1243F" w:rsidRPr="00C5792B">
        <w:rPr>
          <w:rFonts w:ascii="Verdana" w:hAnsi="Verdana"/>
          <w:sz w:val="22"/>
          <w:szCs w:val="22"/>
          <w:lang w:val="pt-BR"/>
        </w:rPr>
        <w:t>.</w:t>
      </w:r>
      <w:r w:rsidR="006B199D" w:rsidRPr="00C5792B">
        <w:rPr>
          <w:rFonts w:ascii="Verdana" w:hAnsi="Verdana"/>
          <w:sz w:val="22"/>
          <w:szCs w:val="22"/>
          <w:lang w:val="pt-BR"/>
        </w:rPr>
        <w:t xml:space="preserve"> </w:t>
      </w:r>
      <w:r w:rsidR="00643F87">
        <w:rPr>
          <w:rFonts w:ascii="Verdana" w:hAnsi="Verdana"/>
          <w:sz w:val="22"/>
          <w:szCs w:val="22"/>
          <w:lang w:val="pt-BR"/>
        </w:rPr>
        <w:t>Muitos fatos são verdadeiros, por exemplo</w:t>
      </w:r>
      <w:r w:rsidR="00835C25">
        <w:rPr>
          <w:rFonts w:ascii="Verdana" w:hAnsi="Verdana"/>
          <w:sz w:val="22"/>
          <w:szCs w:val="22"/>
          <w:lang w:val="pt-BR"/>
        </w:rPr>
        <w:t>,</w:t>
      </w:r>
      <w:r w:rsidR="00643F87">
        <w:rPr>
          <w:rFonts w:ascii="Verdana" w:hAnsi="Verdana"/>
          <w:sz w:val="22"/>
          <w:szCs w:val="22"/>
          <w:lang w:val="pt-BR"/>
        </w:rPr>
        <w:t xml:space="preserve"> o papel, hoje documentado em várias outras fontes, da Juventude Hitlerista</w:t>
      </w:r>
      <w:r w:rsidR="00D42FD1">
        <w:rPr>
          <w:rFonts w:ascii="Verdana" w:hAnsi="Verdana"/>
          <w:sz w:val="22"/>
          <w:szCs w:val="22"/>
          <w:lang w:val="pt-BR"/>
        </w:rPr>
        <w:t>*</w:t>
      </w:r>
      <w:r w:rsidR="00D42FD1">
        <w:rPr>
          <w:rFonts w:ascii="Verdana" w:hAnsi="Verdana"/>
          <w:sz w:val="22"/>
          <w:szCs w:val="22"/>
          <w:lang w:val="pt-BR"/>
        </w:rPr>
        <w:t>, inicialmente recebida com entusiasmo mas organizada de maneira autoritária</w:t>
      </w:r>
      <w:r w:rsidR="00D42FD1">
        <w:rPr>
          <w:rFonts w:ascii="Verdana" w:hAnsi="Verdana"/>
          <w:sz w:val="22"/>
          <w:szCs w:val="22"/>
          <w:lang w:val="pt-BR"/>
        </w:rPr>
        <w:t>,</w:t>
      </w:r>
      <w:r w:rsidR="00643F87">
        <w:rPr>
          <w:rFonts w:ascii="Verdana" w:hAnsi="Verdana"/>
          <w:sz w:val="22"/>
          <w:szCs w:val="22"/>
          <w:lang w:val="pt-BR"/>
        </w:rPr>
        <w:t xml:space="preserve"> para </w:t>
      </w:r>
      <w:r w:rsidR="006C4F39">
        <w:rPr>
          <w:rFonts w:ascii="Verdana" w:hAnsi="Verdana"/>
          <w:sz w:val="22"/>
          <w:szCs w:val="22"/>
          <w:lang w:val="pt-BR"/>
        </w:rPr>
        <w:t>a formação do</w:t>
      </w:r>
      <w:r w:rsidR="00643F87">
        <w:rPr>
          <w:rFonts w:ascii="Verdana" w:hAnsi="Verdana"/>
          <w:sz w:val="22"/>
          <w:szCs w:val="22"/>
          <w:lang w:val="pt-BR"/>
        </w:rPr>
        <w:t xml:space="preserve"> dissenso crescente entre os jovens</w:t>
      </w:r>
      <w:r w:rsidR="006B199D" w:rsidRPr="00C5792B">
        <w:rPr>
          <w:rFonts w:ascii="Verdana" w:hAnsi="Verdana"/>
          <w:sz w:val="22"/>
          <w:szCs w:val="22"/>
          <w:lang w:val="pt-BR"/>
        </w:rPr>
        <w:t>. Grup</w:t>
      </w:r>
      <w:r w:rsidR="00643F87">
        <w:rPr>
          <w:rFonts w:ascii="Verdana" w:hAnsi="Verdana"/>
          <w:sz w:val="22"/>
          <w:szCs w:val="22"/>
          <w:lang w:val="pt-BR"/>
        </w:rPr>
        <w:t>os como os “piratas d</w:t>
      </w:r>
      <w:r w:rsidR="00E564F5">
        <w:rPr>
          <w:rFonts w:ascii="Verdana" w:hAnsi="Verdana"/>
          <w:sz w:val="22"/>
          <w:szCs w:val="22"/>
          <w:lang w:val="pt-BR"/>
        </w:rPr>
        <w:t>a flor de neve” ou a “juventude s</w:t>
      </w:r>
      <w:r w:rsidR="006B199D" w:rsidRPr="00C5792B">
        <w:rPr>
          <w:rFonts w:ascii="Verdana" w:hAnsi="Verdana"/>
          <w:sz w:val="22"/>
          <w:szCs w:val="22"/>
          <w:lang w:val="pt-BR"/>
        </w:rPr>
        <w:t>wing</w:t>
      </w:r>
      <w:r w:rsidR="00E564F5">
        <w:rPr>
          <w:rFonts w:ascii="Verdana" w:hAnsi="Verdana"/>
          <w:sz w:val="22"/>
          <w:szCs w:val="22"/>
          <w:lang w:val="pt-BR"/>
        </w:rPr>
        <w:t>”, que ouvia música americana,</w:t>
      </w:r>
      <w:r w:rsidR="006B199D" w:rsidRPr="00C5792B">
        <w:rPr>
          <w:rFonts w:ascii="Verdana" w:hAnsi="Verdana"/>
          <w:sz w:val="22"/>
          <w:szCs w:val="22"/>
          <w:lang w:val="pt-BR"/>
        </w:rPr>
        <w:t xml:space="preserve"> </w:t>
      </w:r>
      <w:r w:rsidR="00E564F5">
        <w:rPr>
          <w:rFonts w:ascii="Verdana" w:hAnsi="Verdana"/>
          <w:sz w:val="22"/>
          <w:szCs w:val="22"/>
          <w:lang w:val="pt-BR"/>
        </w:rPr>
        <w:t>eram castigados por tal comportamento desviante com campo de concentração para jovens e, muitas vezes, também com a morte</w:t>
      </w:r>
      <w:r w:rsidR="006B199D" w:rsidRPr="00C5792B">
        <w:rPr>
          <w:rFonts w:ascii="Verdana" w:hAnsi="Verdana"/>
          <w:sz w:val="22"/>
          <w:szCs w:val="22"/>
          <w:lang w:val="pt-BR"/>
        </w:rPr>
        <w:t>.</w:t>
      </w:r>
    </w:p>
    <w:p w:rsidR="00B579AB" w:rsidRPr="00FB783D" w:rsidRDefault="00B579AB" w:rsidP="00DC0348">
      <w:pPr>
        <w:rPr>
          <w:rFonts w:ascii="Verdana" w:hAnsi="Verdana"/>
          <w:sz w:val="22"/>
          <w:szCs w:val="22"/>
          <w:lang w:val="pt-BR"/>
        </w:rPr>
      </w:pPr>
    </w:p>
    <w:p w:rsidR="00144AC8" w:rsidRDefault="00D42FD1" w:rsidP="009C3391">
      <w:pPr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O efeito</w:t>
      </w:r>
      <w:r w:rsidR="00786734">
        <w:rPr>
          <w:rFonts w:ascii="Verdana" w:hAnsi="Verdana"/>
          <w:sz w:val="22"/>
          <w:szCs w:val="22"/>
          <w:lang w:val="pt-BR"/>
        </w:rPr>
        <w:t xml:space="preserve"> das experiências de terror do partido, guerra, bombas, medo por familiares na guerra, medo da derrota e total incerteza sobre o futuro da Alemanha</w:t>
      </w:r>
      <w:r w:rsidR="00C1243F" w:rsidRPr="00786734">
        <w:rPr>
          <w:rFonts w:ascii="Verdana" w:hAnsi="Verdana"/>
          <w:sz w:val="22"/>
          <w:szCs w:val="22"/>
          <w:lang w:val="pt-BR"/>
        </w:rPr>
        <w:t xml:space="preserve"> </w:t>
      </w:r>
      <w:r w:rsidR="00144AC8" w:rsidRPr="00786734">
        <w:rPr>
          <w:rFonts w:ascii="Verdana" w:hAnsi="Verdana"/>
          <w:sz w:val="22"/>
          <w:szCs w:val="22"/>
          <w:lang w:val="pt-BR"/>
        </w:rPr>
        <w:t xml:space="preserve">– </w:t>
      </w:r>
      <w:r w:rsidR="00786734">
        <w:rPr>
          <w:rFonts w:ascii="Verdana" w:hAnsi="Verdana"/>
          <w:sz w:val="22"/>
          <w:szCs w:val="22"/>
          <w:lang w:val="pt-BR"/>
        </w:rPr>
        <w:t xml:space="preserve">tudo isso contribuiu para idealizar todos aqueles que foram vitimados pelo regime de maneira especialmente </w:t>
      </w:r>
      <w:r w:rsidR="006C4F39">
        <w:rPr>
          <w:rFonts w:ascii="Verdana" w:hAnsi="Verdana"/>
          <w:sz w:val="22"/>
          <w:szCs w:val="22"/>
          <w:lang w:val="pt-BR"/>
        </w:rPr>
        <w:t>marcante</w:t>
      </w:r>
      <w:r w:rsidR="00786734">
        <w:rPr>
          <w:rFonts w:ascii="Verdana" w:hAnsi="Verdana"/>
          <w:sz w:val="22"/>
          <w:szCs w:val="22"/>
          <w:lang w:val="pt-BR"/>
        </w:rPr>
        <w:t xml:space="preserve"> para o público</w:t>
      </w:r>
      <w:r w:rsidR="00144AC8" w:rsidRPr="00786734">
        <w:rPr>
          <w:rFonts w:ascii="Verdana" w:hAnsi="Verdana"/>
          <w:sz w:val="22"/>
          <w:szCs w:val="22"/>
          <w:lang w:val="pt-BR"/>
        </w:rPr>
        <w:t xml:space="preserve">. </w:t>
      </w:r>
      <w:r w:rsidR="00786734">
        <w:rPr>
          <w:rFonts w:ascii="Verdana" w:hAnsi="Verdana"/>
          <w:sz w:val="22"/>
          <w:szCs w:val="22"/>
          <w:lang w:val="pt-BR"/>
        </w:rPr>
        <w:t>Vários dos soldados sobreviventes haviam perdido seus anos de juventude</w:t>
      </w:r>
      <w:r w:rsidR="009673B1" w:rsidRPr="00786734">
        <w:rPr>
          <w:rFonts w:ascii="Verdana" w:hAnsi="Verdana"/>
          <w:sz w:val="22"/>
          <w:szCs w:val="22"/>
          <w:lang w:val="pt-BR"/>
        </w:rPr>
        <w:t xml:space="preserve">. </w:t>
      </w:r>
      <w:r w:rsidR="006C4F39">
        <w:rPr>
          <w:rFonts w:ascii="Verdana" w:hAnsi="Verdana"/>
          <w:sz w:val="22"/>
          <w:szCs w:val="22"/>
          <w:lang w:val="pt-BR"/>
        </w:rPr>
        <w:t>Ingressaram nas</w:t>
      </w:r>
      <w:r w:rsidR="00786734">
        <w:rPr>
          <w:rFonts w:ascii="Verdana" w:hAnsi="Verdana"/>
          <w:sz w:val="22"/>
          <w:szCs w:val="22"/>
          <w:lang w:val="pt-BR"/>
        </w:rPr>
        <w:t xml:space="preserve"> universidades para iniciar ou dar seguimento aos seus estudos</w:t>
      </w:r>
      <w:r w:rsidR="006C4F39">
        <w:rPr>
          <w:rFonts w:ascii="Verdana" w:hAnsi="Verdana"/>
          <w:sz w:val="22"/>
          <w:szCs w:val="22"/>
          <w:lang w:val="pt-BR"/>
        </w:rPr>
        <w:t xml:space="preserve"> numa idade relativamente avançada</w:t>
      </w:r>
      <w:r w:rsidR="00C1243F" w:rsidRPr="00786734">
        <w:rPr>
          <w:rFonts w:ascii="Verdana" w:hAnsi="Verdana"/>
          <w:sz w:val="22"/>
          <w:szCs w:val="22"/>
          <w:lang w:val="pt-BR"/>
        </w:rPr>
        <w:t xml:space="preserve">. </w:t>
      </w:r>
      <w:r w:rsidR="00786734">
        <w:rPr>
          <w:rFonts w:ascii="Verdana" w:hAnsi="Verdana"/>
          <w:sz w:val="22"/>
          <w:szCs w:val="22"/>
          <w:lang w:val="pt-BR"/>
        </w:rPr>
        <w:t>Vários deles distanciaram-se das tentativas de golpe dos seus colegas assassinados</w:t>
      </w:r>
      <w:r w:rsidR="009C3391" w:rsidRPr="00786734">
        <w:rPr>
          <w:rFonts w:ascii="Verdana" w:hAnsi="Verdana"/>
          <w:sz w:val="22"/>
          <w:szCs w:val="22"/>
          <w:lang w:val="pt-BR"/>
        </w:rPr>
        <w:t xml:space="preserve">, </w:t>
      </w:r>
      <w:r w:rsidR="00786734">
        <w:rPr>
          <w:rFonts w:ascii="Verdana" w:hAnsi="Verdana"/>
          <w:sz w:val="22"/>
          <w:szCs w:val="22"/>
          <w:lang w:val="pt-BR"/>
        </w:rPr>
        <w:t xml:space="preserve">outros viam nos panfletos contribuições </w:t>
      </w:r>
      <w:r w:rsidR="004E628D">
        <w:rPr>
          <w:rFonts w:ascii="Verdana" w:hAnsi="Verdana"/>
          <w:sz w:val="22"/>
          <w:szCs w:val="22"/>
          <w:lang w:val="pt-BR"/>
        </w:rPr>
        <w:t xml:space="preserve">importantes </w:t>
      </w:r>
      <w:r w:rsidR="00786734">
        <w:rPr>
          <w:rFonts w:ascii="Verdana" w:hAnsi="Verdana"/>
          <w:sz w:val="22"/>
          <w:szCs w:val="22"/>
          <w:lang w:val="pt-BR"/>
        </w:rPr>
        <w:t>para um recomeço</w:t>
      </w:r>
      <w:r w:rsidR="009C3391" w:rsidRPr="00786734">
        <w:rPr>
          <w:rFonts w:ascii="Verdana" w:hAnsi="Verdana"/>
          <w:sz w:val="22"/>
          <w:szCs w:val="22"/>
          <w:lang w:val="pt-BR"/>
        </w:rPr>
        <w:t>.</w:t>
      </w:r>
    </w:p>
    <w:p w:rsidR="004E628D" w:rsidRPr="00786734" w:rsidRDefault="004E628D" w:rsidP="009C3391">
      <w:pPr>
        <w:rPr>
          <w:rFonts w:ascii="Verdana" w:hAnsi="Verdana"/>
          <w:sz w:val="22"/>
          <w:szCs w:val="22"/>
          <w:lang w:val="pt-BR"/>
        </w:rPr>
      </w:pPr>
    </w:p>
    <w:p w:rsidR="00144AC8" w:rsidRDefault="00564F54" w:rsidP="00DC0348">
      <w:pPr>
        <w:rPr>
          <w:rFonts w:ascii="Verdana" w:hAnsi="Verdana"/>
          <w:sz w:val="22"/>
          <w:szCs w:val="22"/>
          <w:lang w:val="pt-BR"/>
        </w:rPr>
      </w:pPr>
      <w:r w:rsidRPr="004D027F">
        <w:rPr>
          <w:rFonts w:ascii="Verdana" w:hAnsi="Verdana"/>
          <w:sz w:val="22"/>
          <w:szCs w:val="22"/>
          <w:lang w:val="pt-BR"/>
        </w:rPr>
        <w:t xml:space="preserve">Nos </w:t>
      </w:r>
      <w:r w:rsidR="004D027F" w:rsidRPr="004D027F">
        <w:rPr>
          <w:rFonts w:ascii="Verdana" w:hAnsi="Verdana"/>
          <w:sz w:val="22"/>
          <w:szCs w:val="22"/>
          <w:lang w:val="pt-BR"/>
        </w:rPr>
        <w:t>anos do pós-guerra</w:t>
      </w:r>
      <w:r w:rsidR="004E628D">
        <w:rPr>
          <w:rFonts w:ascii="Verdana" w:hAnsi="Verdana"/>
          <w:sz w:val="22"/>
          <w:szCs w:val="22"/>
          <w:lang w:val="pt-BR"/>
        </w:rPr>
        <w:t>,</w:t>
      </w:r>
      <w:r w:rsidR="004D027F" w:rsidRPr="004D027F">
        <w:rPr>
          <w:rFonts w:ascii="Verdana" w:hAnsi="Verdana"/>
          <w:sz w:val="22"/>
          <w:szCs w:val="22"/>
          <w:lang w:val="pt-BR"/>
        </w:rPr>
        <w:t xml:space="preserve"> a prioridade na Alemanha era a reconstrução material e política, </w:t>
      </w:r>
      <w:r w:rsidR="004E628D">
        <w:rPr>
          <w:rFonts w:ascii="Verdana" w:hAnsi="Verdana"/>
          <w:sz w:val="22"/>
          <w:szCs w:val="22"/>
          <w:lang w:val="pt-BR"/>
        </w:rPr>
        <w:t>o retorno às</w:t>
      </w:r>
      <w:r w:rsidR="004D027F" w:rsidRPr="004D027F">
        <w:rPr>
          <w:rFonts w:ascii="Verdana" w:hAnsi="Verdana"/>
          <w:sz w:val="22"/>
          <w:szCs w:val="22"/>
          <w:lang w:val="pt-BR"/>
        </w:rPr>
        <w:t xml:space="preserve"> tradições democráticas da história alemã</w:t>
      </w:r>
      <w:r w:rsidR="004E628D">
        <w:rPr>
          <w:rFonts w:ascii="Verdana" w:hAnsi="Verdana"/>
          <w:sz w:val="22"/>
          <w:szCs w:val="22"/>
          <w:lang w:val="pt-BR"/>
        </w:rPr>
        <w:t>, contrariamente à</w:t>
      </w:r>
      <w:r w:rsidR="004D027F">
        <w:rPr>
          <w:rFonts w:ascii="Verdana" w:hAnsi="Verdana"/>
          <w:sz w:val="22"/>
          <w:szCs w:val="22"/>
          <w:lang w:val="pt-BR"/>
        </w:rPr>
        <w:t xml:space="preserve"> interpretação bastante difundida </w:t>
      </w:r>
      <w:r w:rsidR="004E628D">
        <w:rPr>
          <w:rFonts w:ascii="Verdana" w:hAnsi="Verdana"/>
          <w:sz w:val="22"/>
          <w:szCs w:val="22"/>
          <w:lang w:val="pt-BR"/>
        </w:rPr>
        <w:t xml:space="preserve">fora da Alemanha </w:t>
      </w:r>
      <w:r w:rsidR="004D027F">
        <w:rPr>
          <w:rFonts w:ascii="Verdana" w:hAnsi="Verdana"/>
          <w:sz w:val="22"/>
          <w:szCs w:val="22"/>
          <w:lang w:val="pt-BR"/>
        </w:rPr>
        <w:t xml:space="preserve">de que o nacional-socialismo </w:t>
      </w:r>
      <w:r w:rsidR="00D42FD1">
        <w:rPr>
          <w:rFonts w:ascii="Verdana" w:hAnsi="Verdana"/>
          <w:sz w:val="22"/>
          <w:szCs w:val="22"/>
          <w:lang w:val="pt-BR"/>
        </w:rPr>
        <w:t>teria sido</w:t>
      </w:r>
      <w:r w:rsidR="004D027F">
        <w:rPr>
          <w:rFonts w:ascii="Verdana" w:hAnsi="Verdana"/>
          <w:sz w:val="22"/>
          <w:szCs w:val="22"/>
          <w:lang w:val="pt-BR"/>
        </w:rPr>
        <w:t xml:space="preserve"> a expressão da “alma alemã”, a consequência de uma mentalidade de obediência </w:t>
      </w:r>
      <w:r w:rsidR="004E628D">
        <w:rPr>
          <w:rFonts w:ascii="Verdana" w:hAnsi="Verdana"/>
          <w:sz w:val="22"/>
          <w:szCs w:val="22"/>
          <w:lang w:val="pt-BR"/>
        </w:rPr>
        <w:t xml:space="preserve">servil </w:t>
      </w:r>
      <w:r w:rsidR="004D027F">
        <w:rPr>
          <w:rFonts w:ascii="Verdana" w:hAnsi="Verdana"/>
          <w:sz w:val="22"/>
          <w:szCs w:val="22"/>
          <w:lang w:val="pt-BR"/>
        </w:rPr>
        <w:t>ao</w:t>
      </w:r>
      <w:r w:rsidR="004E628D">
        <w:rPr>
          <w:rFonts w:ascii="Verdana" w:hAnsi="Verdana"/>
          <w:sz w:val="22"/>
          <w:szCs w:val="22"/>
          <w:lang w:val="pt-BR"/>
        </w:rPr>
        <w:t>s dirigentes</w:t>
      </w:r>
      <w:r w:rsidR="004D027F">
        <w:rPr>
          <w:rFonts w:ascii="Verdana" w:hAnsi="Verdana"/>
          <w:sz w:val="22"/>
          <w:szCs w:val="22"/>
          <w:lang w:val="pt-BR"/>
        </w:rPr>
        <w:t xml:space="preserve"> que seria parte do “caráter d</w:t>
      </w:r>
      <w:r w:rsidR="00D42FD1">
        <w:rPr>
          <w:rFonts w:ascii="Verdana" w:hAnsi="Verdana"/>
          <w:sz w:val="22"/>
          <w:szCs w:val="22"/>
          <w:lang w:val="pt-BR"/>
        </w:rPr>
        <w:t>o</w:t>
      </w:r>
      <w:r w:rsidR="004D027F">
        <w:rPr>
          <w:rFonts w:ascii="Verdana" w:hAnsi="Verdana"/>
          <w:sz w:val="22"/>
          <w:szCs w:val="22"/>
          <w:lang w:val="pt-BR"/>
        </w:rPr>
        <w:t xml:space="preserve"> po</w:t>
      </w:r>
      <w:r w:rsidR="00D42FD1">
        <w:rPr>
          <w:rFonts w:ascii="Verdana" w:hAnsi="Verdana"/>
          <w:sz w:val="22"/>
          <w:szCs w:val="22"/>
          <w:lang w:val="pt-BR"/>
        </w:rPr>
        <w:t>v</w:t>
      </w:r>
      <w:r w:rsidR="004D027F">
        <w:rPr>
          <w:rFonts w:ascii="Verdana" w:hAnsi="Verdana"/>
          <w:sz w:val="22"/>
          <w:szCs w:val="22"/>
          <w:lang w:val="pt-BR"/>
        </w:rPr>
        <w:t>o alemã</w:t>
      </w:r>
      <w:r w:rsidR="00D42FD1">
        <w:rPr>
          <w:rFonts w:ascii="Verdana" w:hAnsi="Verdana"/>
          <w:sz w:val="22"/>
          <w:szCs w:val="22"/>
          <w:lang w:val="pt-BR"/>
        </w:rPr>
        <w:t>o</w:t>
      </w:r>
      <w:r w:rsidR="004D027F">
        <w:rPr>
          <w:rFonts w:ascii="Verdana" w:hAnsi="Verdana"/>
          <w:sz w:val="22"/>
          <w:szCs w:val="22"/>
          <w:lang w:val="pt-BR"/>
        </w:rPr>
        <w:t>”</w:t>
      </w:r>
      <w:r w:rsidR="00651E00" w:rsidRPr="004D027F">
        <w:rPr>
          <w:rFonts w:ascii="Verdana" w:hAnsi="Verdana"/>
          <w:sz w:val="22"/>
          <w:szCs w:val="22"/>
          <w:lang w:val="pt-BR"/>
        </w:rPr>
        <w:t xml:space="preserve">. </w:t>
      </w:r>
      <w:r w:rsidR="004D027F">
        <w:rPr>
          <w:rFonts w:ascii="Verdana" w:hAnsi="Verdana"/>
          <w:sz w:val="22"/>
          <w:szCs w:val="22"/>
          <w:lang w:val="pt-BR"/>
        </w:rPr>
        <w:t xml:space="preserve">Alguns políticos, cientistas e cursos de formação para soldados </w:t>
      </w:r>
      <w:r w:rsidR="00D42FD1">
        <w:rPr>
          <w:rFonts w:ascii="Verdana" w:hAnsi="Verdana"/>
          <w:sz w:val="22"/>
          <w:szCs w:val="22"/>
          <w:lang w:val="pt-BR"/>
        </w:rPr>
        <w:t>destacados para as zonas de</w:t>
      </w:r>
      <w:r w:rsidR="004D027F">
        <w:rPr>
          <w:rFonts w:ascii="Verdana" w:hAnsi="Verdana"/>
          <w:sz w:val="22"/>
          <w:szCs w:val="22"/>
          <w:lang w:val="pt-BR"/>
        </w:rPr>
        <w:t xml:space="preserve"> ocupação dos aliados identificar</w:t>
      </w:r>
      <w:r w:rsidR="004E628D">
        <w:rPr>
          <w:rFonts w:ascii="Verdana" w:hAnsi="Verdana"/>
          <w:sz w:val="22"/>
          <w:szCs w:val="22"/>
          <w:lang w:val="pt-BR"/>
        </w:rPr>
        <w:t>am</w:t>
      </w:r>
      <w:r w:rsidR="004D027F">
        <w:rPr>
          <w:rFonts w:ascii="Verdana" w:hAnsi="Verdana"/>
          <w:sz w:val="22"/>
          <w:szCs w:val="22"/>
          <w:lang w:val="pt-BR"/>
        </w:rPr>
        <w:t xml:space="preserve"> as raízes desse fenômeno </w:t>
      </w:r>
      <w:r w:rsidR="00D42FD1">
        <w:rPr>
          <w:rFonts w:ascii="Verdana" w:hAnsi="Verdana"/>
          <w:sz w:val="22"/>
          <w:szCs w:val="22"/>
          <w:lang w:val="pt-BR"/>
        </w:rPr>
        <w:t xml:space="preserve">até </w:t>
      </w:r>
      <w:commentRangeStart w:id="8"/>
      <w:r w:rsidR="00D42FD1">
        <w:rPr>
          <w:rFonts w:ascii="Verdana" w:hAnsi="Verdana"/>
          <w:sz w:val="22"/>
          <w:szCs w:val="22"/>
          <w:lang w:val="pt-BR"/>
        </w:rPr>
        <w:t xml:space="preserve">mesmo no próprio </w:t>
      </w:r>
      <w:commentRangeEnd w:id="8"/>
      <w:r w:rsidR="00D42FD1">
        <w:rPr>
          <w:rStyle w:val="Kommentarzeichen"/>
        </w:rPr>
        <w:commentReference w:id="8"/>
      </w:r>
      <w:r w:rsidR="004D027F">
        <w:rPr>
          <w:rFonts w:ascii="Verdana" w:hAnsi="Verdana"/>
          <w:sz w:val="22"/>
          <w:szCs w:val="22"/>
          <w:lang w:val="pt-BR"/>
        </w:rPr>
        <w:t xml:space="preserve">Lutero e </w:t>
      </w:r>
      <w:r w:rsidR="00D42FD1">
        <w:rPr>
          <w:rFonts w:ascii="Verdana" w:hAnsi="Verdana"/>
          <w:sz w:val="22"/>
          <w:szCs w:val="22"/>
          <w:lang w:val="pt-BR"/>
        </w:rPr>
        <w:t>associav</w:t>
      </w:r>
      <w:r w:rsidR="004E628D">
        <w:rPr>
          <w:rFonts w:ascii="Verdana" w:hAnsi="Verdana"/>
          <w:sz w:val="22"/>
          <w:szCs w:val="22"/>
          <w:lang w:val="pt-BR"/>
        </w:rPr>
        <w:t xml:space="preserve">am essa atitude </w:t>
      </w:r>
      <w:r w:rsidR="004D027F">
        <w:rPr>
          <w:rFonts w:ascii="Verdana" w:hAnsi="Verdana"/>
          <w:sz w:val="22"/>
          <w:szCs w:val="22"/>
          <w:lang w:val="pt-BR"/>
        </w:rPr>
        <w:t>com o militarismo e imperialismo – supostamente inato – dos alemães</w:t>
      </w:r>
      <w:r w:rsidR="009C3391" w:rsidRPr="004D027F">
        <w:rPr>
          <w:rFonts w:ascii="Verdana" w:hAnsi="Verdana"/>
          <w:sz w:val="22"/>
          <w:szCs w:val="22"/>
          <w:lang w:val="pt-BR"/>
        </w:rPr>
        <w:t>.</w:t>
      </w:r>
      <w:r w:rsidR="00651E00" w:rsidRPr="004D027F">
        <w:rPr>
          <w:rFonts w:ascii="Verdana" w:hAnsi="Verdana"/>
          <w:sz w:val="22"/>
          <w:szCs w:val="22"/>
          <w:lang w:val="pt-BR"/>
        </w:rPr>
        <w:t xml:space="preserve"> </w:t>
      </w:r>
      <w:r w:rsidR="00472C3F">
        <w:rPr>
          <w:rFonts w:ascii="Verdana" w:hAnsi="Verdana"/>
          <w:sz w:val="22"/>
          <w:szCs w:val="22"/>
          <w:lang w:val="pt-BR"/>
        </w:rPr>
        <w:t>Até hoje pode-se ouvir ou ler tais interpretações cujas origens remontam à psicologia antropológica do século XIX</w:t>
      </w:r>
      <w:r w:rsidR="00651E00" w:rsidRPr="004D027F">
        <w:rPr>
          <w:rFonts w:ascii="Verdana" w:hAnsi="Verdana"/>
          <w:sz w:val="22"/>
          <w:szCs w:val="22"/>
          <w:lang w:val="pt-BR"/>
        </w:rPr>
        <w:t>.</w:t>
      </w:r>
    </w:p>
    <w:p w:rsidR="00472C3F" w:rsidRPr="004D027F" w:rsidRDefault="00472C3F" w:rsidP="00DC0348">
      <w:pPr>
        <w:rPr>
          <w:rFonts w:ascii="Verdana" w:hAnsi="Verdana"/>
          <w:sz w:val="22"/>
          <w:szCs w:val="22"/>
          <w:lang w:val="pt-BR"/>
        </w:rPr>
      </w:pPr>
    </w:p>
    <w:p w:rsidR="00950EDD" w:rsidRPr="004D027F" w:rsidRDefault="00472C3F" w:rsidP="00950EDD">
      <w:pPr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lastRenderedPageBreak/>
        <w:t xml:space="preserve">A reconstrução das instituições democráticas </w:t>
      </w:r>
      <w:r w:rsidR="00020624">
        <w:rPr>
          <w:rFonts w:ascii="Verdana" w:hAnsi="Verdana"/>
          <w:sz w:val="22"/>
          <w:szCs w:val="22"/>
          <w:lang w:val="pt-BR"/>
        </w:rPr>
        <w:t xml:space="preserve">exigiu, em primeira linha, refletir criticamente sobre as razões que levaram tais instituições </w:t>
      </w:r>
      <w:r w:rsidR="004E628D">
        <w:rPr>
          <w:rFonts w:ascii="Verdana" w:hAnsi="Verdana"/>
          <w:sz w:val="22"/>
          <w:szCs w:val="22"/>
          <w:lang w:val="pt-BR"/>
        </w:rPr>
        <w:t xml:space="preserve">a </w:t>
      </w:r>
      <w:r w:rsidR="00020624">
        <w:rPr>
          <w:rFonts w:ascii="Verdana" w:hAnsi="Verdana"/>
          <w:sz w:val="22"/>
          <w:szCs w:val="22"/>
          <w:lang w:val="pt-BR"/>
        </w:rPr>
        <w:t>falhar</w:t>
      </w:r>
      <w:r w:rsidR="004E628D">
        <w:rPr>
          <w:rFonts w:ascii="Verdana" w:hAnsi="Verdana"/>
          <w:sz w:val="22"/>
          <w:szCs w:val="22"/>
          <w:lang w:val="pt-BR"/>
        </w:rPr>
        <w:t>em</w:t>
      </w:r>
      <w:r w:rsidR="00020624">
        <w:rPr>
          <w:rFonts w:ascii="Verdana" w:hAnsi="Verdana"/>
          <w:sz w:val="22"/>
          <w:szCs w:val="22"/>
          <w:lang w:val="pt-BR"/>
        </w:rPr>
        <w:t xml:space="preserve"> nos anos </w:t>
      </w:r>
      <w:r w:rsidR="00144AC8" w:rsidRPr="004D027F">
        <w:rPr>
          <w:rFonts w:ascii="Verdana" w:hAnsi="Verdana"/>
          <w:sz w:val="22"/>
          <w:szCs w:val="22"/>
          <w:lang w:val="pt-BR"/>
        </w:rPr>
        <w:t xml:space="preserve">1930-1933. </w:t>
      </w:r>
      <w:r w:rsidR="00020624">
        <w:rPr>
          <w:rFonts w:ascii="Verdana" w:hAnsi="Verdana"/>
          <w:sz w:val="22"/>
          <w:szCs w:val="22"/>
          <w:lang w:val="pt-BR"/>
        </w:rPr>
        <w:t>Era necessário criar instituições novas, mais resistentes e ressuscitar a cultura política democrática</w:t>
      </w:r>
      <w:r w:rsidR="00F646B9" w:rsidRPr="004D027F">
        <w:rPr>
          <w:rFonts w:ascii="Verdana" w:hAnsi="Verdana"/>
          <w:sz w:val="22"/>
          <w:szCs w:val="22"/>
          <w:lang w:val="pt-BR"/>
        </w:rPr>
        <w:t xml:space="preserve">. </w:t>
      </w:r>
      <w:r w:rsidR="00020624">
        <w:rPr>
          <w:rFonts w:ascii="Verdana" w:hAnsi="Verdana"/>
          <w:sz w:val="22"/>
          <w:szCs w:val="22"/>
          <w:lang w:val="pt-BR"/>
        </w:rPr>
        <w:t xml:space="preserve">Até hoje, não é possível entender a República Federal da Alemanha sem conhecer essa constante reflexão crítica </w:t>
      </w:r>
      <w:r w:rsidR="004E628D">
        <w:rPr>
          <w:rFonts w:ascii="Verdana" w:hAnsi="Verdana"/>
          <w:sz w:val="22"/>
          <w:szCs w:val="22"/>
          <w:lang w:val="pt-BR"/>
        </w:rPr>
        <w:t xml:space="preserve">sobre </w:t>
      </w:r>
      <w:r w:rsidR="00020624">
        <w:rPr>
          <w:rFonts w:ascii="Verdana" w:hAnsi="Verdana"/>
          <w:sz w:val="22"/>
          <w:szCs w:val="22"/>
          <w:lang w:val="pt-BR"/>
        </w:rPr>
        <w:t>o “Terceiro Reich”</w:t>
      </w:r>
      <w:r w:rsidR="00144AC8" w:rsidRPr="004D027F">
        <w:rPr>
          <w:rFonts w:ascii="Verdana" w:hAnsi="Verdana"/>
          <w:sz w:val="22"/>
          <w:szCs w:val="22"/>
          <w:lang w:val="pt-BR"/>
        </w:rPr>
        <w:t xml:space="preserve">. </w:t>
      </w:r>
      <w:r w:rsidR="00020624">
        <w:rPr>
          <w:rFonts w:ascii="Verdana" w:hAnsi="Verdana"/>
          <w:sz w:val="22"/>
          <w:szCs w:val="22"/>
          <w:lang w:val="pt-BR"/>
        </w:rPr>
        <w:t>Além disso, a primeira décad</w:t>
      </w:r>
      <w:r w:rsidR="00D42FD1">
        <w:rPr>
          <w:rFonts w:ascii="Verdana" w:hAnsi="Verdana"/>
          <w:sz w:val="22"/>
          <w:szCs w:val="22"/>
          <w:lang w:val="pt-BR"/>
        </w:rPr>
        <w:t xml:space="preserve">a do pós-guerra foi o período de tentar esquecer </w:t>
      </w:r>
      <w:r w:rsidR="004E628D">
        <w:rPr>
          <w:rFonts w:ascii="Verdana" w:hAnsi="Verdana"/>
          <w:sz w:val="22"/>
          <w:szCs w:val="22"/>
          <w:lang w:val="pt-BR"/>
        </w:rPr>
        <w:t>o</w:t>
      </w:r>
      <w:r w:rsidR="00020624">
        <w:rPr>
          <w:rFonts w:ascii="Verdana" w:hAnsi="Verdana"/>
          <w:sz w:val="22"/>
          <w:szCs w:val="22"/>
          <w:lang w:val="pt-BR"/>
        </w:rPr>
        <w:t>s próprios traumas</w:t>
      </w:r>
      <w:r w:rsidR="00950EDD" w:rsidRPr="004D027F">
        <w:rPr>
          <w:rFonts w:ascii="Verdana" w:hAnsi="Verdana"/>
          <w:sz w:val="22"/>
          <w:szCs w:val="22"/>
          <w:lang w:val="pt-BR"/>
        </w:rPr>
        <w:t xml:space="preserve">. </w:t>
      </w:r>
      <w:r w:rsidR="004E628D">
        <w:rPr>
          <w:rFonts w:ascii="Verdana" w:hAnsi="Verdana"/>
          <w:sz w:val="22"/>
          <w:szCs w:val="22"/>
          <w:lang w:val="pt-BR"/>
        </w:rPr>
        <w:t xml:space="preserve">Havia poucas possibilidades de tratamento </w:t>
      </w:r>
      <w:r w:rsidR="00020624">
        <w:rPr>
          <w:rFonts w:ascii="Verdana" w:hAnsi="Verdana"/>
          <w:sz w:val="22"/>
          <w:szCs w:val="22"/>
          <w:lang w:val="pt-BR"/>
        </w:rPr>
        <w:t>psiquiátrico de traumas</w:t>
      </w:r>
      <w:r w:rsidR="00950EDD" w:rsidRPr="004D027F">
        <w:rPr>
          <w:rFonts w:ascii="Verdana" w:hAnsi="Verdana"/>
          <w:sz w:val="22"/>
          <w:szCs w:val="22"/>
          <w:lang w:val="pt-BR"/>
        </w:rPr>
        <w:t xml:space="preserve">. </w:t>
      </w:r>
      <w:r w:rsidR="00D42FD1">
        <w:rPr>
          <w:rFonts w:ascii="Verdana" w:hAnsi="Verdana"/>
          <w:sz w:val="22"/>
          <w:szCs w:val="22"/>
          <w:lang w:val="pt-BR"/>
        </w:rPr>
        <w:t>N</w:t>
      </w:r>
      <w:r w:rsidR="00D42FD1">
        <w:rPr>
          <w:rFonts w:ascii="Verdana" w:hAnsi="Verdana"/>
          <w:sz w:val="22"/>
          <w:szCs w:val="22"/>
          <w:lang w:val="pt-BR"/>
        </w:rPr>
        <w:t>os anos</w:t>
      </w:r>
      <w:r w:rsidR="00D42FD1" w:rsidRPr="004D027F">
        <w:rPr>
          <w:rFonts w:ascii="Verdana" w:hAnsi="Verdana"/>
          <w:sz w:val="22"/>
          <w:szCs w:val="22"/>
          <w:lang w:val="pt-BR"/>
        </w:rPr>
        <w:t xml:space="preserve"> 1960</w:t>
      </w:r>
      <w:r w:rsidR="00D42FD1">
        <w:rPr>
          <w:rFonts w:ascii="Verdana" w:hAnsi="Verdana"/>
          <w:sz w:val="22"/>
          <w:szCs w:val="22"/>
          <w:lang w:val="pt-BR"/>
        </w:rPr>
        <w:t xml:space="preserve">, </w:t>
      </w:r>
      <w:r w:rsidR="00950EDD" w:rsidRPr="004D027F">
        <w:rPr>
          <w:rFonts w:ascii="Verdana" w:hAnsi="Verdana"/>
          <w:sz w:val="22"/>
          <w:szCs w:val="22"/>
          <w:lang w:val="pt-BR"/>
        </w:rPr>
        <w:t xml:space="preserve">Alexander </w:t>
      </w:r>
      <w:r w:rsidR="00020624">
        <w:rPr>
          <w:rFonts w:ascii="Verdana" w:hAnsi="Verdana"/>
          <w:sz w:val="22"/>
          <w:szCs w:val="22"/>
          <w:lang w:val="pt-BR"/>
        </w:rPr>
        <w:t>e</w:t>
      </w:r>
      <w:r w:rsidR="00950EDD" w:rsidRPr="004D027F">
        <w:rPr>
          <w:rFonts w:ascii="Verdana" w:hAnsi="Verdana"/>
          <w:sz w:val="22"/>
          <w:szCs w:val="22"/>
          <w:lang w:val="pt-BR"/>
        </w:rPr>
        <w:t xml:space="preserve"> Margarete Mitscherlich </w:t>
      </w:r>
      <w:r w:rsidR="00020624">
        <w:rPr>
          <w:rFonts w:ascii="Verdana" w:hAnsi="Verdana"/>
          <w:sz w:val="22"/>
          <w:szCs w:val="22"/>
          <w:lang w:val="pt-BR"/>
        </w:rPr>
        <w:t>analisaram</w:t>
      </w:r>
      <w:r w:rsidR="004E628D">
        <w:rPr>
          <w:rFonts w:ascii="Verdana" w:hAnsi="Verdana"/>
          <w:sz w:val="22"/>
          <w:szCs w:val="22"/>
          <w:lang w:val="pt-BR"/>
        </w:rPr>
        <w:t xml:space="preserve"> a situação</w:t>
      </w:r>
      <w:r w:rsidR="00D42FD1">
        <w:rPr>
          <w:rFonts w:ascii="Verdana" w:hAnsi="Verdana"/>
          <w:sz w:val="22"/>
          <w:szCs w:val="22"/>
          <w:lang w:val="pt-BR"/>
        </w:rPr>
        <w:t>,</w:t>
      </w:r>
      <w:r w:rsidR="00020624">
        <w:rPr>
          <w:rFonts w:ascii="Verdana" w:hAnsi="Verdana"/>
          <w:sz w:val="22"/>
          <w:szCs w:val="22"/>
          <w:lang w:val="pt-BR"/>
        </w:rPr>
        <w:t xml:space="preserve"> a partir da experiência do seu próprio exercício da psiquiatria</w:t>
      </w:r>
      <w:r w:rsidR="00D42FD1">
        <w:rPr>
          <w:rFonts w:ascii="Verdana" w:hAnsi="Verdana"/>
          <w:sz w:val="22"/>
          <w:szCs w:val="22"/>
          <w:lang w:val="pt-BR"/>
        </w:rPr>
        <w:t>,</w:t>
      </w:r>
      <w:r w:rsidR="00020624">
        <w:rPr>
          <w:rFonts w:ascii="Verdana" w:hAnsi="Verdana"/>
          <w:sz w:val="22"/>
          <w:szCs w:val="22"/>
          <w:lang w:val="pt-BR"/>
        </w:rPr>
        <w:t xml:space="preserve"> como </w:t>
      </w:r>
      <w:r w:rsidR="004E628D">
        <w:rPr>
          <w:rFonts w:ascii="Verdana" w:hAnsi="Verdana"/>
          <w:sz w:val="22"/>
          <w:szCs w:val="22"/>
          <w:lang w:val="pt-BR"/>
        </w:rPr>
        <w:t>um período de</w:t>
      </w:r>
      <w:r w:rsidR="00020624">
        <w:rPr>
          <w:rFonts w:ascii="Verdana" w:hAnsi="Verdana"/>
          <w:sz w:val="22"/>
          <w:szCs w:val="22"/>
          <w:lang w:val="pt-BR"/>
        </w:rPr>
        <w:t xml:space="preserve"> “incapacidade de luto”</w:t>
      </w:r>
      <w:r w:rsidR="00950EDD" w:rsidRPr="004D027F">
        <w:rPr>
          <w:rFonts w:ascii="Verdana" w:hAnsi="Verdana"/>
          <w:sz w:val="22"/>
          <w:szCs w:val="22"/>
          <w:lang w:val="pt-BR"/>
        </w:rPr>
        <w:t xml:space="preserve">, </w:t>
      </w:r>
      <w:r w:rsidR="00020624">
        <w:rPr>
          <w:rFonts w:ascii="Verdana" w:hAnsi="Verdana"/>
          <w:sz w:val="22"/>
          <w:szCs w:val="22"/>
          <w:lang w:val="pt-BR"/>
        </w:rPr>
        <w:t xml:space="preserve">como melancolia no sentido do grande psiquiatra </w:t>
      </w:r>
      <w:r w:rsidR="00651E00" w:rsidRPr="004D027F">
        <w:rPr>
          <w:rFonts w:ascii="Verdana" w:hAnsi="Verdana"/>
          <w:sz w:val="22"/>
          <w:szCs w:val="22"/>
          <w:lang w:val="pt-BR"/>
        </w:rPr>
        <w:t xml:space="preserve">Sigmund Freud: </w:t>
      </w:r>
      <w:r w:rsidR="00020624">
        <w:rPr>
          <w:rFonts w:ascii="Verdana" w:hAnsi="Verdana"/>
          <w:sz w:val="22"/>
          <w:szCs w:val="22"/>
          <w:lang w:val="pt-BR"/>
        </w:rPr>
        <w:t>a incapacidad</w:t>
      </w:r>
      <w:r w:rsidR="00D42FD1">
        <w:rPr>
          <w:rFonts w:ascii="Verdana" w:hAnsi="Verdana"/>
          <w:sz w:val="22"/>
          <w:szCs w:val="22"/>
          <w:lang w:val="pt-BR"/>
        </w:rPr>
        <w:t>e de viver caso</w:t>
      </w:r>
      <w:r w:rsidR="00020624">
        <w:rPr>
          <w:rFonts w:ascii="Verdana" w:hAnsi="Verdana"/>
          <w:sz w:val="22"/>
          <w:szCs w:val="22"/>
          <w:lang w:val="pt-BR"/>
        </w:rPr>
        <w:t xml:space="preserve"> o indivíduo assumisse abertamente seus próprios atos</w:t>
      </w:r>
      <w:r w:rsidR="00950EDD" w:rsidRPr="004D027F">
        <w:rPr>
          <w:rFonts w:ascii="Verdana" w:hAnsi="Verdana"/>
          <w:sz w:val="22"/>
          <w:szCs w:val="22"/>
          <w:lang w:val="pt-BR"/>
        </w:rPr>
        <w:t>.</w:t>
      </w:r>
      <w:r w:rsidR="00F856B7" w:rsidRPr="004D027F">
        <w:rPr>
          <w:rStyle w:val="Funotenzeichen"/>
          <w:rFonts w:ascii="Verdana" w:hAnsi="Verdana"/>
          <w:sz w:val="22"/>
          <w:szCs w:val="22"/>
          <w:lang w:val="pt-BR"/>
        </w:rPr>
        <w:footnoteReference w:id="6"/>
      </w:r>
      <w:r w:rsidR="00950EDD" w:rsidRPr="004D027F">
        <w:rPr>
          <w:rFonts w:ascii="Verdana" w:hAnsi="Verdana"/>
          <w:sz w:val="22"/>
          <w:szCs w:val="22"/>
          <w:lang w:val="pt-BR"/>
        </w:rPr>
        <w:t xml:space="preserve"> </w:t>
      </w:r>
      <w:r w:rsidR="00020624">
        <w:rPr>
          <w:rFonts w:ascii="Verdana" w:hAnsi="Verdana"/>
          <w:sz w:val="22"/>
          <w:szCs w:val="22"/>
          <w:lang w:val="pt-BR"/>
        </w:rPr>
        <w:t xml:space="preserve">Como em </w:t>
      </w:r>
      <w:r w:rsidR="004E628D">
        <w:rPr>
          <w:rFonts w:ascii="Verdana" w:hAnsi="Verdana"/>
          <w:sz w:val="22"/>
          <w:szCs w:val="22"/>
          <w:lang w:val="pt-BR"/>
        </w:rPr>
        <w:t>outra</w:t>
      </w:r>
      <w:r w:rsidR="00020624">
        <w:rPr>
          <w:rFonts w:ascii="Verdana" w:hAnsi="Verdana"/>
          <w:sz w:val="22"/>
          <w:szCs w:val="22"/>
          <w:lang w:val="pt-BR"/>
        </w:rPr>
        <w:t>s ditaduras, muit</w:t>
      </w:r>
      <w:r w:rsidR="004E628D">
        <w:rPr>
          <w:rFonts w:ascii="Verdana" w:hAnsi="Verdana"/>
          <w:sz w:val="22"/>
          <w:szCs w:val="22"/>
          <w:lang w:val="pt-BR"/>
        </w:rPr>
        <w:t>a</w:t>
      </w:r>
      <w:r w:rsidR="00020624">
        <w:rPr>
          <w:rFonts w:ascii="Verdana" w:hAnsi="Verdana"/>
          <w:sz w:val="22"/>
          <w:szCs w:val="22"/>
          <w:lang w:val="pt-BR"/>
        </w:rPr>
        <w:t xml:space="preserve">s </w:t>
      </w:r>
      <w:r w:rsidR="004E628D">
        <w:rPr>
          <w:rFonts w:ascii="Verdana" w:hAnsi="Verdana"/>
          <w:sz w:val="22"/>
          <w:szCs w:val="22"/>
          <w:lang w:val="pt-BR"/>
        </w:rPr>
        <w:t>veze</w:t>
      </w:r>
      <w:r w:rsidR="00020624">
        <w:rPr>
          <w:rFonts w:ascii="Verdana" w:hAnsi="Verdana"/>
          <w:sz w:val="22"/>
          <w:szCs w:val="22"/>
          <w:lang w:val="pt-BR"/>
        </w:rPr>
        <w:t>s não era fácil separar claramente os “papeis” de perpetrador ou vítima</w:t>
      </w:r>
      <w:r w:rsidR="00F856B7" w:rsidRPr="004D027F">
        <w:rPr>
          <w:rFonts w:ascii="Verdana" w:hAnsi="Verdana"/>
          <w:sz w:val="22"/>
          <w:szCs w:val="22"/>
          <w:lang w:val="pt-BR"/>
        </w:rPr>
        <w:t xml:space="preserve">. </w:t>
      </w:r>
      <w:r w:rsidR="00020624">
        <w:rPr>
          <w:rFonts w:ascii="Verdana" w:hAnsi="Verdana"/>
          <w:sz w:val="22"/>
          <w:szCs w:val="22"/>
          <w:lang w:val="pt-BR"/>
        </w:rPr>
        <w:t xml:space="preserve">A maioria das pessoas acabava ficando sozinha com seus problemas </w:t>
      </w:r>
      <w:r w:rsidR="00950EDD" w:rsidRPr="004D027F">
        <w:rPr>
          <w:rFonts w:ascii="Verdana" w:hAnsi="Verdana"/>
          <w:sz w:val="22"/>
          <w:szCs w:val="22"/>
          <w:lang w:val="pt-BR"/>
        </w:rPr>
        <w:t xml:space="preserve">– </w:t>
      </w:r>
      <w:r w:rsidR="00020624">
        <w:rPr>
          <w:rFonts w:ascii="Verdana" w:hAnsi="Verdana"/>
          <w:sz w:val="22"/>
          <w:szCs w:val="22"/>
          <w:lang w:val="pt-BR"/>
        </w:rPr>
        <w:t>e se calava</w:t>
      </w:r>
      <w:r w:rsidR="00950EDD" w:rsidRPr="004D027F">
        <w:rPr>
          <w:rFonts w:ascii="Verdana" w:hAnsi="Verdana"/>
          <w:sz w:val="22"/>
          <w:szCs w:val="22"/>
          <w:lang w:val="pt-BR"/>
        </w:rPr>
        <w:t xml:space="preserve">. </w:t>
      </w:r>
      <w:r w:rsidR="00020624">
        <w:rPr>
          <w:rFonts w:ascii="Verdana" w:hAnsi="Verdana"/>
          <w:sz w:val="22"/>
          <w:szCs w:val="22"/>
          <w:lang w:val="pt-BR"/>
        </w:rPr>
        <w:t xml:space="preserve">Seja para </w:t>
      </w:r>
      <w:r w:rsidR="004E628D">
        <w:rPr>
          <w:rFonts w:ascii="Verdana" w:hAnsi="Verdana"/>
          <w:sz w:val="22"/>
          <w:szCs w:val="22"/>
          <w:lang w:val="pt-BR"/>
        </w:rPr>
        <w:t>t</w:t>
      </w:r>
      <w:r w:rsidR="00D42FD1">
        <w:rPr>
          <w:rFonts w:ascii="Verdana" w:hAnsi="Verdana"/>
          <w:sz w:val="22"/>
          <w:szCs w:val="22"/>
          <w:lang w:val="pt-BR"/>
        </w:rPr>
        <w:t>e</w:t>
      </w:r>
      <w:r w:rsidR="004E628D">
        <w:rPr>
          <w:rFonts w:ascii="Verdana" w:hAnsi="Verdana"/>
          <w:sz w:val="22"/>
          <w:szCs w:val="22"/>
          <w:lang w:val="pt-BR"/>
        </w:rPr>
        <w:t xml:space="preserve">ntar </w:t>
      </w:r>
      <w:r w:rsidR="00D42FD1">
        <w:rPr>
          <w:rFonts w:ascii="Verdana" w:hAnsi="Verdana"/>
          <w:sz w:val="22"/>
          <w:szCs w:val="22"/>
          <w:lang w:val="pt-BR"/>
        </w:rPr>
        <w:t>deixar para trás</w:t>
      </w:r>
      <w:r w:rsidR="00020624">
        <w:rPr>
          <w:rFonts w:ascii="Verdana" w:hAnsi="Verdana"/>
          <w:sz w:val="22"/>
          <w:szCs w:val="22"/>
          <w:lang w:val="pt-BR"/>
        </w:rPr>
        <w:t xml:space="preserve"> </w:t>
      </w:r>
      <w:r w:rsidR="004E628D">
        <w:rPr>
          <w:rFonts w:ascii="Verdana" w:hAnsi="Verdana"/>
          <w:sz w:val="22"/>
          <w:szCs w:val="22"/>
          <w:lang w:val="pt-BR"/>
        </w:rPr>
        <w:t xml:space="preserve">seus </w:t>
      </w:r>
      <w:r w:rsidR="00020624">
        <w:rPr>
          <w:rFonts w:ascii="Verdana" w:hAnsi="Verdana"/>
          <w:sz w:val="22"/>
          <w:szCs w:val="22"/>
          <w:lang w:val="pt-BR"/>
        </w:rPr>
        <w:t>traumas, seja para não ser penalizado pelos seus crimes</w:t>
      </w:r>
      <w:r w:rsidR="00950EDD" w:rsidRPr="004D027F">
        <w:rPr>
          <w:rFonts w:ascii="Verdana" w:hAnsi="Verdana"/>
          <w:sz w:val="22"/>
          <w:szCs w:val="22"/>
          <w:lang w:val="pt-BR"/>
        </w:rPr>
        <w:t xml:space="preserve">. </w:t>
      </w:r>
    </w:p>
    <w:p w:rsidR="00F646B9" w:rsidRPr="004D027F" w:rsidRDefault="00F646B9" w:rsidP="00DC0348">
      <w:pPr>
        <w:rPr>
          <w:rFonts w:ascii="Verdana" w:hAnsi="Verdana"/>
          <w:sz w:val="22"/>
          <w:szCs w:val="22"/>
          <w:lang w:val="pt-BR"/>
        </w:rPr>
      </w:pPr>
    </w:p>
    <w:p w:rsidR="00144AC8" w:rsidRDefault="00020624" w:rsidP="00DC0348">
      <w:pPr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Foi nesse contexto que surgiu o livro de </w:t>
      </w:r>
      <w:r w:rsidR="00144AC8" w:rsidRPr="004D027F">
        <w:rPr>
          <w:rFonts w:ascii="Verdana" w:hAnsi="Verdana"/>
          <w:sz w:val="22"/>
          <w:szCs w:val="22"/>
          <w:lang w:val="pt-BR"/>
        </w:rPr>
        <w:t xml:space="preserve">Inge Scholl: </w:t>
      </w:r>
      <w:r>
        <w:rPr>
          <w:rFonts w:ascii="Verdana" w:hAnsi="Verdana"/>
          <w:sz w:val="22"/>
          <w:szCs w:val="22"/>
          <w:lang w:val="pt-BR"/>
        </w:rPr>
        <w:t xml:space="preserve">os valores e as motivações morais da resistência, </w:t>
      </w:r>
      <w:r w:rsidR="00D42FD1">
        <w:rPr>
          <w:rFonts w:ascii="Verdana" w:hAnsi="Verdana"/>
          <w:sz w:val="22"/>
          <w:szCs w:val="22"/>
          <w:lang w:val="pt-BR"/>
        </w:rPr>
        <w:t>que</w:t>
      </w:r>
      <w:r>
        <w:rPr>
          <w:rFonts w:ascii="Verdana" w:hAnsi="Verdana"/>
          <w:sz w:val="22"/>
          <w:szCs w:val="22"/>
          <w:lang w:val="pt-BR"/>
        </w:rPr>
        <w:t xml:space="preserve"> foram redigidos de maneira tão pertinente nos panfletos da rosa Branca, agora se tornavam </w:t>
      </w:r>
      <w:r w:rsidR="004E628D">
        <w:rPr>
          <w:rFonts w:ascii="Verdana" w:hAnsi="Verdana"/>
          <w:sz w:val="22"/>
          <w:szCs w:val="22"/>
          <w:lang w:val="pt-BR"/>
        </w:rPr>
        <w:t>importantes</w:t>
      </w:r>
      <w:r>
        <w:rPr>
          <w:rFonts w:ascii="Verdana" w:hAnsi="Verdana"/>
          <w:sz w:val="22"/>
          <w:szCs w:val="22"/>
          <w:lang w:val="pt-BR"/>
        </w:rPr>
        <w:t xml:space="preserve"> para a reconstrução moral e política de um sistema parlamentar</w:t>
      </w:r>
      <w:r w:rsidRPr="004E628D">
        <w:rPr>
          <w:rFonts w:ascii="Verdana" w:hAnsi="Verdana"/>
          <w:sz w:val="22"/>
          <w:szCs w:val="22"/>
          <w:lang w:val="pt-BR"/>
        </w:rPr>
        <w:t>ista</w:t>
      </w:r>
      <w:r>
        <w:rPr>
          <w:rFonts w:ascii="Verdana" w:hAnsi="Verdana"/>
          <w:sz w:val="22"/>
          <w:szCs w:val="22"/>
          <w:lang w:val="pt-BR"/>
        </w:rPr>
        <w:t xml:space="preserve"> na República Federal</w:t>
      </w:r>
      <w:r w:rsidR="00144AC8" w:rsidRPr="004D027F">
        <w:rPr>
          <w:rFonts w:ascii="Verdana" w:hAnsi="Verdana"/>
          <w:sz w:val="22"/>
          <w:szCs w:val="22"/>
          <w:lang w:val="pt-BR"/>
        </w:rPr>
        <w:t xml:space="preserve"> </w:t>
      </w:r>
      <w:r w:rsidR="00D42FD1">
        <w:rPr>
          <w:rFonts w:ascii="Verdana" w:hAnsi="Verdana"/>
          <w:sz w:val="22"/>
          <w:szCs w:val="22"/>
          <w:lang w:val="pt-BR"/>
        </w:rPr>
        <w:t xml:space="preserve">da Alemanha </w:t>
      </w:r>
      <w:r w:rsidR="002E5A4C">
        <w:rPr>
          <w:rFonts w:ascii="Verdana" w:hAnsi="Verdana"/>
          <w:sz w:val="22"/>
          <w:szCs w:val="22"/>
          <w:lang w:val="pt-BR"/>
        </w:rPr>
        <w:t>–</w:t>
      </w:r>
      <w:r w:rsidR="00144AC8" w:rsidRPr="004D027F">
        <w:rPr>
          <w:rFonts w:ascii="Verdana" w:hAnsi="Verdana"/>
          <w:sz w:val="22"/>
          <w:szCs w:val="22"/>
          <w:lang w:val="pt-BR"/>
        </w:rPr>
        <w:t xml:space="preserve"> </w:t>
      </w:r>
      <w:r w:rsidR="002E5A4C">
        <w:rPr>
          <w:rFonts w:ascii="Verdana" w:hAnsi="Verdana"/>
          <w:sz w:val="22"/>
          <w:szCs w:val="22"/>
          <w:lang w:val="pt-BR"/>
        </w:rPr>
        <w:t>seguindo</w:t>
      </w:r>
      <w:r w:rsidR="00D42FD1">
        <w:rPr>
          <w:rFonts w:ascii="Verdana" w:hAnsi="Verdana"/>
          <w:sz w:val="22"/>
          <w:szCs w:val="22"/>
          <w:lang w:val="pt-BR"/>
        </w:rPr>
        <w:t xml:space="preserve"> a exigência formulada nos panfletos de que este deveria ser o sistema a longo prazo</w:t>
      </w:r>
      <w:r w:rsidR="00144AC8" w:rsidRPr="004D027F">
        <w:rPr>
          <w:rFonts w:ascii="Verdana" w:hAnsi="Verdana"/>
          <w:sz w:val="22"/>
          <w:szCs w:val="22"/>
          <w:lang w:val="pt-BR"/>
        </w:rPr>
        <w:t xml:space="preserve">. </w:t>
      </w:r>
      <w:r w:rsidR="002E5A4C">
        <w:rPr>
          <w:rFonts w:ascii="Verdana" w:hAnsi="Verdana"/>
          <w:sz w:val="22"/>
          <w:szCs w:val="22"/>
          <w:lang w:val="pt-BR"/>
        </w:rPr>
        <w:t>Porta</w:t>
      </w:r>
      <w:r w:rsidR="00D42FD1">
        <w:rPr>
          <w:rFonts w:ascii="Verdana" w:hAnsi="Verdana"/>
          <w:sz w:val="22"/>
          <w:szCs w:val="22"/>
          <w:lang w:val="pt-BR"/>
        </w:rPr>
        <w:t>nto</w:t>
      </w:r>
      <w:r w:rsidR="002E5A4C">
        <w:rPr>
          <w:rFonts w:ascii="Verdana" w:hAnsi="Verdana"/>
          <w:sz w:val="22"/>
          <w:szCs w:val="22"/>
          <w:lang w:val="pt-BR"/>
        </w:rPr>
        <w:t xml:space="preserve">, o livro de </w:t>
      </w:r>
      <w:r w:rsidR="00144AC8" w:rsidRPr="004D027F">
        <w:rPr>
          <w:rFonts w:ascii="Verdana" w:hAnsi="Verdana"/>
          <w:sz w:val="22"/>
          <w:szCs w:val="22"/>
          <w:lang w:val="pt-BR"/>
        </w:rPr>
        <w:t>Inge Scholl</w:t>
      </w:r>
      <w:r w:rsidR="002E5A4C">
        <w:rPr>
          <w:rFonts w:ascii="Verdana" w:hAnsi="Verdana"/>
          <w:sz w:val="22"/>
          <w:szCs w:val="22"/>
          <w:lang w:val="pt-BR"/>
        </w:rPr>
        <w:t xml:space="preserve"> </w:t>
      </w:r>
      <w:r w:rsidR="004E628D">
        <w:rPr>
          <w:rFonts w:ascii="Verdana" w:hAnsi="Verdana"/>
          <w:sz w:val="22"/>
          <w:szCs w:val="22"/>
          <w:lang w:val="pt-BR"/>
        </w:rPr>
        <w:t xml:space="preserve">acerto </w:t>
      </w:r>
      <w:r w:rsidR="002E5A4C">
        <w:rPr>
          <w:rFonts w:ascii="Verdana" w:hAnsi="Verdana"/>
          <w:sz w:val="22"/>
          <w:szCs w:val="22"/>
          <w:lang w:val="pt-BR"/>
        </w:rPr>
        <w:t xml:space="preserve">em cheio </w:t>
      </w:r>
      <w:r w:rsidR="004E628D">
        <w:rPr>
          <w:rFonts w:ascii="Verdana" w:hAnsi="Verdana"/>
          <w:sz w:val="22"/>
          <w:szCs w:val="22"/>
          <w:lang w:val="pt-BR"/>
        </w:rPr>
        <w:t>no</w:t>
      </w:r>
      <w:r w:rsidR="002E5A4C">
        <w:rPr>
          <w:rFonts w:ascii="Verdana" w:hAnsi="Verdana"/>
          <w:sz w:val="22"/>
          <w:szCs w:val="22"/>
          <w:lang w:val="pt-BR"/>
        </w:rPr>
        <w:t xml:space="preserve"> debate fundamental </w:t>
      </w:r>
      <w:r w:rsidR="00D42FD1">
        <w:rPr>
          <w:rFonts w:ascii="Verdana" w:hAnsi="Verdana"/>
          <w:sz w:val="22"/>
          <w:szCs w:val="22"/>
          <w:lang w:val="pt-BR"/>
        </w:rPr>
        <w:t>sobre a configuração</w:t>
      </w:r>
      <w:r w:rsidR="002E5A4C">
        <w:rPr>
          <w:rFonts w:ascii="Verdana" w:hAnsi="Verdana"/>
          <w:sz w:val="22"/>
          <w:szCs w:val="22"/>
          <w:lang w:val="pt-BR"/>
        </w:rPr>
        <w:t xml:space="preserve"> da nova forma de Estado</w:t>
      </w:r>
      <w:r w:rsidR="00144AC8" w:rsidRPr="004D027F">
        <w:rPr>
          <w:rFonts w:ascii="Verdana" w:hAnsi="Verdana"/>
          <w:sz w:val="22"/>
          <w:szCs w:val="22"/>
          <w:lang w:val="pt-BR"/>
        </w:rPr>
        <w:t>.</w:t>
      </w:r>
    </w:p>
    <w:p w:rsidR="002E5A4C" w:rsidRPr="004D027F" w:rsidRDefault="002E5A4C" w:rsidP="00DC0348">
      <w:pPr>
        <w:rPr>
          <w:rFonts w:ascii="Verdana" w:hAnsi="Verdana"/>
          <w:sz w:val="22"/>
          <w:szCs w:val="22"/>
          <w:lang w:val="pt-BR"/>
        </w:rPr>
      </w:pPr>
    </w:p>
    <w:p w:rsidR="00144AC8" w:rsidRDefault="004E628D" w:rsidP="00DC0348">
      <w:pPr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U</w:t>
      </w:r>
      <w:r w:rsidR="002E5A4C" w:rsidRPr="002E5A4C">
        <w:rPr>
          <w:rFonts w:ascii="Verdana" w:hAnsi="Verdana"/>
          <w:sz w:val="22"/>
          <w:szCs w:val="22"/>
          <w:lang w:val="pt-BR"/>
        </w:rPr>
        <w:t>ma segunda frente onipresente naqueles anos</w:t>
      </w:r>
      <w:r>
        <w:rPr>
          <w:rFonts w:ascii="Verdana" w:hAnsi="Verdana"/>
          <w:sz w:val="22"/>
          <w:szCs w:val="22"/>
          <w:lang w:val="pt-BR"/>
        </w:rPr>
        <w:t xml:space="preserve"> </w:t>
      </w:r>
      <w:r w:rsidR="00D42FD1">
        <w:rPr>
          <w:rFonts w:ascii="Verdana" w:hAnsi="Verdana"/>
          <w:sz w:val="22"/>
          <w:szCs w:val="22"/>
          <w:lang w:val="pt-BR"/>
        </w:rPr>
        <w:t>reforçou o debate</w:t>
      </w:r>
      <w:r w:rsidR="002E5A4C" w:rsidRPr="002E5A4C">
        <w:rPr>
          <w:rFonts w:ascii="Verdana" w:hAnsi="Verdana"/>
          <w:sz w:val="22"/>
          <w:szCs w:val="22"/>
          <w:lang w:val="pt-BR"/>
        </w:rPr>
        <w:t>: a Guerra Fria</w:t>
      </w:r>
      <w:r w:rsidR="00651E00" w:rsidRPr="002E5A4C">
        <w:rPr>
          <w:rFonts w:ascii="Verdana" w:hAnsi="Verdana"/>
          <w:sz w:val="22"/>
          <w:szCs w:val="22"/>
          <w:lang w:val="pt-BR"/>
        </w:rPr>
        <w:t>.</w:t>
      </w:r>
      <w:r w:rsidR="00144AC8" w:rsidRPr="002E5A4C">
        <w:rPr>
          <w:rFonts w:ascii="Verdana" w:hAnsi="Verdana"/>
          <w:sz w:val="22"/>
          <w:szCs w:val="22"/>
          <w:lang w:val="pt-BR"/>
        </w:rPr>
        <w:t xml:space="preserve"> </w:t>
      </w:r>
      <w:r w:rsidR="002E5A4C" w:rsidRPr="002E5A4C">
        <w:rPr>
          <w:rFonts w:ascii="Verdana" w:hAnsi="Verdana"/>
          <w:sz w:val="22"/>
          <w:szCs w:val="22"/>
          <w:lang w:val="pt-BR"/>
        </w:rPr>
        <w:t xml:space="preserve">Os temas </w:t>
      </w:r>
      <w:r w:rsidR="00D32D36">
        <w:rPr>
          <w:rFonts w:ascii="Verdana" w:hAnsi="Verdana"/>
          <w:sz w:val="22"/>
          <w:szCs w:val="22"/>
          <w:lang w:val="pt-BR"/>
        </w:rPr>
        <w:t>cruciais ao se de</w:t>
      </w:r>
      <w:r w:rsidR="002E5A4C" w:rsidRPr="002E5A4C">
        <w:rPr>
          <w:rFonts w:ascii="Verdana" w:hAnsi="Verdana"/>
          <w:sz w:val="22"/>
          <w:szCs w:val="22"/>
          <w:lang w:val="pt-BR"/>
        </w:rPr>
        <w:t>front</w:t>
      </w:r>
      <w:r w:rsidR="00D32D36">
        <w:rPr>
          <w:rFonts w:ascii="Verdana" w:hAnsi="Verdana"/>
          <w:sz w:val="22"/>
          <w:szCs w:val="22"/>
          <w:lang w:val="pt-BR"/>
        </w:rPr>
        <w:t>ar</w:t>
      </w:r>
      <w:r w:rsidR="002E5A4C" w:rsidRPr="002E5A4C">
        <w:rPr>
          <w:rFonts w:ascii="Verdana" w:hAnsi="Verdana"/>
          <w:sz w:val="22"/>
          <w:szCs w:val="22"/>
          <w:lang w:val="pt-BR"/>
        </w:rPr>
        <w:t xml:space="preserve"> com o processo de stalinização na zona de ocupação soviética e na RDA, que se radicalizava </w:t>
      </w:r>
      <w:r w:rsidR="00D32D36">
        <w:rPr>
          <w:rFonts w:ascii="Verdana" w:hAnsi="Verdana"/>
          <w:sz w:val="22"/>
          <w:szCs w:val="22"/>
          <w:lang w:val="pt-BR"/>
        </w:rPr>
        <w:t xml:space="preserve">cada vez mais </w:t>
      </w:r>
      <w:r w:rsidR="002E5A4C" w:rsidRPr="002E5A4C">
        <w:rPr>
          <w:rFonts w:ascii="Verdana" w:hAnsi="Verdana"/>
          <w:sz w:val="22"/>
          <w:szCs w:val="22"/>
          <w:lang w:val="pt-BR"/>
        </w:rPr>
        <w:t xml:space="preserve">desde 1948, eram </w:t>
      </w:r>
      <w:r w:rsidR="00D32D36">
        <w:rPr>
          <w:rFonts w:ascii="Verdana" w:hAnsi="Verdana"/>
          <w:sz w:val="22"/>
          <w:szCs w:val="22"/>
          <w:lang w:val="pt-BR"/>
        </w:rPr>
        <w:t xml:space="preserve">a </w:t>
      </w:r>
      <w:r w:rsidR="002E5A4C" w:rsidRPr="002E5A4C">
        <w:rPr>
          <w:rFonts w:ascii="Verdana" w:hAnsi="Verdana"/>
          <w:sz w:val="22"/>
          <w:szCs w:val="22"/>
          <w:lang w:val="pt-BR"/>
        </w:rPr>
        <w:t>liberdade e eleições livres</w:t>
      </w:r>
      <w:r w:rsidR="00144AC8" w:rsidRPr="002E5A4C">
        <w:rPr>
          <w:rFonts w:ascii="Verdana" w:hAnsi="Verdana"/>
          <w:sz w:val="22"/>
          <w:szCs w:val="22"/>
          <w:lang w:val="pt-BR"/>
        </w:rPr>
        <w:t xml:space="preserve">. </w:t>
      </w:r>
      <w:r w:rsidR="002E5A4C" w:rsidRPr="002E5A4C">
        <w:rPr>
          <w:rFonts w:ascii="Verdana" w:hAnsi="Verdana"/>
          <w:sz w:val="22"/>
          <w:szCs w:val="22"/>
          <w:lang w:val="pt-BR"/>
        </w:rPr>
        <w:t xml:space="preserve">Nas pesquisas atuais, este aspecto tem sido </w:t>
      </w:r>
      <w:r w:rsidR="00D32D36">
        <w:rPr>
          <w:rFonts w:ascii="Verdana" w:hAnsi="Verdana"/>
          <w:sz w:val="22"/>
          <w:szCs w:val="22"/>
          <w:lang w:val="pt-BR"/>
        </w:rPr>
        <w:t>interpretado</w:t>
      </w:r>
      <w:r w:rsidR="002E5A4C" w:rsidRPr="002E5A4C">
        <w:rPr>
          <w:rFonts w:ascii="Verdana" w:hAnsi="Verdana"/>
          <w:sz w:val="22"/>
          <w:szCs w:val="22"/>
          <w:lang w:val="pt-BR"/>
        </w:rPr>
        <w:t xml:space="preserve"> como motivação principal de </w:t>
      </w:r>
      <w:r w:rsidR="00144AC8" w:rsidRPr="002E5A4C">
        <w:rPr>
          <w:rFonts w:ascii="Verdana" w:hAnsi="Verdana"/>
          <w:sz w:val="22"/>
          <w:szCs w:val="22"/>
          <w:lang w:val="pt-BR"/>
        </w:rPr>
        <w:t>Inge Scholl</w:t>
      </w:r>
      <w:r w:rsidR="002E5A4C" w:rsidRPr="002E5A4C">
        <w:rPr>
          <w:rFonts w:ascii="Verdana" w:hAnsi="Verdana"/>
          <w:sz w:val="22"/>
          <w:szCs w:val="22"/>
          <w:lang w:val="pt-BR"/>
        </w:rPr>
        <w:t xml:space="preserve"> para dar destaque, n</w:t>
      </w:r>
      <w:r w:rsidR="00D32D36">
        <w:rPr>
          <w:rFonts w:ascii="Verdana" w:hAnsi="Verdana"/>
          <w:sz w:val="22"/>
          <w:szCs w:val="22"/>
          <w:lang w:val="pt-BR"/>
        </w:rPr>
        <w:t>o seu ensaio</w:t>
      </w:r>
      <w:r w:rsidR="002E5A4C" w:rsidRPr="002E5A4C">
        <w:rPr>
          <w:rFonts w:ascii="Verdana" w:hAnsi="Verdana"/>
          <w:sz w:val="22"/>
          <w:szCs w:val="22"/>
          <w:lang w:val="pt-BR"/>
        </w:rPr>
        <w:t>,</w:t>
      </w:r>
      <w:r w:rsidR="00AC76A6">
        <w:rPr>
          <w:rFonts w:ascii="Verdana" w:hAnsi="Verdana"/>
          <w:sz w:val="22"/>
          <w:szCs w:val="22"/>
          <w:lang w:val="pt-BR"/>
        </w:rPr>
        <w:t xml:space="preserve"> ao tema da lib</w:t>
      </w:r>
      <w:r w:rsidR="002E5A4C" w:rsidRPr="002E5A4C">
        <w:rPr>
          <w:rFonts w:ascii="Verdana" w:hAnsi="Verdana"/>
          <w:sz w:val="22"/>
          <w:szCs w:val="22"/>
          <w:lang w:val="pt-BR"/>
        </w:rPr>
        <w:t>erdade nos panfletos e instrumentalizar a história dos seus irmãos neste sentido</w:t>
      </w:r>
      <w:r w:rsidR="00144AC8" w:rsidRPr="002E5A4C">
        <w:rPr>
          <w:rFonts w:ascii="Verdana" w:hAnsi="Verdana"/>
          <w:sz w:val="22"/>
          <w:szCs w:val="22"/>
          <w:lang w:val="pt-BR"/>
        </w:rPr>
        <w:t>.</w:t>
      </w:r>
      <w:r w:rsidR="00144AC8" w:rsidRPr="002E5A4C">
        <w:rPr>
          <w:rStyle w:val="Funotenzeichen"/>
          <w:rFonts w:ascii="Verdana" w:hAnsi="Verdana"/>
          <w:sz w:val="22"/>
          <w:szCs w:val="22"/>
          <w:lang w:val="pt-BR"/>
        </w:rPr>
        <w:footnoteReference w:id="7"/>
      </w:r>
      <w:r w:rsidR="00144AC8" w:rsidRPr="002E5A4C">
        <w:rPr>
          <w:rFonts w:ascii="Verdana" w:hAnsi="Verdana"/>
          <w:sz w:val="22"/>
          <w:szCs w:val="22"/>
          <w:lang w:val="pt-BR"/>
        </w:rPr>
        <w:t xml:space="preserve"> </w:t>
      </w:r>
      <w:r w:rsidR="00AC76A6">
        <w:rPr>
          <w:rFonts w:ascii="Verdana" w:hAnsi="Verdana"/>
          <w:sz w:val="22"/>
          <w:szCs w:val="22"/>
          <w:lang w:val="pt-BR"/>
        </w:rPr>
        <w:t>Mas é bom ter cautela com julgamentos dest</w:t>
      </w:r>
      <w:r w:rsidR="00D32D36">
        <w:rPr>
          <w:rFonts w:ascii="Verdana" w:hAnsi="Verdana"/>
          <w:sz w:val="22"/>
          <w:szCs w:val="22"/>
          <w:lang w:val="pt-BR"/>
        </w:rPr>
        <w:t>a sorte</w:t>
      </w:r>
      <w:r w:rsidR="00651E00" w:rsidRPr="002E5A4C">
        <w:rPr>
          <w:rFonts w:ascii="Verdana" w:hAnsi="Verdana"/>
          <w:sz w:val="22"/>
          <w:szCs w:val="22"/>
          <w:lang w:val="pt-BR"/>
        </w:rPr>
        <w:t>:</w:t>
      </w:r>
      <w:r w:rsidR="00516911" w:rsidRPr="002E5A4C">
        <w:rPr>
          <w:rFonts w:ascii="Verdana" w:hAnsi="Verdana"/>
          <w:sz w:val="22"/>
          <w:szCs w:val="22"/>
          <w:lang w:val="pt-BR"/>
        </w:rPr>
        <w:t xml:space="preserve"> </w:t>
      </w:r>
      <w:r w:rsidR="00AC76A6">
        <w:rPr>
          <w:rFonts w:ascii="Verdana" w:hAnsi="Verdana"/>
          <w:sz w:val="22"/>
          <w:szCs w:val="22"/>
          <w:lang w:val="pt-BR"/>
        </w:rPr>
        <w:t xml:space="preserve">para </w:t>
      </w:r>
      <w:r w:rsidR="00D32D36">
        <w:rPr>
          <w:rFonts w:ascii="Verdana" w:hAnsi="Verdana"/>
          <w:sz w:val="22"/>
          <w:szCs w:val="22"/>
          <w:lang w:val="pt-BR"/>
        </w:rPr>
        <w:t xml:space="preserve">a repercussão </w:t>
      </w:r>
      <w:r w:rsidR="00AC76A6">
        <w:rPr>
          <w:rFonts w:ascii="Verdana" w:hAnsi="Verdana"/>
          <w:sz w:val="22"/>
          <w:szCs w:val="22"/>
          <w:lang w:val="pt-BR"/>
        </w:rPr>
        <w:t>na República Federal da Alemanha</w:t>
      </w:r>
      <w:r w:rsidR="00D42FD1">
        <w:rPr>
          <w:rFonts w:ascii="Verdana" w:hAnsi="Verdana"/>
          <w:sz w:val="22"/>
          <w:szCs w:val="22"/>
          <w:lang w:val="pt-BR"/>
        </w:rPr>
        <w:t>,</w:t>
      </w:r>
      <w:r w:rsidR="00AC76A6">
        <w:rPr>
          <w:rFonts w:ascii="Verdana" w:hAnsi="Verdana"/>
          <w:sz w:val="22"/>
          <w:szCs w:val="22"/>
          <w:lang w:val="pt-BR"/>
        </w:rPr>
        <w:t xml:space="preserve"> e </w:t>
      </w:r>
      <w:r w:rsidR="00D42FD1">
        <w:rPr>
          <w:rFonts w:ascii="Verdana" w:hAnsi="Verdana"/>
          <w:sz w:val="22"/>
          <w:szCs w:val="22"/>
          <w:lang w:val="pt-BR"/>
        </w:rPr>
        <w:t xml:space="preserve">logo </w:t>
      </w:r>
      <w:r w:rsidR="00D32D36">
        <w:rPr>
          <w:rFonts w:ascii="Verdana" w:hAnsi="Verdana"/>
          <w:sz w:val="22"/>
          <w:szCs w:val="22"/>
          <w:lang w:val="pt-BR"/>
        </w:rPr>
        <w:t>para</w:t>
      </w:r>
      <w:r w:rsidR="00AC76A6">
        <w:rPr>
          <w:rFonts w:ascii="Verdana" w:hAnsi="Verdana"/>
          <w:sz w:val="22"/>
          <w:szCs w:val="22"/>
          <w:lang w:val="pt-BR"/>
        </w:rPr>
        <w:t xml:space="preserve"> além dela</w:t>
      </w:r>
      <w:r w:rsidR="00D42FD1">
        <w:rPr>
          <w:rFonts w:ascii="Verdana" w:hAnsi="Verdana"/>
          <w:sz w:val="22"/>
          <w:szCs w:val="22"/>
          <w:lang w:val="pt-BR"/>
        </w:rPr>
        <w:t>,</w:t>
      </w:r>
      <w:r w:rsidR="00AC76A6">
        <w:rPr>
          <w:rFonts w:ascii="Verdana" w:hAnsi="Verdana"/>
          <w:sz w:val="22"/>
          <w:szCs w:val="22"/>
          <w:lang w:val="pt-BR"/>
        </w:rPr>
        <w:t xml:space="preserve"> é conveniente ler os próprios textos dos </w:t>
      </w:r>
      <w:r w:rsidR="00AC76A6" w:rsidRPr="00D42FD1">
        <w:rPr>
          <w:rFonts w:ascii="Verdana" w:hAnsi="Verdana"/>
          <w:sz w:val="22"/>
          <w:szCs w:val="22"/>
          <w:lang w:val="pt-BR"/>
        </w:rPr>
        <w:t>panfletos</w:t>
      </w:r>
      <w:r w:rsidR="00F646B9" w:rsidRPr="00D42FD1">
        <w:rPr>
          <w:rFonts w:ascii="Verdana" w:hAnsi="Verdana"/>
          <w:sz w:val="22"/>
          <w:szCs w:val="22"/>
          <w:lang w:val="pt-BR"/>
        </w:rPr>
        <w:t>.</w:t>
      </w:r>
      <w:r w:rsidR="00144AC8" w:rsidRPr="00D42FD1">
        <w:rPr>
          <w:rFonts w:ascii="Verdana" w:hAnsi="Verdana"/>
          <w:sz w:val="22"/>
          <w:szCs w:val="22"/>
          <w:lang w:val="pt-BR"/>
        </w:rPr>
        <w:t xml:space="preserve"> </w:t>
      </w:r>
      <w:r w:rsidR="00AC76A6" w:rsidRPr="00D42FD1">
        <w:rPr>
          <w:rFonts w:ascii="Verdana" w:hAnsi="Verdana"/>
          <w:sz w:val="22"/>
          <w:szCs w:val="22"/>
          <w:lang w:val="pt-BR"/>
        </w:rPr>
        <w:t xml:space="preserve">E neles pode-se constatar essa </w:t>
      </w:r>
      <w:commentRangeStart w:id="9"/>
      <w:r w:rsidR="00D32D36" w:rsidRPr="00D42FD1">
        <w:rPr>
          <w:rFonts w:ascii="Verdana" w:hAnsi="Verdana"/>
          <w:sz w:val="22"/>
          <w:szCs w:val="22"/>
          <w:lang w:val="pt-BR"/>
        </w:rPr>
        <w:t>exigência</w:t>
      </w:r>
      <w:commentRangeEnd w:id="9"/>
      <w:r w:rsidR="00D42FD1">
        <w:rPr>
          <w:rStyle w:val="Kommentarzeichen"/>
        </w:rPr>
        <w:commentReference w:id="9"/>
      </w:r>
      <w:r w:rsidR="00144AC8" w:rsidRPr="00D42FD1">
        <w:rPr>
          <w:rFonts w:ascii="Verdana" w:hAnsi="Verdana"/>
          <w:sz w:val="22"/>
          <w:szCs w:val="22"/>
          <w:lang w:val="pt-BR"/>
        </w:rPr>
        <w:t>.</w:t>
      </w:r>
      <w:r w:rsidR="00702C44" w:rsidRPr="00D42FD1">
        <w:rPr>
          <w:rFonts w:ascii="Verdana" w:hAnsi="Verdana"/>
          <w:sz w:val="22"/>
          <w:szCs w:val="22"/>
          <w:lang w:val="pt-BR"/>
        </w:rPr>
        <w:t xml:space="preserve"> </w:t>
      </w:r>
      <w:r w:rsidR="00D32D36" w:rsidRPr="00D42FD1">
        <w:rPr>
          <w:rFonts w:ascii="Verdana" w:hAnsi="Verdana"/>
          <w:sz w:val="22"/>
          <w:szCs w:val="22"/>
          <w:lang w:val="pt-BR"/>
        </w:rPr>
        <w:t xml:space="preserve">Não faríamos jus ao </w:t>
      </w:r>
      <w:r w:rsidR="00AC76A6" w:rsidRPr="00D42FD1">
        <w:rPr>
          <w:rFonts w:ascii="Verdana" w:hAnsi="Verdana"/>
          <w:sz w:val="22"/>
          <w:szCs w:val="22"/>
          <w:lang w:val="pt-BR"/>
        </w:rPr>
        <w:t>amplo lequ</w:t>
      </w:r>
      <w:r w:rsidR="00AC76A6">
        <w:rPr>
          <w:rFonts w:ascii="Verdana" w:hAnsi="Verdana"/>
          <w:sz w:val="22"/>
          <w:szCs w:val="22"/>
          <w:lang w:val="pt-BR"/>
        </w:rPr>
        <w:t>e dos motivos para posturas de resistência durante o “Terceiro Reich” se perdêssemos de vista as metas originais de preparar “uma ordem social” em que “a justiça, a dignidade humana e a livre autodeterminação seriam garantidas</w:t>
      </w:r>
      <w:r w:rsidR="008314BC">
        <w:rPr>
          <w:rFonts w:ascii="Verdana" w:hAnsi="Verdana"/>
          <w:sz w:val="22"/>
          <w:szCs w:val="22"/>
          <w:lang w:val="pt-BR"/>
        </w:rPr>
        <w:t xml:space="preserve">, independentemente da respectiva </w:t>
      </w:r>
      <w:r w:rsidR="00D32D36">
        <w:rPr>
          <w:rFonts w:ascii="Verdana" w:hAnsi="Verdana"/>
          <w:sz w:val="22"/>
          <w:szCs w:val="22"/>
          <w:lang w:val="pt-BR"/>
        </w:rPr>
        <w:t>filiação</w:t>
      </w:r>
      <w:r w:rsidR="008314BC">
        <w:rPr>
          <w:rFonts w:ascii="Verdana" w:hAnsi="Verdana"/>
          <w:sz w:val="22"/>
          <w:szCs w:val="22"/>
          <w:lang w:val="pt-BR"/>
        </w:rPr>
        <w:t xml:space="preserve"> ideológica”</w:t>
      </w:r>
      <w:r w:rsidR="009C3391" w:rsidRPr="002E5A4C">
        <w:rPr>
          <w:rFonts w:ascii="Verdana" w:hAnsi="Verdana"/>
          <w:sz w:val="22"/>
          <w:szCs w:val="22"/>
          <w:lang w:val="pt-BR"/>
        </w:rPr>
        <w:t xml:space="preserve">: </w:t>
      </w:r>
      <w:r w:rsidR="00D32D36">
        <w:rPr>
          <w:rFonts w:ascii="Verdana" w:hAnsi="Verdana"/>
          <w:sz w:val="22"/>
          <w:szCs w:val="22"/>
          <w:lang w:val="pt-BR"/>
        </w:rPr>
        <w:t>são as palavras de</w:t>
      </w:r>
      <w:r w:rsidR="008314BC">
        <w:rPr>
          <w:rFonts w:ascii="Verdana" w:hAnsi="Verdana"/>
          <w:sz w:val="22"/>
          <w:szCs w:val="22"/>
          <w:lang w:val="pt-BR"/>
        </w:rPr>
        <w:t xml:space="preserve"> </w:t>
      </w:r>
      <w:r w:rsidR="00702C44" w:rsidRPr="002E5A4C">
        <w:rPr>
          <w:rFonts w:ascii="Verdana" w:hAnsi="Verdana"/>
          <w:sz w:val="22"/>
          <w:szCs w:val="22"/>
          <w:lang w:val="pt-BR"/>
        </w:rPr>
        <w:t xml:space="preserve">Hans Mommsen, </w:t>
      </w:r>
      <w:r w:rsidR="008314BC">
        <w:rPr>
          <w:rFonts w:ascii="Verdana" w:hAnsi="Verdana"/>
          <w:sz w:val="22"/>
          <w:szCs w:val="22"/>
          <w:lang w:val="pt-BR"/>
        </w:rPr>
        <w:t xml:space="preserve">um dos primeiros e mais contundentes críticos da resistência conservadora, que dá especial </w:t>
      </w:r>
      <w:r w:rsidR="00D32D36" w:rsidRPr="00D42FD1">
        <w:rPr>
          <w:rFonts w:ascii="Verdana" w:hAnsi="Verdana"/>
          <w:sz w:val="22"/>
          <w:szCs w:val="22"/>
          <w:lang w:val="pt-BR"/>
        </w:rPr>
        <w:t>destaque</w:t>
      </w:r>
      <w:r w:rsidR="008314BC" w:rsidRPr="00D42FD1">
        <w:rPr>
          <w:rFonts w:ascii="Verdana" w:hAnsi="Verdana"/>
          <w:sz w:val="22"/>
          <w:szCs w:val="22"/>
          <w:lang w:val="pt-BR"/>
        </w:rPr>
        <w:t xml:space="preserve"> à </w:t>
      </w:r>
      <w:r w:rsidR="008314BC" w:rsidRPr="00D42FD1">
        <w:rPr>
          <w:rFonts w:ascii="Verdana" w:hAnsi="Verdana"/>
          <w:sz w:val="22"/>
          <w:szCs w:val="22"/>
          <w:lang w:val="pt-BR"/>
        </w:rPr>
        <w:lastRenderedPageBreak/>
        <w:t xml:space="preserve">importância das estruturas do regime </w:t>
      </w:r>
      <w:r w:rsidR="008314BC" w:rsidRPr="00D42FD1">
        <w:rPr>
          <w:rFonts w:ascii="Verdana" w:hAnsi="Verdana"/>
          <w:sz w:val="22"/>
          <w:szCs w:val="22"/>
          <w:highlight w:val="lightGray"/>
          <w:lang w:val="pt-BR"/>
        </w:rPr>
        <w:t xml:space="preserve">em </w:t>
      </w:r>
      <w:r w:rsidR="00D42FD1" w:rsidRPr="00D42FD1">
        <w:rPr>
          <w:rFonts w:ascii="Verdana" w:hAnsi="Verdana"/>
          <w:sz w:val="22"/>
          <w:szCs w:val="22"/>
          <w:highlight w:val="lightGray"/>
          <w:lang w:val="pt-BR"/>
        </w:rPr>
        <w:t>oposição</w:t>
      </w:r>
      <w:r w:rsidR="008314BC" w:rsidRPr="00D42FD1">
        <w:rPr>
          <w:rFonts w:ascii="Verdana" w:hAnsi="Verdana"/>
          <w:sz w:val="22"/>
          <w:szCs w:val="22"/>
          <w:highlight w:val="lightGray"/>
          <w:lang w:val="pt-BR"/>
        </w:rPr>
        <w:t xml:space="preserve"> a ideias e ideologias </w:t>
      </w:r>
      <w:r w:rsidR="00D42FD1" w:rsidRPr="00D42FD1">
        <w:rPr>
          <w:rFonts w:ascii="Verdana" w:hAnsi="Verdana"/>
          <w:sz w:val="22"/>
          <w:szCs w:val="22"/>
          <w:highlight w:val="lightGray"/>
          <w:lang w:val="pt-BR"/>
        </w:rPr>
        <w:t>para explicar as origens da resistência</w:t>
      </w:r>
      <w:r w:rsidR="00702C44" w:rsidRPr="002E5A4C">
        <w:rPr>
          <w:rFonts w:ascii="Verdana" w:hAnsi="Verdana"/>
          <w:sz w:val="22"/>
          <w:szCs w:val="22"/>
          <w:lang w:val="pt-BR"/>
        </w:rPr>
        <w:t>.</w:t>
      </w:r>
      <w:r w:rsidR="00702C44" w:rsidRPr="002E5A4C">
        <w:rPr>
          <w:rStyle w:val="Funotenzeichen"/>
          <w:rFonts w:ascii="Verdana" w:hAnsi="Verdana"/>
          <w:sz w:val="22"/>
          <w:szCs w:val="22"/>
          <w:lang w:val="pt-BR"/>
        </w:rPr>
        <w:footnoteReference w:id="8"/>
      </w:r>
    </w:p>
    <w:p w:rsidR="008314BC" w:rsidRPr="002E5A4C" w:rsidRDefault="008314BC" w:rsidP="00DC0348">
      <w:pPr>
        <w:rPr>
          <w:rFonts w:ascii="Verdana" w:hAnsi="Verdana"/>
          <w:sz w:val="22"/>
          <w:szCs w:val="22"/>
          <w:lang w:val="pt-BR"/>
        </w:rPr>
      </w:pPr>
    </w:p>
    <w:p w:rsidR="00E30F83" w:rsidRPr="00394590" w:rsidRDefault="00394590" w:rsidP="00DC0348">
      <w:pPr>
        <w:rPr>
          <w:rFonts w:ascii="Verdana" w:hAnsi="Verdana"/>
          <w:sz w:val="22"/>
          <w:szCs w:val="22"/>
          <w:lang w:val="pt-BR"/>
        </w:rPr>
      </w:pPr>
      <w:r w:rsidRPr="00394590">
        <w:rPr>
          <w:rFonts w:ascii="Verdana" w:hAnsi="Verdana"/>
          <w:sz w:val="22"/>
          <w:szCs w:val="22"/>
          <w:lang w:val="pt-BR"/>
        </w:rPr>
        <w:t xml:space="preserve">Mas é fato que </w:t>
      </w:r>
      <w:r w:rsidR="00E30F83" w:rsidRPr="00394590">
        <w:rPr>
          <w:rFonts w:ascii="Verdana" w:hAnsi="Verdana"/>
          <w:sz w:val="22"/>
          <w:szCs w:val="22"/>
          <w:lang w:val="pt-BR"/>
        </w:rPr>
        <w:t xml:space="preserve">Inge Scholl </w:t>
      </w:r>
      <w:r w:rsidRPr="00394590">
        <w:rPr>
          <w:rFonts w:ascii="Verdana" w:hAnsi="Verdana"/>
          <w:sz w:val="22"/>
          <w:szCs w:val="22"/>
          <w:lang w:val="pt-BR"/>
        </w:rPr>
        <w:t>deu ênfase especial ao tema da liberdade</w:t>
      </w:r>
      <w:r w:rsidR="00E30F83" w:rsidRPr="00394590">
        <w:rPr>
          <w:rFonts w:ascii="Verdana" w:hAnsi="Verdana"/>
          <w:sz w:val="22"/>
          <w:szCs w:val="22"/>
          <w:lang w:val="pt-BR"/>
        </w:rPr>
        <w:t xml:space="preserve">. </w:t>
      </w:r>
      <w:r w:rsidRPr="00394590">
        <w:rPr>
          <w:rFonts w:ascii="Verdana" w:hAnsi="Verdana"/>
          <w:sz w:val="22"/>
          <w:szCs w:val="22"/>
          <w:lang w:val="pt-BR"/>
        </w:rPr>
        <w:t>Nos próprios panfletos fica muito mais evidente o quanto o destacamento de Hans Scholl e</w:t>
      </w:r>
      <w:r w:rsidR="00E30F83" w:rsidRPr="00394590">
        <w:rPr>
          <w:rFonts w:ascii="Verdana" w:hAnsi="Verdana"/>
          <w:sz w:val="22"/>
          <w:szCs w:val="22"/>
          <w:lang w:val="pt-BR"/>
        </w:rPr>
        <w:t xml:space="preserve"> </w:t>
      </w:r>
      <w:r w:rsidR="008A054B" w:rsidRPr="00394590">
        <w:rPr>
          <w:rFonts w:ascii="Verdana" w:hAnsi="Verdana"/>
          <w:sz w:val="22"/>
          <w:szCs w:val="22"/>
          <w:lang w:val="pt-BR"/>
        </w:rPr>
        <w:t xml:space="preserve">Alexander </w:t>
      </w:r>
      <w:r w:rsidR="00E30F83" w:rsidRPr="00394590">
        <w:rPr>
          <w:rFonts w:ascii="Verdana" w:hAnsi="Verdana"/>
          <w:sz w:val="22"/>
          <w:szCs w:val="22"/>
          <w:lang w:val="pt-BR"/>
        </w:rPr>
        <w:t xml:space="preserve">Schmorell </w:t>
      </w:r>
      <w:r w:rsidRPr="00394590">
        <w:rPr>
          <w:rFonts w:ascii="Verdana" w:hAnsi="Verdana"/>
          <w:sz w:val="22"/>
          <w:szCs w:val="22"/>
          <w:lang w:val="pt-BR"/>
        </w:rPr>
        <w:t xml:space="preserve">como oficiais enfermeiros no Leste os influenciou e </w:t>
      </w:r>
      <w:r w:rsidR="00D42FD1">
        <w:rPr>
          <w:rFonts w:ascii="Verdana" w:hAnsi="Verdana"/>
          <w:sz w:val="22"/>
          <w:szCs w:val="22"/>
          <w:lang w:val="pt-BR"/>
        </w:rPr>
        <w:t>conduziu</w:t>
      </w:r>
      <w:r w:rsidRPr="00394590">
        <w:rPr>
          <w:rFonts w:ascii="Verdana" w:hAnsi="Verdana"/>
          <w:sz w:val="22"/>
          <w:szCs w:val="22"/>
          <w:lang w:val="pt-BR"/>
        </w:rPr>
        <w:t xml:space="preserve"> à segunda fase, </w:t>
      </w:r>
      <w:r w:rsidR="00D42FD1">
        <w:rPr>
          <w:rFonts w:ascii="Verdana" w:hAnsi="Verdana"/>
          <w:sz w:val="22"/>
          <w:szCs w:val="22"/>
          <w:lang w:val="pt-BR"/>
        </w:rPr>
        <w:t xml:space="preserve">de maior visibilidade pública do </w:t>
      </w:r>
      <w:r w:rsidRPr="00394590">
        <w:rPr>
          <w:rFonts w:ascii="Verdana" w:hAnsi="Verdana"/>
          <w:sz w:val="22"/>
          <w:szCs w:val="22"/>
          <w:lang w:val="pt-BR"/>
        </w:rPr>
        <w:t>grupo</w:t>
      </w:r>
      <w:r w:rsidR="00E30F83" w:rsidRPr="00394590">
        <w:rPr>
          <w:rFonts w:ascii="Verdana" w:hAnsi="Verdana"/>
          <w:sz w:val="22"/>
          <w:szCs w:val="22"/>
          <w:lang w:val="pt-BR"/>
        </w:rPr>
        <w:t xml:space="preserve">. </w:t>
      </w:r>
      <w:r w:rsidRPr="00394590">
        <w:rPr>
          <w:rFonts w:ascii="Verdana" w:hAnsi="Verdana"/>
          <w:sz w:val="22"/>
          <w:szCs w:val="22"/>
          <w:lang w:val="pt-BR"/>
        </w:rPr>
        <w:t xml:space="preserve">Este exemplo é especialmente </w:t>
      </w:r>
      <w:r w:rsidR="00521AD6">
        <w:rPr>
          <w:rFonts w:ascii="Verdana" w:hAnsi="Verdana"/>
          <w:sz w:val="22"/>
          <w:szCs w:val="22"/>
          <w:lang w:val="pt-BR"/>
        </w:rPr>
        <w:t>representativo</w:t>
      </w:r>
      <w:r w:rsidRPr="00394590">
        <w:rPr>
          <w:rFonts w:ascii="Verdana" w:hAnsi="Verdana"/>
          <w:sz w:val="22"/>
          <w:szCs w:val="22"/>
          <w:lang w:val="pt-BR"/>
        </w:rPr>
        <w:t xml:space="preserve"> no contexto da pesquisa da resistência</w:t>
      </w:r>
      <w:r w:rsidR="00E30F83" w:rsidRPr="00394590">
        <w:rPr>
          <w:rFonts w:ascii="Verdana" w:hAnsi="Verdana"/>
          <w:sz w:val="22"/>
          <w:szCs w:val="22"/>
          <w:lang w:val="pt-BR"/>
        </w:rPr>
        <w:t xml:space="preserve">: </w:t>
      </w:r>
      <w:r w:rsidRPr="00394590">
        <w:rPr>
          <w:rFonts w:ascii="Verdana" w:hAnsi="Verdana"/>
          <w:sz w:val="22"/>
          <w:szCs w:val="22"/>
          <w:lang w:val="pt-BR"/>
        </w:rPr>
        <w:t>muitas vezes</w:t>
      </w:r>
      <w:r w:rsidR="00D42FD1">
        <w:rPr>
          <w:rFonts w:ascii="Verdana" w:hAnsi="Verdana"/>
          <w:sz w:val="22"/>
          <w:szCs w:val="22"/>
          <w:lang w:val="pt-BR"/>
        </w:rPr>
        <w:t>,</w:t>
      </w:r>
      <w:r w:rsidRPr="00394590">
        <w:rPr>
          <w:rFonts w:ascii="Verdana" w:hAnsi="Verdana"/>
          <w:sz w:val="22"/>
          <w:szCs w:val="22"/>
          <w:lang w:val="pt-BR"/>
        </w:rPr>
        <w:t xml:space="preserve"> uma </w:t>
      </w:r>
      <w:r w:rsidR="00521AD6">
        <w:rPr>
          <w:rFonts w:ascii="Verdana" w:hAnsi="Verdana"/>
          <w:sz w:val="22"/>
          <w:szCs w:val="22"/>
          <w:lang w:val="pt-BR"/>
        </w:rPr>
        <w:t xml:space="preserve">única </w:t>
      </w:r>
      <w:r w:rsidRPr="00394590">
        <w:rPr>
          <w:rFonts w:ascii="Verdana" w:hAnsi="Verdana"/>
          <w:sz w:val="22"/>
          <w:szCs w:val="22"/>
          <w:lang w:val="pt-BR"/>
        </w:rPr>
        <w:t xml:space="preserve">experiência parece ter dado o impulso para a resistência, </w:t>
      </w:r>
      <w:r w:rsidR="00521AD6">
        <w:rPr>
          <w:rFonts w:ascii="Verdana" w:hAnsi="Verdana"/>
          <w:sz w:val="22"/>
          <w:szCs w:val="22"/>
          <w:lang w:val="pt-BR"/>
        </w:rPr>
        <w:t>principalmente</w:t>
      </w:r>
      <w:r w:rsidRPr="00394590">
        <w:rPr>
          <w:rFonts w:ascii="Verdana" w:hAnsi="Verdana"/>
          <w:sz w:val="22"/>
          <w:szCs w:val="22"/>
          <w:lang w:val="pt-BR"/>
        </w:rPr>
        <w:t xml:space="preserve"> na resistência nacional-conservadora</w:t>
      </w:r>
      <w:r>
        <w:rPr>
          <w:rFonts w:ascii="Verdana" w:hAnsi="Verdana"/>
          <w:sz w:val="22"/>
          <w:szCs w:val="22"/>
          <w:lang w:val="pt-BR"/>
        </w:rPr>
        <w:t>. O exemplo da Rosa Branca demonstra um trajeto diferente</w:t>
      </w:r>
      <w:r w:rsidR="00E30F83" w:rsidRPr="00394590">
        <w:rPr>
          <w:rFonts w:ascii="Verdana" w:hAnsi="Verdana"/>
          <w:sz w:val="22"/>
          <w:szCs w:val="22"/>
          <w:lang w:val="pt-BR"/>
        </w:rPr>
        <w:t>:</w:t>
      </w:r>
      <w:r w:rsidR="00521AD6">
        <w:rPr>
          <w:rFonts w:ascii="Verdana" w:hAnsi="Verdana"/>
          <w:sz w:val="22"/>
          <w:szCs w:val="22"/>
          <w:lang w:val="pt-BR"/>
        </w:rPr>
        <w:t xml:space="preserve"> há anos a rejeição dos estudantes da Rosa Branca ao</w:t>
      </w:r>
      <w:r>
        <w:rPr>
          <w:rFonts w:ascii="Verdana" w:hAnsi="Verdana"/>
          <w:sz w:val="22"/>
          <w:szCs w:val="22"/>
          <w:lang w:val="pt-BR"/>
        </w:rPr>
        <w:t xml:space="preserve"> regime </w:t>
      </w:r>
      <w:r w:rsidR="00521AD6">
        <w:rPr>
          <w:rFonts w:ascii="Verdana" w:hAnsi="Verdana"/>
          <w:sz w:val="22"/>
          <w:szCs w:val="22"/>
          <w:lang w:val="pt-BR"/>
        </w:rPr>
        <w:t>havia crescido</w:t>
      </w:r>
      <w:r w:rsidR="00E30F83" w:rsidRPr="00394590">
        <w:rPr>
          <w:rFonts w:ascii="Verdana" w:hAnsi="Verdana"/>
          <w:sz w:val="22"/>
          <w:szCs w:val="22"/>
          <w:lang w:val="pt-BR"/>
        </w:rPr>
        <w:t xml:space="preserve">. </w:t>
      </w:r>
      <w:r>
        <w:rPr>
          <w:rFonts w:ascii="Verdana" w:hAnsi="Verdana"/>
          <w:sz w:val="22"/>
          <w:szCs w:val="22"/>
          <w:lang w:val="pt-BR"/>
        </w:rPr>
        <w:t xml:space="preserve">Mas agora, diante dos fuzilamentos em massa e </w:t>
      </w:r>
      <w:r w:rsidR="00521AD6">
        <w:rPr>
          <w:rFonts w:ascii="Verdana" w:hAnsi="Verdana"/>
          <w:sz w:val="22"/>
          <w:szCs w:val="22"/>
          <w:lang w:val="pt-BR"/>
        </w:rPr>
        <w:t xml:space="preserve">das </w:t>
      </w:r>
      <w:r>
        <w:rPr>
          <w:rFonts w:ascii="Verdana" w:hAnsi="Verdana"/>
          <w:sz w:val="22"/>
          <w:szCs w:val="22"/>
          <w:lang w:val="pt-BR"/>
        </w:rPr>
        <w:t xml:space="preserve">deportações na Europa oriental, eles </w:t>
      </w:r>
      <w:r w:rsidR="00521AD6">
        <w:rPr>
          <w:rFonts w:ascii="Verdana" w:hAnsi="Verdana"/>
          <w:sz w:val="22"/>
          <w:szCs w:val="22"/>
          <w:lang w:val="pt-BR"/>
        </w:rPr>
        <w:t>perceberam o</w:t>
      </w:r>
      <w:r>
        <w:rPr>
          <w:rFonts w:ascii="Verdana" w:hAnsi="Verdana"/>
          <w:sz w:val="22"/>
          <w:szCs w:val="22"/>
          <w:lang w:val="pt-BR"/>
        </w:rPr>
        <w:t xml:space="preserve"> quanto suas an</w:t>
      </w:r>
      <w:r w:rsidR="00521AD6">
        <w:rPr>
          <w:rFonts w:ascii="Verdana" w:hAnsi="Verdana"/>
          <w:sz w:val="22"/>
          <w:szCs w:val="22"/>
          <w:lang w:val="pt-BR"/>
        </w:rPr>
        <w:t>á</w:t>
      </w:r>
      <w:r>
        <w:rPr>
          <w:rFonts w:ascii="Verdana" w:hAnsi="Verdana"/>
          <w:sz w:val="22"/>
          <w:szCs w:val="22"/>
          <w:lang w:val="pt-BR"/>
        </w:rPr>
        <w:t>lises dos crimes do regime ainda haviam ficado atrás da realidade</w:t>
      </w:r>
      <w:r w:rsidR="00E30F83" w:rsidRPr="00394590">
        <w:rPr>
          <w:rFonts w:ascii="Verdana" w:hAnsi="Verdana"/>
          <w:sz w:val="22"/>
          <w:szCs w:val="22"/>
          <w:lang w:val="pt-BR"/>
        </w:rPr>
        <w:t xml:space="preserve">. </w:t>
      </w:r>
      <w:r>
        <w:rPr>
          <w:rFonts w:ascii="Verdana" w:hAnsi="Verdana"/>
          <w:sz w:val="22"/>
          <w:szCs w:val="22"/>
          <w:lang w:val="pt-BR"/>
        </w:rPr>
        <w:t xml:space="preserve">Parece que eles </w:t>
      </w:r>
      <w:r w:rsidR="00521AD6">
        <w:rPr>
          <w:rFonts w:ascii="Verdana" w:hAnsi="Verdana"/>
          <w:sz w:val="22"/>
          <w:szCs w:val="22"/>
          <w:lang w:val="pt-BR"/>
        </w:rPr>
        <w:t>se d</w:t>
      </w:r>
      <w:r w:rsidR="00D42FD1">
        <w:rPr>
          <w:rFonts w:ascii="Verdana" w:hAnsi="Verdana"/>
          <w:sz w:val="22"/>
          <w:szCs w:val="22"/>
          <w:lang w:val="pt-BR"/>
        </w:rPr>
        <w:t>eram</w:t>
      </w:r>
      <w:r>
        <w:rPr>
          <w:rFonts w:ascii="Verdana" w:hAnsi="Verdana"/>
          <w:sz w:val="22"/>
          <w:szCs w:val="22"/>
          <w:lang w:val="pt-BR"/>
        </w:rPr>
        <w:t xml:space="preserve"> conta da </w:t>
      </w:r>
      <w:r w:rsidR="00D42FD1">
        <w:rPr>
          <w:rFonts w:ascii="Verdana" w:hAnsi="Verdana"/>
          <w:sz w:val="22"/>
          <w:szCs w:val="22"/>
          <w:lang w:val="pt-BR"/>
        </w:rPr>
        <w:t>dimens</w:t>
      </w:r>
      <w:r>
        <w:rPr>
          <w:rFonts w:ascii="Verdana" w:hAnsi="Verdana"/>
          <w:sz w:val="22"/>
          <w:szCs w:val="22"/>
          <w:lang w:val="pt-BR"/>
        </w:rPr>
        <w:t xml:space="preserve">ão </w:t>
      </w:r>
      <w:r w:rsidR="00521AD6">
        <w:rPr>
          <w:rFonts w:ascii="Verdana" w:hAnsi="Verdana"/>
          <w:sz w:val="22"/>
          <w:szCs w:val="22"/>
          <w:lang w:val="pt-BR"/>
        </w:rPr>
        <w:t xml:space="preserve">dos crimes a partir de </w:t>
      </w:r>
      <w:r>
        <w:rPr>
          <w:rFonts w:ascii="Verdana" w:hAnsi="Verdana"/>
          <w:sz w:val="22"/>
          <w:szCs w:val="22"/>
          <w:lang w:val="pt-BR"/>
        </w:rPr>
        <w:t>alguns exemplos</w:t>
      </w:r>
      <w:r w:rsidR="00521AD6">
        <w:rPr>
          <w:rFonts w:ascii="Verdana" w:hAnsi="Verdana"/>
          <w:sz w:val="22"/>
          <w:szCs w:val="22"/>
          <w:lang w:val="pt-BR"/>
        </w:rPr>
        <w:t xml:space="preserve"> isolados</w:t>
      </w:r>
      <w:r>
        <w:rPr>
          <w:rFonts w:ascii="Verdana" w:hAnsi="Verdana"/>
          <w:sz w:val="22"/>
          <w:szCs w:val="22"/>
          <w:lang w:val="pt-BR"/>
        </w:rPr>
        <w:t xml:space="preserve">, mas não tinham conhecimento mais </w:t>
      </w:r>
      <w:r w:rsidR="00521AD6">
        <w:rPr>
          <w:rFonts w:ascii="Verdana" w:hAnsi="Verdana"/>
          <w:sz w:val="22"/>
          <w:szCs w:val="22"/>
          <w:lang w:val="pt-BR"/>
        </w:rPr>
        <w:t>fundamentado</w:t>
      </w:r>
      <w:r>
        <w:rPr>
          <w:rFonts w:ascii="Verdana" w:hAnsi="Verdana"/>
          <w:sz w:val="22"/>
          <w:szCs w:val="22"/>
          <w:lang w:val="pt-BR"/>
        </w:rPr>
        <w:t xml:space="preserve"> do mais alto </w:t>
      </w:r>
      <w:r w:rsidR="00521AD6">
        <w:rPr>
          <w:rFonts w:ascii="Verdana" w:hAnsi="Verdana"/>
          <w:sz w:val="22"/>
          <w:szCs w:val="22"/>
          <w:lang w:val="pt-BR"/>
        </w:rPr>
        <w:t>escalão</w:t>
      </w:r>
      <w:r>
        <w:rPr>
          <w:rFonts w:ascii="Verdana" w:hAnsi="Verdana"/>
          <w:sz w:val="22"/>
          <w:szCs w:val="22"/>
          <w:lang w:val="pt-BR"/>
        </w:rPr>
        <w:t xml:space="preserve"> da violência</w:t>
      </w:r>
      <w:r w:rsidR="00E30F83" w:rsidRPr="00394590">
        <w:rPr>
          <w:rFonts w:ascii="Verdana" w:hAnsi="Verdana"/>
          <w:sz w:val="22"/>
          <w:szCs w:val="22"/>
          <w:lang w:val="pt-BR"/>
        </w:rPr>
        <w:t xml:space="preserve">: </w:t>
      </w:r>
      <w:r w:rsidR="00D42FD1">
        <w:rPr>
          <w:rFonts w:ascii="Verdana" w:hAnsi="Verdana"/>
          <w:sz w:val="22"/>
          <w:szCs w:val="22"/>
          <w:lang w:val="pt-BR"/>
        </w:rPr>
        <w:t>d</w:t>
      </w:r>
      <w:r>
        <w:rPr>
          <w:rFonts w:ascii="Verdana" w:hAnsi="Verdana"/>
          <w:sz w:val="22"/>
          <w:szCs w:val="22"/>
          <w:lang w:val="pt-BR"/>
        </w:rPr>
        <w:t>os poucos campos de extermínio em escala industrial como</w:t>
      </w:r>
      <w:r w:rsidR="00E30F83" w:rsidRPr="00394590">
        <w:rPr>
          <w:rFonts w:ascii="Verdana" w:hAnsi="Verdana"/>
          <w:sz w:val="22"/>
          <w:szCs w:val="22"/>
          <w:lang w:val="pt-BR"/>
        </w:rPr>
        <w:t xml:space="preserve"> Treblinka o</w:t>
      </w:r>
      <w:r>
        <w:rPr>
          <w:rFonts w:ascii="Verdana" w:hAnsi="Verdana"/>
          <w:sz w:val="22"/>
          <w:szCs w:val="22"/>
          <w:lang w:val="pt-BR"/>
        </w:rPr>
        <w:t>u</w:t>
      </w:r>
      <w:r w:rsidR="00E30F83" w:rsidRPr="00394590">
        <w:rPr>
          <w:rFonts w:ascii="Verdana" w:hAnsi="Verdana"/>
          <w:sz w:val="22"/>
          <w:szCs w:val="22"/>
          <w:lang w:val="pt-BR"/>
        </w:rPr>
        <w:t xml:space="preserve"> Sobibor, </w:t>
      </w:r>
      <w:r>
        <w:rPr>
          <w:rFonts w:ascii="Verdana" w:hAnsi="Verdana"/>
          <w:sz w:val="22"/>
          <w:szCs w:val="22"/>
          <w:lang w:val="pt-BR"/>
        </w:rPr>
        <w:t xml:space="preserve">para onde iam </w:t>
      </w:r>
      <w:r w:rsidR="00D42FD1">
        <w:rPr>
          <w:rFonts w:ascii="Verdana" w:hAnsi="Verdana"/>
          <w:sz w:val="22"/>
          <w:szCs w:val="22"/>
          <w:lang w:val="pt-BR"/>
        </w:rPr>
        <w:t>os trens de deportação que haviam visto</w:t>
      </w:r>
      <w:r>
        <w:rPr>
          <w:rFonts w:ascii="Verdana" w:hAnsi="Verdana"/>
          <w:sz w:val="22"/>
          <w:szCs w:val="22"/>
          <w:lang w:val="pt-BR"/>
        </w:rPr>
        <w:t xml:space="preserve"> em Varsóvia, por exemplo. Por outro lado, a vivência da guerra de extermínio também não deveria ser isolad</w:t>
      </w:r>
      <w:r w:rsidR="00D42FD1">
        <w:rPr>
          <w:rFonts w:ascii="Verdana" w:hAnsi="Verdana"/>
          <w:sz w:val="22"/>
          <w:szCs w:val="22"/>
          <w:lang w:val="pt-BR"/>
        </w:rPr>
        <w:t>a</w:t>
      </w:r>
      <w:r>
        <w:rPr>
          <w:rFonts w:ascii="Verdana" w:hAnsi="Verdana"/>
          <w:sz w:val="22"/>
          <w:szCs w:val="22"/>
          <w:lang w:val="pt-BR"/>
        </w:rPr>
        <w:t xml:space="preserve"> demais como motiv</w:t>
      </w:r>
      <w:r w:rsidR="00521AD6">
        <w:rPr>
          <w:rFonts w:ascii="Verdana" w:hAnsi="Verdana"/>
          <w:sz w:val="22"/>
          <w:szCs w:val="22"/>
          <w:lang w:val="pt-BR"/>
        </w:rPr>
        <w:t>açã</w:t>
      </w:r>
      <w:r>
        <w:rPr>
          <w:rFonts w:ascii="Verdana" w:hAnsi="Verdana"/>
          <w:sz w:val="22"/>
          <w:szCs w:val="22"/>
          <w:lang w:val="pt-BR"/>
        </w:rPr>
        <w:t>o individual</w:t>
      </w:r>
      <w:r w:rsidR="00E30F83" w:rsidRPr="00394590">
        <w:rPr>
          <w:rFonts w:ascii="Verdana" w:hAnsi="Verdana"/>
          <w:sz w:val="22"/>
          <w:szCs w:val="22"/>
          <w:lang w:val="pt-BR"/>
        </w:rPr>
        <w:t>:</w:t>
      </w:r>
      <w:r w:rsidR="00E30F83" w:rsidRPr="00394590">
        <w:rPr>
          <w:rStyle w:val="Funotenzeichen"/>
          <w:rFonts w:ascii="Verdana" w:hAnsi="Verdana"/>
          <w:sz w:val="22"/>
          <w:szCs w:val="22"/>
          <w:lang w:val="pt-BR"/>
        </w:rPr>
        <w:footnoteReference w:id="9"/>
      </w:r>
      <w:r w:rsidR="00E30F83" w:rsidRPr="00394590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>a argumentação ético-política inicial e aquela baseada na condução da guerra se entrelaçam bastante nos panfletos</w:t>
      </w:r>
      <w:r w:rsidR="0030772F" w:rsidRPr="00394590">
        <w:rPr>
          <w:rFonts w:ascii="Verdana" w:hAnsi="Verdana"/>
          <w:sz w:val="22"/>
          <w:szCs w:val="22"/>
          <w:lang w:val="pt-BR"/>
        </w:rPr>
        <w:t>.</w:t>
      </w:r>
    </w:p>
    <w:p w:rsidR="00144AC8" w:rsidRPr="004C2386" w:rsidRDefault="00144AC8" w:rsidP="00DC0348">
      <w:pPr>
        <w:rPr>
          <w:rFonts w:ascii="Verdana" w:hAnsi="Verdana"/>
          <w:sz w:val="22"/>
          <w:szCs w:val="22"/>
          <w:lang w:val="pt-BR"/>
        </w:rPr>
      </w:pPr>
    </w:p>
    <w:p w:rsidR="00B579AB" w:rsidRDefault="00784DDA" w:rsidP="00DC0348">
      <w:pPr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Durante décadas, </w:t>
      </w:r>
      <w:r w:rsidR="00EA6527" w:rsidRPr="00784DDA">
        <w:rPr>
          <w:rFonts w:ascii="Verdana" w:hAnsi="Verdana"/>
          <w:sz w:val="22"/>
          <w:szCs w:val="22"/>
          <w:lang w:val="pt-BR"/>
        </w:rPr>
        <w:t xml:space="preserve">Inge Scholl </w:t>
      </w:r>
      <w:r>
        <w:rPr>
          <w:rFonts w:ascii="Verdana" w:hAnsi="Verdana"/>
          <w:sz w:val="22"/>
          <w:szCs w:val="22"/>
          <w:lang w:val="pt-BR"/>
        </w:rPr>
        <w:t xml:space="preserve">colecionou um vasto material sobre a resistência no sentido </w:t>
      </w:r>
      <w:r w:rsidRPr="00D42FD1">
        <w:rPr>
          <w:rFonts w:ascii="Verdana" w:hAnsi="Verdana"/>
          <w:sz w:val="22"/>
          <w:szCs w:val="22"/>
          <w:lang w:val="pt-BR"/>
        </w:rPr>
        <w:t>mais amplo e compilou alguns documentos nas edições posteriores do livro</w:t>
      </w:r>
      <w:r w:rsidR="00EA6527" w:rsidRPr="00D42FD1">
        <w:rPr>
          <w:rFonts w:ascii="Verdana" w:hAnsi="Verdana"/>
          <w:sz w:val="22"/>
          <w:szCs w:val="22"/>
          <w:lang w:val="pt-BR"/>
        </w:rPr>
        <w:t xml:space="preserve">. </w:t>
      </w:r>
      <w:r w:rsidR="00521AD6" w:rsidRPr="00D42FD1">
        <w:rPr>
          <w:rFonts w:ascii="Verdana" w:hAnsi="Verdana"/>
          <w:sz w:val="22"/>
          <w:szCs w:val="22"/>
          <w:lang w:val="pt-BR"/>
        </w:rPr>
        <w:t>Seu extenso legado só</w:t>
      </w:r>
      <w:r w:rsidRPr="00D42FD1">
        <w:rPr>
          <w:rFonts w:ascii="Verdana" w:hAnsi="Verdana"/>
          <w:sz w:val="22"/>
          <w:szCs w:val="22"/>
          <w:lang w:val="pt-BR"/>
        </w:rPr>
        <w:t xml:space="preserve"> está acessível </w:t>
      </w:r>
      <w:r w:rsidR="00521AD6" w:rsidRPr="00D42FD1">
        <w:rPr>
          <w:rFonts w:ascii="Verdana" w:hAnsi="Verdana"/>
          <w:sz w:val="22"/>
          <w:szCs w:val="22"/>
          <w:lang w:val="pt-BR"/>
        </w:rPr>
        <w:t xml:space="preserve">há alguns anos </w:t>
      </w:r>
      <w:r w:rsidRPr="00D42FD1">
        <w:rPr>
          <w:rFonts w:ascii="Verdana" w:hAnsi="Verdana"/>
          <w:sz w:val="22"/>
          <w:szCs w:val="22"/>
          <w:lang w:val="pt-BR"/>
        </w:rPr>
        <w:t xml:space="preserve">no </w:t>
      </w:r>
      <w:r w:rsidR="00851707" w:rsidRPr="00D42FD1">
        <w:rPr>
          <w:rFonts w:ascii="Verdana" w:hAnsi="Verdana"/>
          <w:sz w:val="22"/>
          <w:szCs w:val="22"/>
          <w:lang w:val="pt-BR"/>
        </w:rPr>
        <w:t>Instituto de História Contemporânea</w:t>
      </w:r>
      <w:r w:rsidR="00851707">
        <w:rPr>
          <w:rFonts w:ascii="Verdana" w:hAnsi="Verdana"/>
          <w:sz w:val="22"/>
          <w:szCs w:val="22"/>
          <w:lang w:val="pt-BR"/>
        </w:rPr>
        <w:t xml:space="preserve"> (</w:t>
      </w:r>
      <w:r w:rsidR="00EA6527" w:rsidRPr="00521AD6">
        <w:rPr>
          <w:rFonts w:ascii="Verdana" w:hAnsi="Verdana"/>
          <w:i/>
          <w:sz w:val="22"/>
          <w:szCs w:val="22"/>
          <w:lang w:val="pt-BR"/>
        </w:rPr>
        <w:t>Institut für Zeitgeschichte</w:t>
      </w:r>
      <w:r w:rsidR="00851707">
        <w:rPr>
          <w:rFonts w:ascii="Verdana" w:hAnsi="Verdana"/>
          <w:sz w:val="22"/>
          <w:szCs w:val="22"/>
          <w:lang w:val="pt-BR"/>
        </w:rPr>
        <w:t xml:space="preserve">) em Munique e permite </w:t>
      </w:r>
      <w:r w:rsidR="00521AD6">
        <w:rPr>
          <w:rFonts w:ascii="Verdana" w:hAnsi="Verdana"/>
          <w:sz w:val="22"/>
          <w:szCs w:val="22"/>
          <w:lang w:val="pt-BR"/>
        </w:rPr>
        <w:t>à</w:t>
      </w:r>
      <w:r w:rsidR="00851707">
        <w:rPr>
          <w:rFonts w:ascii="Verdana" w:hAnsi="Verdana"/>
          <w:sz w:val="22"/>
          <w:szCs w:val="22"/>
          <w:lang w:val="pt-BR"/>
        </w:rPr>
        <w:t xml:space="preserve"> pesquisa mais recente analisar com mais precisão as alterações feitas no livro e vários dos seus vieses propositais</w:t>
      </w:r>
      <w:r w:rsidR="00EA6527" w:rsidRPr="00784DDA">
        <w:rPr>
          <w:rFonts w:ascii="Verdana" w:hAnsi="Verdana"/>
          <w:sz w:val="22"/>
          <w:szCs w:val="22"/>
          <w:lang w:val="pt-BR"/>
        </w:rPr>
        <w:t xml:space="preserve">. </w:t>
      </w:r>
    </w:p>
    <w:p w:rsidR="00851707" w:rsidRPr="00784DDA" w:rsidRDefault="00851707" w:rsidP="00DC0348">
      <w:pPr>
        <w:rPr>
          <w:rFonts w:ascii="Verdana" w:hAnsi="Verdana"/>
          <w:sz w:val="22"/>
          <w:szCs w:val="22"/>
          <w:lang w:val="pt-BR"/>
        </w:rPr>
      </w:pPr>
    </w:p>
    <w:p w:rsidR="00B579AB" w:rsidRPr="00784DDA" w:rsidRDefault="00851707" w:rsidP="00DC0348">
      <w:pPr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Durante muito tempo, o grande sucesso do livro impediu </w:t>
      </w:r>
      <w:r w:rsidR="00D42FD1">
        <w:rPr>
          <w:rFonts w:ascii="Verdana" w:hAnsi="Verdana"/>
          <w:sz w:val="22"/>
          <w:szCs w:val="22"/>
          <w:lang w:val="pt-BR"/>
        </w:rPr>
        <w:t>reconhecer</w:t>
      </w:r>
      <w:r>
        <w:rPr>
          <w:rFonts w:ascii="Verdana" w:hAnsi="Verdana"/>
          <w:sz w:val="22"/>
          <w:szCs w:val="22"/>
          <w:lang w:val="pt-BR"/>
        </w:rPr>
        <w:t xml:space="preserve"> o significado dos outros membros da Rosa Branca</w:t>
      </w:r>
      <w:r w:rsidR="00B579AB" w:rsidRPr="00784DDA">
        <w:rPr>
          <w:rFonts w:ascii="Verdana" w:hAnsi="Verdana"/>
          <w:sz w:val="22"/>
          <w:szCs w:val="22"/>
          <w:lang w:val="pt-BR"/>
        </w:rPr>
        <w:t xml:space="preserve">. </w:t>
      </w:r>
      <w:r>
        <w:rPr>
          <w:rFonts w:ascii="Verdana" w:hAnsi="Verdana"/>
          <w:sz w:val="22"/>
          <w:szCs w:val="22"/>
          <w:lang w:val="pt-BR"/>
        </w:rPr>
        <w:t>Pois</w:t>
      </w:r>
      <w:r w:rsidR="00DB67E1" w:rsidRPr="00784DDA">
        <w:rPr>
          <w:rFonts w:ascii="Verdana" w:hAnsi="Verdana"/>
          <w:sz w:val="22"/>
          <w:szCs w:val="22"/>
          <w:lang w:val="pt-BR"/>
        </w:rPr>
        <w:t xml:space="preserve"> </w:t>
      </w:r>
      <w:r w:rsidR="00521AD6">
        <w:rPr>
          <w:rFonts w:ascii="Verdana" w:hAnsi="Verdana"/>
          <w:sz w:val="22"/>
          <w:szCs w:val="22"/>
          <w:lang w:val="pt-BR"/>
        </w:rPr>
        <w:t xml:space="preserve">foram </w:t>
      </w:r>
      <w:r w:rsidR="00D42FD1">
        <w:rPr>
          <w:rFonts w:ascii="Verdana" w:hAnsi="Verdana"/>
          <w:sz w:val="22"/>
          <w:szCs w:val="22"/>
          <w:lang w:val="pt-BR"/>
        </w:rPr>
        <w:t xml:space="preserve">basicamente </w:t>
      </w:r>
      <w:r w:rsidR="00DB67E1" w:rsidRPr="00784DDA">
        <w:rPr>
          <w:rFonts w:ascii="Verdana" w:hAnsi="Verdana"/>
          <w:sz w:val="22"/>
          <w:szCs w:val="22"/>
          <w:lang w:val="pt-BR"/>
        </w:rPr>
        <w:t xml:space="preserve">Alexander </w:t>
      </w:r>
      <w:r w:rsidR="00B579AB" w:rsidRPr="00784DDA">
        <w:rPr>
          <w:rFonts w:ascii="Verdana" w:hAnsi="Verdana"/>
          <w:sz w:val="22"/>
          <w:szCs w:val="22"/>
          <w:lang w:val="pt-BR"/>
        </w:rPr>
        <w:t xml:space="preserve">Schmorell </w:t>
      </w:r>
      <w:r>
        <w:rPr>
          <w:rFonts w:ascii="Verdana" w:hAnsi="Verdana"/>
          <w:sz w:val="22"/>
          <w:szCs w:val="22"/>
          <w:lang w:val="pt-BR"/>
        </w:rPr>
        <w:t>e</w:t>
      </w:r>
      <w:r w:rsidR="00DB67E1" w:rsidRPr="00784DDA">
        <w:rPr>
          <w:rFonts w:ascii="Verdana" w:hAnsi="Verdana"/>
          <w:sz w:val="22"/>
          <w:szCs w:val="22"/>
          <w:lang w:val="pt-BR"/>
        </w:rPr>
        <w:t xml:space="preserve"> </w:t>
      </w:r>
      <w:r w:rsidR="00B579AB" w:rsidRPr="00784DDA">
        <w:rPr>
          <w:rFonts w:ascii="Verdana" w:hAnsi="Verdana"/>
          <w:sz w:val="22"/>
          <w:szCs w:val="22"/>
          <w:lang w:val="pt-BR"/>
        </w:rPr>
        <w:t>Hans Scholl</w:t>
      </w:r>
      <w:r>
        <w:rPr>
          <w:rFonts w:ascii="Verdana" w:hAnsi="Verdana"/>
          <w:sz w:val="22"/>
          <w:szCs w:val="22"/>
          <w:lang w:val="pt-BR"/>
        </w:rPr>
        <w:t xml:space="preserve">, </w:t>
      </w:r>
      <w:r w:rsidR="00521AD6">
        <w:rPr>
          <w:rFonts w:ascii="Verdana" w:hAnsi="Verdana"/>
          <w:sz w:val="22"/>
          <w:szCs w:val="22"/>
          <w:lang w:val="pt-BR"/>
        </w:rPr>
        <w:t>o</w:t>
      </w:r>
      <w:r>
        <w:rPr>
          <w:rFonts w:ascii="Verdana" w:hAnsi="Verdana"/>
          <w:sz w:val="22"/>
          <w:szCs w:val="22"/>
          <w:lang w:val="pt-BR"/>
        </w:rPr>
        <w:t>s cabeças e líderes intelectuais e políticos</w:t>
      </w:r>
      <w:r w:rsidR="00B579AB" w:rsidRPr="00784DDA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 xml:space="preserve">do grupo, </w:t>
      </w:r>
      <w:r w:rsidR="00521AD6">
        <w:rPr>
          <w:rFonts w:ascii="Verdana" w:hAnsi="Verdana"/>
          <w:sz w:val="22"/>
          <w:szCs w:val="22"/>
          <w:lang w:val="pt-BR"/>
        </w:rPr>
        <w:t xml:space="preserve">que </w:t>
      </w:r>
      <w:r>
        <w:rPr>
          <w:rFonts w:ascii="Verdana" w:hAnsi="Verdana"/>
          <w:sz w:val="22"/>
          <w:szCs w:val="22"/>
          <w:lang w:val="pt-BR"/>
        </w:rPr>
        <w:t>redigiram os panfletos, e</w:t>
      </w:r>
      <w:r w:rsidR="00B579AB" w:rsidRPr="00784DDA">
        <w:rPr>
          <w:rFonts w:ascii="Verdana" w:hAnsi="Verdana"/>
          <w:sz w:val="22"/>
          <w:szCs w:val="22"/>
          <w:lang w:val="pt-BR"/>
        </w:rPr>
        <w:t xml:space="preserve"> Willi Graf </w:t>
      </w:r>
      <w:r>
        <w:rPr>
          <w:rFonts w:ascii="Verdana" w:hAnsi="Verdana"/>
          <w:sz w:val="22"/>
          <w:szCs w:val="22"/>
          <w:lang w:val="pt-BR"/>
        </w:rPr>
        <w:t>teve grande participação ao distribuir os panfletos a outros grupos em toda a Alemanha ou em lugares anônimos em</w:t>
      </w:r>
      <w:r w:rsidR="00DB67E1" w:rsidRPr="00784DDA">
        <w:rPr>
          <w:rFonts w:ascii="Verdana" w:hAnsi="Verdana"/>
          <w:sz w:val="22"/>
          <w:szCs w:val="22"/>
          <w:lang w:val="pt-BR"/>
        </w:rPr>
        <w:t xml:space="preserve"> Stuttgart, </w:t>
      </w:r>
      <w:r w:rsidR="001F5621" w:rsidRPr="00784DDA">
        <w:rPr>
          <w:rFonts w:ascii="Verdana" w:hAnsi="Verdana"/>
          <w:sz w:val="22"/>
          <w:szCs w:val="22"/>
          <w:lang w:val="pt-BR"/>
        </w:rPr>
        <w:t>Friburg</w:t>
      </w:r>
      <w:r>
        <w:rPr>
          <w:rFonts w:ascii="Verdana" w:hAnsi="Verdana"/>
          <w:sz w:val="22"/>
          <w:szCs w:val="22"/>
          <w:lang w:val="pt-BR"/>
        </w:rPr>
        <w:t>o</w:t>
      </w:r>
      <w:r w:rsidR="001F5621" w:rsidRPr="00784DDA">
        <w:rPr>
          <w:rFonts w:ascii="Verdana" w:hAnsi="Verdana"/>
          <w:sz w:val="22"/>
          <w:szCs w:val="22"/>
          <w:lang w:val="pt-BR"/>
        </w:rPr>
        <w:t xml:space="preserve">, </w:t>
      </w:r>
      <w:r w:rsidR="00DB67E1" w:rsidRPr="00784DDA">
        <w:rPr>
          <w:rFonts w:ascii="Verdana" w:hAnsi="Verdana"/>
          <w:sz w:val="22"/>
          <w:szCs w:val="22"/>
          <w:lang w:val="pt-BR"/>
        </w:rPr>
        <w:t>Hamburg</w:t>
      </w:r>
      <w:r>
        <w:rPr>
          <w:rFonts w:ascii="Verdana" w:hAnsi="Verdana"/>
          <w:sz w:val="22"/>
          <w:szCs w:val="22"/>
          <w:lang w:val="pt-BR"/>
        </w:rPr>
        <w:t>o</w:t>
      </w:r>
      <w:r w:rsidR="00521AD6">
        <w:rPr>
          <w:rFonts w:ascii="Verdana" w:hAnsi="Verdana"/>
          <w:sz w:val="22"/>
          <w:szCs w:val="22"/>
          <w:lang w:val="pt-BR"/>
        </w:rPr>
        <w:t xml:space="preserve"> e</w:t>
      </w:r>
      <w:r w:rsidR="00DB67E1" w:rsidRPr="00784DDA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>no Sarre</w:t>
      </w:r>
      <w:r w:rsidR="00B579AB" w:rsidRPr="00784DDA">
        <w:rPr>
          <w:rFonts w:ascii="Verdana" w:hAnsi="Verdana"/>
          <w:sz w:val="22"/>
          <w:szCs w:val="22"/>
          <w:lang w:val="pt-BR"/>
        </w:rPr>
        <w:t xml:space="preserve">. </w:t>
      </w:r>
      <w:r>
        <w:rPr>
          <w:rFonts w:ascii="Verdana" w:hAnsi="Verdana"/>
          <w:sz w:val="22"/>
          <w:szCs w:val="22"/>
          <w:lang w:val="pt-BR"/>
        </w:rPr>
        <w:t>Hoje em dia, sabemos muito mais sobre os outros integrantes do grupo do que nos anos</w:t>
      </w:r>
      <w:r w:rsidR="00B579AB" w:rsidRPr="00784DDA">
        <w:rPr>
          <w:rFonts w:ascii="Verdana" w:hAnsi="Verdana"/>
          <w:sz w:val="22"/>
          <w:szCs w:val="22"/>
          <w:lang w:val="pt-BR"/>
        </w:rPr>
        <w:t xml:space="preserve"> 1960. </w:t>
      </w:r>
      <w:r>
        <w:rPr>
          <w:rFonts w:ascii="Verdana" w:hAnsi="Verdana"/>
          <w:sz w:val="22"/>
          <w:szCs w:val="22"/>
          <w:lang w:val="pt-BR"/>
        </w:rPr>
        <w:t xml:space="preserve">Isso se deve </w:t>
      </w:r>
      <w:r w:rsidR="00521AD6">
        <w:rPr>
          <w:rFonts w:ascii="Verdana" w:hAnsi="Verdana"/>
          <w:sz w:val="22"/>
          <w:szCs w:val="22"/>
          <w:lang w:val="pt-BR"/>
        </w:rPr>
        <w:t xml:space="preserve">em </w:t>
      </w:r>
      <w:r>
        <w:rPr>
          <w:rFonts w:ascii="Verdana" w:hAnsi="Verdana"/>
          <w:sz w:val="22"/>
          <w:szCs w:val="22"/>
          <w:lang w:val="pt-BR"/>
        </w:rPr>
        <w:t>primeira</w:t>
      </w:r>
      <w:r w:rsidR="00D42FD1">
        <w:rPr>
          <w:rFonts w:ascii="Verdana" w:hAnsi="Verdana"/>
          <w:sz w:val="22"/>
          <w:szCs w:val="22"/>
          <w:lang w:val="pt-BR"/>
        </w:rPr>
        <w:t xml:space="preserve"> instância</w:t>
      </w:r>
      <w:r>
        <w:rPr>
          <w:rFonts w:ascii="Verdana" w:hAnsi="Verdana"/>
          <w:sz w:val="22"/>
          <w:szCs w:val="22"/>
          <w:lang w:val="pt-BR"/>
        </w:rPr>
        <w:t xml:space="preserve"> aos seus amigos e familiares</w:t>
      </w:r>
      <w:r w:rsidR="00D42FD1">
        <w:rPr>
          <w:rFonts w:ascii="Verdana" w:hAnsi="Verdana"/>
          <w:sz w:val="22"/>
          <w:szCs w:val="22"/>
          <w:lang w:val="pt-BR"/>
        </w:rPr>
        <w:t>,</w:t>
      </w:r>
      <w:r>
        <w:rPr>
          <w:rFonts w:ascii="Verdana" w:hAnsi="Verdana"/>
          <w:sz w:val="22"/>
          <w:szCs w:val="22"/>
          <w:lang w:val="pt-BR"/>
        </w:rPr>
        <w:t xml:space="preserve"> que relataram suas experiências e aos poucos permitiram o acesso e às vezes também publicaram </w:t>
      </w:r>
      <w:r w:rsidR="00B579AB" w:rsidRPr="00784DDA">
        <w:rPr>
          <w:rFonts w:ascii="Verdana" w:hAnsi="Verdana"/>
          <w:sz w:val="22"/>
          <w:szCs w:val="22"/>
          <w:lang w:val="pt-BR"/>
        </w:rPr>
        <w:t xml:space="preserve">– </w:t>
      </w:r>
      <w:r>
        <w:rPr>
          <w:rFonts w:ascii="Verdana" w:hAnsi="Verdana"/>
          <w:sz w:val="22"/>
          <w:szCs w:val="22"/>
          <w:lang w:val="pt-BR"/>
        </w:rPr>
        <w:t>vários somente no séc. XXI</w:t>
      </w:r>
      <w:r w:rsidR="00B579AB" w:rsidRPr="00784DDA">
        <w:rPr>
          <w:rFonts w:ascii="Verdana" w:hAnsi="Verdana"/>
          <w:sz w:val="22"/>
          <w:szCs w:val="22"/>
          <w:lang w:val="pt-BR"/>
        </w:rPr>
        <w:t xml:space="preserve"> – </w:t>
      </w:r>
      <w:r>
        <w:rPr>
          <w:rFonts w:ascii="Verdana" w:hAnsi="Verdana"/>
          <w:sz w:val="22"/>
          <w:szCs w:val="22"/>
          <w:lang w:val="pt-BR"/>
        </w:rPr>
        <w:t>a correspondências e outros documentos</w:t>
      </w:r>
      <w:r w:rsidR="00B579AB" w:rsidRPr="00784DDA">
        <w:rPr>
          <w:rFonts w:ascii="Verdana" w:hAnsi="Verdana"/>
          <w:sz w:val="22"/>
          <w:szCs w:val="22"/>
          <w:lang w:val="pt-BR"/>
        </w:rPr>
        <w:t>.</w:t>
      </w:r>
      <w:r w:rsidR="00081525" w:rsidRPr="00784DDA">
        <w:rPr>
          <w:rStyle w:val="Funotenzeichen"/>
          <w:rFonts w:ascii="Verdana" w:hAnsi="Verdana"/>
          <w:sz w:val="22"/>
          <w:szCs w:val="22"/>
          <w:lang w:val="pt-BR"/>
        </w:rPr>
        <w:footnoteReference w:id="10"/>
      </w:r>
      <w:r w:rsidR="00B579AB" w:rsidRPr="00784DDA">
        <w:rPr>
          <w:rFonts w:ascii="Verdana" w:hAnsi="Verdana"/>
          <w:sz w:val="22"/>
          <w:szCs w:val="22"/>
          <w:lang w:val="pt-BR"/>
        </w:rPr>
        <w:t xml:space="preserve"> </w:t>
      </w:r>
    </w:p>
    <w:p w:rsidR="00B579AB" w:rsidRPr="00FB783D" w:rsidRDefault="00B579AB" w:rsidP="00DC0348">
      <w:pPr>
        <w:rPr>
          <w:rFonts w:ascii="Verdana" w:hAnsi="Verdana"/>
          <w:sz w:val="22"/>
          <w:szCs w:val="22"/>
          <w:lang w:val="pt-BR"/>
        </w:rPr>
      </w:pPr>
    </w:p>
    <w:p w:rsidR="00FD367B" w:rsidRDefault="004C2386" w:rsidP="00DC0348">
      <w:pPr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Vários materiais bastante extensos surgiram depois da reunificação </w:t>
      </w:r>
      <w:r w:rsidR="00D42FD1">
        <w:rPr>
          <w:rFonts w:ascii="Verdana" w:hAnsi="Verdana"/>
          <w:sz w:val="22"/>
          <w:szCs w:val="22"/>
          <w:lang w:val="pt-BR"/>
        </w:rPr>
        <w:t>alemã</w:t>
      </w:r>
      <w:r w:rsidR="00DA6831" w:rsidRPr="004C2386">
        <w:rPr>
          <w:rFonts w:ascii="Verdana" w:hAnsi="Verdana"/>
          <w:sz w:val="22"/>
          <w:szCs w:val="22"/>
          <w:lang w:val="pt-BR"/>
        </w:rPr>
        <w:t xml:space="preserve">, </w:t>
      </w:r>
      <w:r>
        <w:rPr>
          <w:rFonts w:ascii="Verdana" w:hAnsi="Verdana"/>
          <w:sz w:val="22"/>
          <w:szCs w:val="22"/>
          <w:lang w:val="pt-BR"/>
        </w:rPr>
        <w:t xml:space="preserve">entre eles os protocolos que a </w:t>
      </w:r>
      <w:r w:rsidR="00DA6831" w:rsidRPr="004C2386">
        <w:rPr>
          <w:rFonts w:ascii="Verdana" w:hAnsi="Verdana"/>
          <w:sz w:val="22"/>
          <w:szCs w:val="22"/>
          <w:lang w:val="pt-BR"/>
        </w:rPr>
        <w:t>Gest</w:t>
      </w:r>
      <w:r w:rsidR="003F2402" w:rsidRPr="004C2386">
        <w:rPr>
          <w:rFonts w:ascii="Verdana" w:hAnsi="Verdana"/>
          <w:sz w:val="22"/>
          <w:szCs w:val="22"/>
          <w:lang w:val="pt-BR"/>
        </w:rPr>
        <w:t>apo</w:t>
      </w:r>
      <w:r w:rsidR="006213D3">
        <w:rPr>
          <w:rFonts w:ascii="Verdana" w:hAnsi="Verdana"/>
          <w:sz w:val="22"/>
          <w:szCs w:val="22"/>
          <w:lang w:val="pt-BR"/>
        </w:rPr>
        <w:t>*</w:t>
      </w:r>
      <w:r w:rsidR="003F2402" w:rsidRPr="004C2386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>lavrava dos interrogatórios, e outros documentos processuais. Haviam sido arquivad</w:t>
      </w:r>
      <w:r w:rsidR="00521AD6">
        <w:rPr>
          <w:rFonts w:ascii="Verdana" w:hAnsi="Verdana"/>
          <w:sz w:val="22"/>
          <w:szCs w:val="22"/>
          <w:lang w:val="pt-BR"/>
        </w:rPr>
        <w:t>o</w:t>
      </w:r>
      <w:r>
        <w:rPr>
          <w:rFonts w:ascii="Verdana" w:hAnsi="Verdana"/>
          <w:sz w:val="22"/>
          <w:szCs w:val="22"/>
          <w:lang w:val="pt-BR"/>
        </w:rPr>
        <w:t>s por muito tempo em Moscou e depois entregues à RDA</w:t>
      </w:r>
      <w:r w:rsidR="00521AD6">
        <w:rPr>
          <w:rFonts w:ascii="Verdana" w:hAnsi="Verdana"/>
          <w:sz w:val="22"/>
          <w:szCs w:val="22"/>
          <w:lang w:val="pt-BR"/>
        </w:rPr>
        <w:t>,</w:t>
      </w:r>
      <w:r>
        <w:rPr>
          <w:rFonts w:ascii="Verdana" w:hAnsi="Verdana"/>
          <w:sz w:val="22"/>
          <w:szCs w:val="22"/>
          <w:lang w:val="pt-BR"/>
        </w:rPr>
        <w:t xml:space="preserve"> que só permitiu o acesso a pouquíssimos pesquisadores</w:t>
      </w:r>
      <w:r w:rsidR="003F2402" w:rsidRPr="004C2386">
        <w:rPr>
          <w:rFonts w:ascii="Verdana" w:hAnsi="Verdana"/>
          <w:sz w:val="22"/>
          <w:szCs w:val="22"/>
          <w:lang w:val="pt-BR"/>
        </w:rPr>
        <w:t>.</w:t>
      </w:r>
      <w:r w:rsidR="00DB67E1" w:rsidRPr="004C2386">
        <w:rPr>
          <w:rStyle w:val="Funotenzeichen"/>
          <w:rFonts w:ascii="Verdana" w:hAnsi="Verdana"/>
          <w:sz w:val="22"/>
          <w:szCs w:val="22"/>
          <w:lang w:val="pt-BR"/>
        </w:rPr>
        <w:footnoteReference w:id="11"/>
      </w:r>
      <w:r w:rsidR="003F2402" w:rsidRPr="004C2386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 xml:space="preserve">Por tal motivo, os depoimentos de testemunhas de época que integram o livro de </w:t>
      </w:r>
      <w:r w:rsidR="00811772" w:rsidRPr="004C2386">
        <w:rPr>
          <w:rFonts w:ascii="Verdana" w:hAnsi="Verdana"/>
          <w:sz w:val="22"/>
          <w:szCs w:val="22"/>
          <w:lang w:val="pt-BR"/>
        </w:rPr>
        <w:t xml:space="preserve">Inge Scholl, </w:t>
      </w:r>
      <w:r>
        <w:rPr>
          <w:rFonts w:ascii="Verdana" w:hAnsi="Verdana"/>
          <w:sz w:val="22"/>
          <w:szCs w:val="22"/>
          <w:lang w:val="pt-BR"/>
        </w:rPr>
        <w:t>que por sua vez refletem a</w:t>
      </w:r>
      <w:r w:rsidR="00D42FD1">
        <w:rPr>
          <w:rFonts w:ascii="Verdana" w:hAnsi="Verdana"/>
          <w:sz w:val="22"/>
          <w:szCs w:val="22"/>
          <w:lang w:val="pt-BR"/>
        </w:rPr>
        <w:t xml:space="preserve"> mentalidade</w:t>
      </w:r>
      <w:r>
        <w:rPr>
          <w:rFonts w:ascii="Verdana" w:hAnsi="Verdana"/>
          <w:sz w:val="22"/>
          <w:szCs w:val="22"/>
          <w:lang w:val="pt-BR"/>
        </w:rPr>
        <w:t xml:space="preserve"> do </w:t>
      </w:r>
      <w:r w:rsidR="00521AD6">
        <w:rPr>
          <w:rFonts w:ascii="Verdana" w:hAnsi="Verdana"/>
          <w:sz w:val="22"/>
          <w:szCs w:val="22"/>
          <w:lang w:val="pt-BR"/>
        </w:rPr>
        <w:t>momento</w:t>
      </w:r>
      <w:r>
        <w:rPr>
          <w:rFonts w:ascii="Verdana" w:hAnsi="Verdana"/>
          <w:sz w:val="22"/>
          <w:szCs w:val="22"/>
          <w:lang w:val="pt-BR"/>
        </w:rPr>
        <w:t xml:space="preserve"> da sua redação, podem ser relativizados </w:t>
      </w:r>
      <w:r w:rsidR="007D5719">
        <w:rPr>
          <w:rFonts w:ascii="Verdana" w:hAnsi="Verdana"/>
          <w:sz w:val="22"/>
          <w:szCs w:val="22"/>
          <w:lang w:val="pt-BR"/>
        </w:rPr>
        <w:t>quanto</w:t>
      </w:r>
      <w:r>
        <w:rPr>
          <w:rFonts w:ascii="Verdana" w:hAnsi="Verdana"/>
          <w:sz w:val="22"/>
          <w:szCs w:val="22"/>
          <w:lang w:val="pt-BR"/>
        </w:rPr>
        <w:t xml:space="preserve"> ao </w:t>
      </w:r>
      <w:r w:rsidR="00521AD6">
        <w:rPr>
          <w:rFonts w:ascii="Verdana" w:hAnsi="Verdana"/>
          <w:sz w:val="22"/>
          <w:szCs w:val="22"/>
          <w:lang w:val="pt-BR"/>
        </w:rPr>
        <w:t>s</w:t>
      </w:r>
      <w:r>
        <w:rPr>
          <w:rFonts w:ascii="Verdana" w:hAnsi="Verdana"/>
          <w:sz w:val="22"/>
          <w:szCs w:val="22"/>
          <w:lang w:val="pt-BR"/>
        </w:rPr>
        <w:t>eu teor</w:t>
      </w:r>
      <w:r w:rsidR="00D42FD1">
        <w:rPr>
          <w:rFonts w:ascii="Verdana" w:hAnsi="Verdana"/>
          <w:sz w:val="22"/>
          <w:szCs w:val="22"/>
          <w:lang w:val="pt-BR"/>
        </w:rPr>
        <w:t>. M</w:t>
      </w:r>
      <w:r>
        <w:rPr>
          <w:rFonts w:ascii="Verdana" w:hAnsi="Verdana"/>
          <w:sz w:val="22"/>
          <w:szCs w:val="22"/>
          <w:lang w:val="pt-BR"/>
        </w:rPr>
        <w:t>as é in</w:t>
      </w:r>
      <w:r w:rsidR="00811772" w:rsidRPr="004C2386">
        <w:rPr>
          <w:rFonts w:ascii="Verdana" w:hAnsi="Verdana"/>
          <w:sz w:val="22"/>
          <w:szCs w:val="22"/>
          <w:lang w:val="pt-BR"/>
        </w:rPr>
        <w:t>teressante</w:t>
      </w:r>
      <w:r>
        <w:rPr>
          <w:rFonts w:ascii="Verdana" w:hAnsi="Verdana"/>
          <w:sz w:val="22"/>
          <w:szCs w:val="22"/>
          <w:lang w:val="pt-BR"/>
        </w:rPr>
        <w:t xml:space="preserve"> que em alguns quesitos </w:t>
      </w:r>
      <w:r w:rsidR="002E1354">
        <w:rPr>
          <w:rFonts w:ascii="Verdana" w:hAnsi="Verdana"/>
          <w:sz w:val="22"/>
          <w:szCs w:val="22"/>
          <w:lang w:val="pt-BR"/>
        </w:rPr>
        <w:t xml:space="preserve">eles também </w:t>
      </w:r>
      <w:r>
        <w:rPr>
          <w:rFonts w:ascii="Verdana" w:hAnsi="Verdana"/>
          <w:sz w:val="22"/>
          <w:szCs w:val="22"/>
          <w:lang w:val="pt-BR"/>
        </w:rPr>
        <w:t>não podem ser totalmente refutados</w:t>
      </w:r>
      <w:r w:rsidR="001F5621" w:rsidRPr="004C2386">
        <w:rPr>
          <w:rFonts w:ascii="Verdana" w:hAnsi="Verdana"/>
          <w:sz w:val="22"/>
          <w:szCs w:val="22"/>
          <w:lang w:val="pt-BR"/>
        </w:rPr>
        <w:t xml:space="preserve"> </w:t>
      </w:r>
      <w:r w:rsidR="00811772" w:rsidRPr="004C2386">
        <w:rPr>
          <w:rFonts w:ascii="Verdana" w:hAnsi="Verdana"/>
          <w:sz w:val="22"/>
          <w:szCs w:val="22"/>
          <w:lang w:val="pt-BR"/>
        </w:rPr>
        <w:t xml:space="preserve">– </w:t>
      </w:r>
      <w:r>
        <w:rPr>
          <w:rFonts w:ascii="Verdana" w:hAnsi="Verdana"/>
          <w:sz w:val="22"/>
          <w:szCs w:val="22"/>
          <w:lang w:val="pt-BR"/>
        </w:rPr>
        <w:t>por exemplo a auto-representação do oficial da Gestapo</w:t>
      </w:r>
      <w:r w:rsidR="006213D3">
        <w:rPr>
          <w:rFonts w:ascii="Verdana" w:hAnsi="Verdana"/>
          <w:sz w:val="22"/>
          <w:szCs w:val="22"/>
          <w:lang w:val="pt-BR"/>
        </w:rPr>
        <w:t>*</w:t>
      </w:r>
      <w:r>
        <w:rPr>
          <w:rFonts w:ascii="Verdana" w:hAnsi="Verdana"/>
          <w:sz w:val="22"/>
          <w:szCs w:val="22"/>
          <w:lang w:val="pt-BR"/>
        </w:rPr>
        <w:t xml:space="preserve"> que conduziu os interrogatórios</w:t>
      </w:r>
      <w:r w:rsidR="00811772" w:rsidRPr="004C2386">
        <w:rPr>
          <w:rFonts w:ascii="Verdana" w:hAnsi="Verdana"/>
          <w:sz w:val="22"/>
          <w:szCs w:val="22"/>
          <w:lang w:val="pt-BR"/>
        </w:rPr>
        <w:t xml:space="preserve">, </w:t>
      </w:r>
      <w:r w:rsidR="002E1354">
        <w:rPr>
          <w:rFonts w:ascii="Verdana" w:hAnsi="Verdana"/>
          <w:sz w:val="22"/>
          <w:szCs w:val="22"/>
          <w:lang w:val="pt-BR"/>
        </w:rPr>
        <w:t>que focaliz</w:t>
      </w:r>
      <w:r>
        <w:rPr>
          <w:rFonts w:ascii="Verdana" w:hAnsi="Verdana"/>
          <w:sz w:val="22"/>
          <w:szCs w:val="22"/>
          <w:lang w:val="pt-BR"/>
        </w:rPr>
        <w:t xml:space="preserve">ou seu relato </w:t>
      </w:r>
      <w:r w:rsidR="00521AD6">
        <w:rPr>
          <w:rFonts w:ascii="Verdana" w:hAnsi="Verdana"/>
          <w:sz w:val="22"/>
          <w:szCs w:val="22"/>
          <w:lang w:val="pt-BR"/>
        </w:rPr>
        <w:t>no início dos anos</w:t>
      </w:r>
      <w:r w:rsidR="00521AD6" w:rsidRPr="004C2386">
        <w:rPr>
          <w:rFonts w:ascii="Verdana" w:hAnsi="Verdana"/>
          <w:sz w:val="22"/>
          <w:szCs w:val="22"/>
          <w:lang w:val="pt-BR"/>
        </w:rPr>
        <w:t xml:space="preserve"> 1950</w:t>
      </w:r>
      <w:r w:rsidR="00521AD6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>n</w:t>
      </w:r>
      <w:r w:rsidR="00521AD6">
        <w:rPr>
          <w:rFonts w:ascii="Verdana" w:hAnsi="Verdana"/>
          <w:sz w:val="22"/>
          <w:szCs w:val="22"/>
          <w:lang w:val="pt-BR"/>
        </w:rPr>
        <w:t xml:space="preserve">o seu esforço de </w:t>
      </w:r>
      <w:r w:rsidR="007D5719">
        <w:rPr>
          <w:rFonts w:ascii="Verdana" w:hAnsi="Verdana"/>
          <w:sz w:val="22"/>
          <w:szCs w:val="22"/>
          <w:lang w:val="pt-BR"/>
        </w:rPr>
        <w:t xml:space="preserve">oferecer a </w:t>
      </w:r>
      <w:r w:rsidR="00B579AB" w:rsidRPr="004C2386">
        <w:rPr>
          <w:rFonts w:ascii="Verdana" w:hAnsi="Verdana"/>
          <w:sz w:val="22"/>
          <w:szCs w:val="22"/>
          <w:lang w:val="pt-BR"/>
        </w:rPr>
        <w:t>Soph</w:t>
      </w:r>
      <w:r w:rsidR="001F5621" w:rsidRPr="004C2386">
        <w:rPr>
          <w:rFonts w:ascii="Verdana" w:hAnsi="Verdana"/>
          <w:sz w:val="22"/>
          <w:szCs w:val="22"/>
          <w:lang w:val="pt-BR"/>
        </w:rPr>
        <w:t>ie Scholl</w:t>
      </w:r>
      <w:r w:rsidR="00521AD6">
        <w:rPr>
          <w:rFonts w:ascii="Verdana" w:hAnsi="Verdana"/>
          <w:sz w:val="22"/>
          <w:szCs w:val="22"/>
          <w:lang w:val="pt-BR"/>
        </w:rPr>
        <w:t xml:space="preserve"> </w:t>
      </w:r>
      <w:r w:rsidR="007D5719">
        <w:rPr>
          <w:rFonts w:ascii="Verdana" w:hAnsi="Verdana"/>
          <w:sz w:val="22"/>
          <w:szCs w:val="22"/>
          <w:lang w:val="pt-BR"/>
        </w:rPr>
        <w:t xml:space="preserve">saídas para </w:t>
      </w:r>
      <w:r w:rsidR="002E1354">
        <w:rPr>
          <w:rFonts w:ascii="Verdana" w:hAnsi="Verdana"/>
          <w:sz w:val="22"/>
          <w:szCs w:val="22"/>
          <w:lang w:val="pt-BR"/>
        </w:rPr>
        <w:t xml:space="preserve">que ela </w:t>
      </w:r>
      <w:r w:rsidR="00521AD6">
        <w:rPr>
          <w:rFonts w:ascii="Verdana" w:hAnsi="Verdana"/>
          <w:sz w:val="22"/>
          <w:szCs w:val="22"/>
          <w:lang w:val="pt-BR"/>
        </w:rPr>
        <w:t>recebe</w:t>
      </w:r>
      <w:r w:rsidR="002E1354">
        <w:rPr>
          <w:rFonts w:ascii="Verdana" w:hAnsi="Verdana"/>
          <w:sz w:val="22"/>
          <w:szCs w:val="22"/>
          <w:lang w:val="pt-BR"/>
        </w:rPr>
        <w:t>sse</w:t>
      </w:r>
      <w:r w:rsidR="00521AD6">
        <w:rPr>
          <w:rFonts w:ascii="Verdana" w:hAnsi="Verdana"/>
          <w:sz w:val="22"/>
          <w:szCs w:val="22"/>
          <w:lang w:val="pt-BR"/>
        </w:rPr>
        <w:t xml:space="preserve"> penas mais brandas</w:t>
      </w:r>
      <w:r w:rsidR="00811772" w:rsidRPr="004C2386">
        <w:rPr>
          <w:rFonts w:ascii="Verdana" w:hAnsi="Verdana"/>
          <w:sz w:val="22"/>
          <w:szCs w:val="22"/>
          <w:lang w:val="pt-BR"/>
        </w:rPr>
        <w:t xml:space="preserve">. </w:t>
      </w:r>
    </w:p>
    <w:p w:rsidR="004C2386" w:rsidRPr="004C2386" w:rsidRDefault="004C2386" w:rsidP="00DC0348">
      <w:pPr>
        <w:rPr>
          <w:rFonts w:ascii="Verdana" w:hAnsi="Verdana"/>
          <w:sz w:val="22"/>
          <w:szCs w:val="22"/>
          <w:lang w:val="pt-BR"/>
        </w:rPr>
      </w:pPr>
    </w:p>
    <w:p w:rsidR="00D11608" w:rsidRDefault="00215EAC" w:rsidP="00DC0348">
      <w:pPr>
        <w:rPr>
          <w:rFonts w:ascii="Verdana" w:hAnsi="Verdana"/>
          <w:sz w:val="22"/>
          <w:szCs w:val="22"/>
          <w:lang w:val="pt-BR"/>
        </w:rPr>
      </w:pPr>
      <w:r w:rsidRPr="002E1354">
        <w:rPr>
          <w:rFonts w:ascii="Verdana" w:hAnsi="Verdana"/>
          <w:sz w:val="22"/>
          <w:szCs w:val="22"/>
          <w:lang w:val="pt-BR"/>
        </w:rPr>
        <w:t>Como também é o caso de depoimentos de t</w:t>
      </w:r>
      <w:r w:rsidR="002E1354" w:rsidRPr="002E1354">
        <w:rPr>
          <w:rFonts w:ascii="Verdana" w:hAnsi="Verdana"/>
          <w:sz w:val="22"/>
          <w:szCs w:val="22"/>
          <w:lang w:val="pt-BR"/>
        </w:rPr>
        <w:t>estemunhas de época, o estudo do</w:t>
      </w:r>
      <w:r w:rsidRPr="002E1354">
        <w:rPr>
          <w:rFonts w:ascii="Verdana" w:hAnsi="Verdana"/>
          <w:sz w:val="22"/>
          <w:szCs w:val="22"/>
          <w:lang w:val="pt-BR"/>
        </w:rPr>
        <w:t xml:space="preserve">s </w:t>
      </w:r>
      <w:r w:rsidR="002E1354" w:rsidRPr="002E1354">
        <w:rPr>
          <w:rFonts w:ascii="Verdana" w:hAnsi="Verdana"/>
          <w:sz w:val="22"/>
          <w:szCs w:val="22"/>
          <w:lang w:val="pt-BR"/>
        </w:rPr>
        <w:t>documentos da persecu</w:t>
      </w:r>
      <w:r w:rsidRPr="002E1354">
        <w:rPr>
          <w:rFonts w:ascii="Verdana" w:hAnsi="Verdana"/>
          <w:sz w:val="22"/>
          <w:szCs w:val="22"/>
          <w:lang w:val="pt-BR"/>
        </w:rPr>
        <w:t xml:space="preserve">ção deve considerar uma série de fatores altamente complexos </w:t>
      </w:r>
      <w:r w:rsidR="002E1354" w:rsidRPr="002E1354">
        <w:rPr>
          <w:rFonts w:ascii="Verdana" w:hAnsi="Verdana"/>
          <w:sz w:val="22"/>
          <w:szCs w:val="22"/>
          <w:lang w:val="pt-BR"/>
        </w:rPr>
        <w:t>de sua trajetória</w:t>
      </w:r>
      <w:r w:rsidR="006A4057" w:rsidRPr="002E1354">
        <w:rPr>
          <w:rFonts w:ascii="Verdana" w:hAnsi="Verdana"/>
          <w:sz w:val="22"/>
          <w:szCs w:val="22"/>
          <w:lang w:val="pt-BR"/>
        </w:rPr>
        <w:t>.</w:t>
      </w:r>
      <w:r w:rsidR="006A4057" w:rsidRPr="004C2386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>Os protocolos dos interrogatórios são formulados pelos perseguidores</w:t>
      </w:r>
      <w:r w:rsidR="001F5621" w:rsidRPr="004C2386">
        <w:rPr>
          <w:rFonts w:ascii="Verdana" w:hAnsi="Verdana"/>
          <w:sz w:val="22"/>
          <w:szCs w:val="22"/>
          <w:lang w:val="pt-BR"/>
        </w:rPr>
        <w:t xml:space="preserve">. </w:t>
      </w:r>
      <w:r>
        <w:rPr>
          <w:rFonts w:ascii="Verdana" w:hAnsi="Verdana"/>
          <w:sz w:val="22"/>
          <w:szCs w:val="22"/>
          <w:lang w:val="pt-BR"/>
        </w:rPr>
        <w:t xml:space="preserve">Mesmo afirmações possivelmente verídicas dos perseguidos podem camuflar um grande leque das mais diversas </w:t>
      </w:r>
      <w:r w:rsidR="002E1354">
        <w:rPr>
          <w:rFonts w:ascii="Verdana" w:hAnsi="Verdana"/>
          <w:sz w:val="22"/>
          <w:szCs w:val="22"/>
          <w:lang w:val="pt-BR"/>
        </w:rPr>
        <w:t>motivações</w:t>
      </w:r>
      <w:r>
        <w:rPr>
          <w:rFonts w:ascii="Verdana" w:hAnsi="Verdana"/>
          <w:sz w:val="22"/>
          <w:szCs w:val="22"/>
          <w:lang w:val="pt-BR"/>
        </w:rPr>
        <w:t>, tal como a proteção de correligionários e familiares, estratégias processuais e até mesmo o próprio medo da morte</w:t>
      </w:r>
      <w:r w:rsidR="006A4057" w:rsidRPr="004C2386">
        <w:rPr>
          <w:rFonts w:ascii="Verdana" w:hAnsi="Verdana"/>
          <w:sz w:val="22"/>
          <w:szCs w:val="22"/>
          <w:lang w:val="pt-BR"/>
        </w:rPr>
        <w:t>.</w:t>
      </w:r>
      <w:r w:rsidR="00404FD2" w:rsidRPr="004C2386">
        <w:rPr>
          <w:rFonts w:ascii="Verdana" w:hAnsi="Verdana"/>
          <w:sz w:val="22"/>
          <w:szCs w:val="22"/>
          <w:lang w:val="pt-BR"/>
        </w:rPr>
        <w:t xml:space="preserve"> </w:t>
      </w:r>
      <w:r w:rsidR="00B74715">
        <w:rPr>
          <w:rFonts w:ascii="Verdana" w:hAnsi="Verdana"/>
          <w:sz w:val="22"/>
          <w:szCs w:val="22"/>
          <w:lang w:val="pt-BR"/>
        </w:rPr>
        <w:t>A</w:t>
      </w:r>
      <w:r>
        <w:rPr>
          <w:rFonts w:ascii="Verdana" w:hAnsi="Verdana"/>
          <w:sz w:val="22"/>
          <w:szCs w:val="22"/>
          <w:lang w:val="pt-BR"/>
        </w:rPr>
        <w:t>s afirmações do p</w:t>
      </w:r>
      <w:r w:rsidR="00404FD2" w:rsidRPr="004C2386">
        <w:rPr>
          <w:rFonts w:ascii="Verdana" w:hAnsi="Verdana"/>
          <w:sz w:val="22"/>
          <w:szCs w:val="22"/>
          <w:lang w:val="pt-BR"/>
        </w:rPr>
        <w:t xml:space="preserve">rofessor Huber </w:t>
      </w:r>
      <w:r w:rsidR="00B74715">
        <w:rPr>
          <w:rFonts w:ascii="Verdana" w:hAnsi="Verdana"/>
          <w:sz w:val="22"/>
          <w:szCs w:val="22"/>
          <w:lang w:val="pt-BR"/>
        </w:rPr>
        <w:t>também devem ser interpretadas com muita cautela tendo em vista estes aspectos</w:t>
      </w:r>
      <w:r w:rsidR="00404FD2" w:rsidRPr="004C2386">
        <w:rPr>
          <w:rFonts w:ascii="Verdana" w:hAnsi="Verdana"/>
          <w:sz w:val="22"/>
          <w:szCs w:val="22"/>
          <w:lang w:val="pt-BR"/>
        </w:rPr>
        <w:t xml:space="preserve">. </w:t>
      </w:r>
      <w:r w:rsidR="00B74715">
        <w:rPr>
          <w:rFonts w:ascii="Verdana" w:hAnsi="Verdana"/>
          <w:sz w:val="22"/>
          <w:szCs w:val="22"/>
          <w:lang w:val="pt-BR"/>
        </w:rPr>
        <w:t>Apesar des</w:t>
      </w:r>
      <w:r w:rsidR="007D5719">
        <w:rPr>
          <w:rFonts w:ascii="Verdana" w:hAnsi="Verdana"/>
          <w:sz w:val="22"/>
          <w:szCs w:val="22"/>
          <w:lang w:val="pt-BR"/>
        </w:rPr>
        <w:t>s</w:t>
      </w:r>
      <w:r w:rsidR="00B74715">
        <w:rPr>
          <w:rFonts w:ascii="Verdana" w:hAnsi="Verdana"/>
          <w:sz w:val="22"/>
          <w:szCs w:val="22"/>
          <w:lang w:val="pt-BR"/>
        </w:rPr>
        <w:t xml:space="preserve">a complexidade metodológica da interpretação das fontes, o que se confirma segundo </w:t>
      </w:r>
      <w:r w:rsidR="007D5719">
        <w:rPr>
          <w:rFonts w:ascii="Verdana" w:hAnsi="Verdana"/>
          <w:sz w:val="22"/>
          <w:szCs w:val="22"/>
          <w:lang w:val="pt-BR"/>
        </w:rPr>
        <w:t xml:space="preserve">o </w:t>
      </w:r>
      <w:r w:rsidR="007D5719" w:rsidRPr="007D5719">
        <w:rPr>
          <w:rFonts w:ascii="Verdana" w:hAnsi="Verdana"/>
          <w:sz w:val="22"/>
          <w:szCs w:val="22"/>
          <w:highlight w:val="lightGray"/>
          <w:lang w:val="pt-BR"/>
        </w:rPr>
        <w:t>estado da</w:t>
      </w:r>
      <w:r w:rsidR="002E1354">
        <w:rPr>
          <w:rFonts w:ascii="Verdana" w:hAnsi="Verdana"/>
          <w:sz w:val="22"/>
          <w:szCs w:val="22"/>
          <w:highlight w:val="lightGray"/>
          <w:lang w:val="pt-BR"/>
        </w:rPr>
        <w:t xml:space="preserve"> pesquisa</w:t>
      </w:r>
      <w:r w:rsidR="007D5719">
        <w:rPr>
          <w:rFonts w:ascii="Verdana" w:hAnsi="Verdana"/>
          <w:sz w:val="22"/>
          <w:szCs w:val="22"/>
          <w:lang w:val="pt-BR"/>
        </w:rPr>
        <w:t xml:space="preserve"> </w:t>
      </w:r>
      <w:r w:rsidR="002E1354">
        <w:rPr>
          <w:rFonts w:ascii="Verdana" w:hAnsi="Verdana"/>
          <w:sz w:val="22"/>
          <w:szCs w:val="22"/>
          <w:lang w:val="pt-BR"/>
        </w:rPr>
        <w:t>em</w:t>
      </w:r>
      <w:r w:rsidR="007D5719">
        <w:rPr>
          <w:rFonts w:ascii="Verdana" w:hAnsi="Verdana"/>
          <w:sz w:val="22"/>
          <w:szCs w:val="22"/>
          <w:lang w:val="pt-BR"/>
        </w:rPr>
        <w:t xml:space="preserve"> </w:t>
      </w:r>
      <w:r w:rsidR="00B74715">
        <w:rPr>
          <w:rFonts w:ascii="Verdana" w:hAnsi="Verdana"/>
          <w:sz w:val="22"/>
          <w:szCs w:val="22"/>
          <w:lang w:val="pt-BR"/>
        </w:rPr>
        <w:t>2013 é a coragem destes estudantes que, no breve intervalo entre sua detenção e sua execu</w:t>
      </w:r>
      <w:r w:rsidR="007D5719">
        <w:rPr>
          <w:rFonts w:ascii="Verdana" w:hAnsi="Verdana"/>
          <w:sz w:val="22"/>
          <w:szCs w:val="22"/>
          <w:lang w:val="pt-BR"/>
        </w:rPr>
        <w:t>ç</w:t>
      </w:r>
      <w:r w:rsidR="00B74715">
        <w:rPr>
          <w:rFonts w:ascii="Verdana" w:hAnsi="Verdana"/>
          <w:sz w:val="22"/>
          <w:szCs w:val="22"/>
          <w:lang w:val="pt-BR"/>
        </w:rPr>
        <w:t>ão</w:t>
      </w:r>
      <w:r w:rsidR="00404FD2" w:rsidRPr="004C2386">
        <w:rPr>
          <w:rFonts w:ascii="Verdana" w:hAnsi="Verdana"/>
          <w:sz w:val="22"/>
          <w:szCs w:val="22"/>
          <w:lang w:val="pt-BR"/>
        </w:rPr>
        <w:t xml:space="preserve">, </w:t>
      </w:r>
      <w:r w:rsidR="00B74715">
        <w:rPr>
          <w:rFonts w:ascii="Verdana" w:hAnsi="Verdana"/>
          <w:sz w:val="22"/>
          <w:szCs w:val="22"/>
          <w:lang w:val="pt-BR"/>
        </w:rPr>
        <w:t>impressionaram</w:t>
      </w:r>
      <w:r w:rsidR="00B74715" w:rsidRPr="004C2386">
        <w:rPr>
          <w:rFonts w:ascii="Verdana" w:hAnsi="Verdana"/>
          <w:sz w:val="22"/>
          <w:szCs w:val="22"/>
          <w:lang w:val="pt-BR"/>
        </w:rPr>
        <w:t xml:space="preserve"> </w:t>
      </w:r>
      <w:r w:rsidR="00B74715">
        <w:rPr>
          <w:rFonts w:ascii="Verdana" w:hAnsi="Verdana"/>
          <w:sz w:val="22"/>
          <w:szCs w:val="22"/>
          <w:lang w:val="pt-BR"/>
        </w:rPr>
        <w:t>as poucas pessoas com quem ainda tinham contato</w:t>
      </w:r>
      <w:r w:rsidR="00404FD2" w:rsidRPr="004C2386">
        <w:rPr>
          <w:rFonts w:ascii="Verdana" w:hAnsi="Verdana"/>
          <w:sz w:val="22"/>
          <w:szCs w:val="22"/>
          <w:lang w:val="pt-BR"/>
        </w:rPr>
        <w:t xml:space="preserve"> </w:t>
      </w:r>
      <w:r w:rsidR="00B74715">
        <w:rPr>
          <w:rFonts w:ascii="Verdana" w:hAnsi="Verdana"/>
          <w:sz w:val="22"/>
          <w:szCs w:val="22"/>
          <w:lang w:val="pt-BR"/>
        </w:rPr>
        <w:t xml:space="preserve">tanto quanto seus panfletos </w:t>
      </w:r>
      <w:r w:rsidR="002E1354">
        <w:rPr>
          <w:rFonts w:ascii="Verdana" w:hAnsi="Verdana"/>
          <w:sz w:val="22"/>
          <w:szCs w:val="22"/>
          <w:lang w:val="pt-BR"/>
        </w:rPr>
        <w:t>impressionaram</w:t>
      </w:r>
      <w:r w:rsidR="00B74715">
        <w:rPr>
          <w:rFonts w:ascii="Verdana" w:hAnsi="Verdana"/>
          <w:sz w:val="22"/>
          <w:szCs w:val="22"/>
          <w:lang w:val="pt-BR"/>
        </w:rPr>
        <w:t xml:space="preserve"> um público cada vez maior</w:t>
      </w:r>
      <w:r w:rsidR="00404FD2" w:rsidRPr="004C2386">
        <w:rPr>
          <w:rFonts w:ascii="Verdana" w:hAnsi="Verdana"/>
          <w:sz w:val="22"/>
          <w:szCs w:val="22"/>
          <w:lang w:val="pt-BR"/>
        </w:rPr>
        <w:t xml:space="preserve"> – </w:t>
      </w:r>
      <w:r w:rsidR="00B74715">
        <w:rPr>
          <w:rFonts w:ascii="Verdana" w:hAnsi="Verdana"/>
          <w:sz w:val="22"/>
          <w:szCs w:val="22"/>
          <w:lang w:val="pt-BR"/>
        </w:rPr>
        <w:t>e</w:t>
      </w:r>
      <w:r w:rsidR="00B74715" w:rsidRPr="00B74715">
        <w:rPr>
          <w:rFonts w:ascii="Verdana" w:hAnsi="Verdana"/>
          <w:sz w:val="22"/>
          <w:szCs w:val="22"/>
          <w:lang w:val="pt-BR"/>
        </w:rPr>
        <w:t xml:space="preserve"> </w:t>
      </w:r>
      <w:r w:rsidR="002E1354">
        <w:rPr>
          <w:rFonts w:ascii="Verdana" w:hAnsi="Verdana"/>
          <w:sz w:val="22"/>
          <w:szCs w:val="22"/>
          <w:lang w:val="pt-BR"/>
        </w:rPr>
        <w:t xml:space="preserve">acabaram </w:t>
      </w:r>
      <w:commentRangeStart w:id="10"/>
      <w:r w:rsidR="00B74715">
        <w:rPr>
          <w:rFonts w:ascii="Verdana" w:hAnsi="Verdana"/>
          <w:sz w:val="22"/>
          <w:szCs w:val="22"/>
          <w:lang w:val="pt-BR"/>
        </w:rPr>
        <w:t>impression</w:t>
      </w:r>
      <w:r w:rsidR="002E1354">
        <w:rPr>
          <w:rFonts w:ascii="Verdana" w:hAnsi="Verdana"/>
          <w:sz w:val="22"/>
          <w:szCs w:val="22"/>
          <w:lang w:val="pt-BR"/>
        </w:rPr>
        <w:t>ando</w:t>
      </w:r>
      <w:commentRangeEnd w:id="10"/>
      <w:r w:rsidR="002E1354">
        <w:rPr>
          <w:rStyle w:val="Kommentarzeichen"/>
        </w:rPr>
        <w:commentReference w:id="10"/>
      </w:r>
      <w:r w:rsidR="00B74715">
        <w:rPr>
          <w:rFonts w:ascii="Verdana" w:hAnsi="Verdana"/>
          <w:sz w:val="22"/>
          <w:szCs w:val="22"/>
          <w:lang w:val="pt-BR"/>
        </w:rPr>
        <w:t xml:space="preserve"> o regime no sentido oposto, que </w:t>
      </w:r>
      <w:r w:rsidR="007D5719">
        <w:rPr>
          <w:rFonts w:ascii="Verdana" w:hAnsi="Verdana"/>
          <w:sz w:val="22"/>
          <w:szCs w:val="22"/>
          <w:lang w:val="pt-BR"/>
        </w:rPr>
        <w:t xml:space="preserve">logo </w:t>
      </w:r>
      <w:r w:rsidR="00B74715">
        <w:rPr>
          <w:rFonts w:ascii="Verdana" w:hAnsi="Verdana"/>
          <w:sz w:val="22"/>
          <w:szCs w:val="22"/>
          <w:lang w:val="pt-BR"/>
        </w:rPr>
        <w:t>os classificou como extremamente perigosos, apesar de nenhum deles ter realmente possibilidades concretas de golpe</w:t>
      </w:r>
      <w:r w:rsidR="00404FD2" w:rsidRPr="004C2386">
        <w:rPr>
          <w:rFonts w:ascii="Verdana" w:hAnsi="Verdana"/>
          <w:sz w:val="22"/>
          <w:szCs w:val="22"/>
          <w:lang w:val="pt-BR"/>
        </w:rPr>
        <w:t xml:space="preserve">. </w:t>
      </w:r>
    </w:p>
    <w:p w:rsidR="00B74715" w:rsidRPr="004C2386" w:rsidRDefault="00B74715" w:rsidP="00DC0348">
      <w:pPr>
        <w:rPr>
          <w:rFonts w:ascii="Verdana" w:hAnsi="Verdana"/>
          <w:sz w:val="22"/>
          <w:szCs w:val="22"/>
          <w:lang w:val="pt-BR"/>
        </w:rPr>
      </w:pPr>
    </w:p>
    <w:p w:rsidR="00BE7ABC" w:rsidRDefault="00BE7ABC" w:rsidP="00DC0348">
      <w:pPr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Neste sentido, o livro de </w:t>
      </w:r>
      <w:r w:rsidR="0030772F" w:rsidRPr="004C2386">
        <w:rPr>
          <w:rFonts w:ascii="Verdana" w:hAnsi="Verdana"/>
          <w:sz w:val="22"/>
          <w:szCs w:val="22"/>
          <w:lang w:val="pt-BR"/>
        </w:rPr>
        <w:t xml:space="preserve">Inge Scholl </w:t>
      </w:r>
      <w:r w:rsidR="00404FD2" w:rsidRPr="004C2386">
        <w:rPr>
          <w:rFonts w:ascii="Verdana" w:hAnsi="Verdana"/>
          <w:sz w:val="22"/>
          <w:szCs w:val="22"/>
          <w:lang w:val="pt-BR"/>
        </w:rPr>
        <w:t>a</w:t>
      </w:r>
      <w:r>
        <w:rPr>
          <w:rFonts w:ascii="Verdana" w:hAnsi="Verdana"/>
          <w:sz w:val="22"/>
          <w:szCs w:val="22"/>
          <w:lang w:val="pt-BR"/>
        </w:rPr>
        <w:t xml:space="preserve">inda oferece </w:t>
      </w:r>
      <w:r w:rsidR="007D5719">
        <w:rPr>
          <w:rFonts w:ascii="Verdana" w:hAnsi="Verdana"/>
          <w:sz w:val="22"/>
          <w:szCs w:val="22"/>
          <w:lang w:val="pt-BR"/>
        </w:rPr>
        <w:t xml:space="preserve">aos leitores de hoje </w:t>
      </w:r>
      <w:r>
        <w:rPr>
          <w:rFonts w:ascii="Verdana" w:hAnsi="Verdana"/>
          <w:sz w:val="22"/>
          <w:szCs w:val="22"/>
          <w:lang w:val="pt-BR"/>
        </w:rPr>
        <w:t>um acesso à Rosa Branca que une emoções e fatos</w:t>
      </w:r>
      <w:r w:rsidR="00404FD2" w:rsidRPr="004C2386">
        <w:rPr>
          <w:rFonts w:ascii="Verdana" w:hAnsi="Verdana"/>
          <w:sz w:val="22"/>
          <w:szCs w:val="22"/>
          <w:lang w:val="pt-BR"/>
        </w:rPr>
        <w:t xml:space="preserve">. </w:t>
      </w:r>
      <w:r>
        <w:rPr>
          <w:rFonts w:ascii="Verdana" w:hAnsi="Verdana"/>
          <w:sz w:val="22"/>
          <w:szCs w:val="22"/>
          <w:lang w:val="pt-BR"/>
        </w:rPr>
        <w:t>Quem quiser aprofundar o tema, pode consultar as fontes através d</w:t>
      </w:r>
      <w:r w:rsidR="007D5719">
        <w:rPr>
          <w:rFonts w:ascii="Verdana" w:hAnsi="Verdana"/>
          <w:sz w:val="22"/>
          <w:szCs w:val="22"/>
          <w:lang w:val="pt-BR"/>
        </w:rPr>
        <w:t>as obras citadas nas notas deste prefácio</w:t>
      </w:r>
      <w:r>
        <w:rPr>
          <w:rFonts w:ascii="Verdana" w:hAnsi="Verdana"/>
          <w:sz w:val="22"/>
          <w:szCs w:val="22"/>
          <w:lang w:val="pt-BR"/>
        </w:rPr>
        <w:t xml:space="preserve"> e que hoje se encontram muito mais </w:t>
      </w:r>
      <w:r w:rsidR="002E1354">
        <w:rPr>
          <w:rFonts w:ascii="Verdana" w:hAnsi="Verdana"/>
          <w:sz w:val="22"/>
          <w:szCs w:val="22"/>
          <w:lang w:val="pt-BR"/>
        </w:rPr>
        <w:t>acess</w:t>
      </w:r>
      <w:r>
        <w:rPr>
          <w:rFonts w:ascii="Verdana" w:hAnsi="Verdana"/>
          <w:sz w:val="22"/>
          <w:szCs w:val="22"/>
          <w:lang w:val="pt-BR"/>
        </w:rPr>
        <w:t>íve</w:t>
      </w:r>
      <w:r w:rsidR="007D5719">
        <w:rPr>
          <w:rFonts w:ascii="Verdana" w:hAnsi="Verdana"/>
          <w:sz w:val="22"/>
          <w:szCs w:val="22"/>
          <w:lang w:val="pt-BR"/>
        </w:rPr>
        <w:t>is</w:t>
      </w:r>
      <w:r>
        <w:rPr>
          <w:rFonts w:ascii="Verdana" w:hAnsi="Verdana"/>
          <w:sz w:val="22"/>
          <w:szCs w:val="22"/>
          <w:lang w:val="pt-BR"/>
        </w:rPr>
        <w:t xml:space="preserve"> ao público do que ainda há alguns anos</w:t>
      </w:r>
      <w:r w:rsidR="00404FD2" w:rsidRPr="004C2386">
        <w:rPr>
          <w:rFonts w:ascii="Verdana" w:hAnsi="Verdana"/>
          <w:sz w:val="22"/>
          <w:szCs w:val="22"/>
          <w:lang w:val="pt-BR"/>
        </w:rPr>
        <w:t>.</w:t>
      </w:r>
      <w:r w:rsidR="00F77763" w:rsidRPr="004C2386"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sz w:val="22"/>
          <w:szCs w:val="22"/>
          <w:lang w:val="pt-BR"/>
        </w:rPr>
        <w:t>Outras fontes, entre outros de pessoas privadas, provavelmente ainda surgirão.</w:t>
      </w:r>
    </w:p>
    <w:p w:rsidR="0030772F" w:rsidRPr="004C2386" w:rsidRDefault="00B579AB" w:rsidP="00DC0348">
      <w:pPr>
        <w:rPr>
          <w:rFonts w:ascii="Verdana" w:hAnsi="Verdana"/>
          <w:sz w:val="22"/>
          <w:szCs w:val="22"/>
          <w:lang w:val="pt-BR"/>
        </w:rPr>
      </w:pPr>
      <w:r w:rsidRPr="004C2386">
        <w:rPr>
          <w:rFonts w:ascii="Verdana" w:hAnsi="Verdana"/>
          <w:sz w:val="22"/>
          <w:szCs w:val="22"/>
          <w:lang w:val="pt-BR"/>
        </w:rPr>
        <w:t xml:space="preserve"> </w:t>
      </w:r>
    </w:p>
    <w:p w:rsidR="00811772" w:rsidRPr="004C2386" w:rsidRDefault="007D5719" w:rsidP="00DC0348">
      <w:pPr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Continuará havendo divergências </w:t>
      </w:r>
      <w:r w:rsidR="00BE7ABC">
        <w:rPr>
          <w:rFonts w:ascii="Verdana" w:hAnsi="Verdana"/>
          <w:sz w:val="22"/>
          <w:szCs w:val="22"/>
          <w:lang w:val="pt-BR"/>
        </w:rPr>
        <w:t>acerca dos objetivos do grupo</w:t>
      </w:r>
      <w:r w:rsidR="00784E23" w:rsidRPr="004C2386">
        <w:rPr>
          <w:rFonts w:ascii="Verdana" w:hAnsi="Verdana"/>
          <w:sz w:val="22"/>
          <w:szCs w:val="22"/>
          <w:lang w:val="pt-BR"/>
        </w:rPr>
        <w:t xml:space="preserve">, </w:t>
      </w:r>
      <w:r>
        <w:rPr>
          <w:rFonts w:ascii="Verdana" w:hAnsi="Verdana"/>
          <w:sz w:val="22"/>
          <w:szCs w:val="22"/>
          <w:lang w:val="pt-BR"/>
        </w:rPr>
        <w:t>d</w:t>
      </w:r>
      <w:r w:rsidR="00BE7ABC">
        <w:rPr>
          <w:rFonts w:ascii="Verdana" w:hAnsi="Verdana"/>
          <w:sz w:val="22"/>
          <w:szCs w:val="22"/>
          <w:lang w:val="pt-BR"/>
        </w:rPr>
        <w:t>a respectiva importância das influências filosóficas</w:t>
      </w:r>
      <w:r w:rsidR="00CE1B8B" w:rsidRPr="004C2386">
        <w:rPr>
          <w:rStyle w:val="Funotenzeichen"/>
          <w:rFonts w:ascii="Verdana" w:hAnsi="Verdana"/>
          <w:sz w:val="22"/>
          <w:szCs w:val="22"/>
          <w:lang w:val="pt-BR"/>
        </w:rPr>
        <w:footnoteReference w:id="12"/>
      </w:r>
      <w:r w:rsidR="00784E23" w:rsidRPr="004C2386">
        <w:rPr>
          <w:rFonts w:ascii="Verdana" w:hAnsi="Verdana"/>
          <w:sz w:val="22"/>
          <w:szCs w:val="22"/>
          <w:lang w:val="pt-BR"/>
        </w:rPr>
        <w:t xml:space="preserve"> </w:t>
      </w:r>
      <w:r w:rsidR="00BE7ABC">
        <w:rPr>
          <w:rFonts w:ascii="Verdana" w:hAnsi="Verdana"/>
          <w:sz w:val="22"/>
          <w:szCs w:val="22"/>
          <w:lang w:val="pt-BR"/>
        </w:rPr>
        <w:t>e</w:t>
      </w:r>
      <w:r w:rsidR="00784E23" w:rsidRPr="004C2386">
        <w:rPr>
          <w:rFonts w:ascii="Verdana" w:hAnsi="Verdana"/>
          <w:sz w:val="22"/>
          <w:szCs w:val="22"/>
          <w:lang w:val="pt-BR"/>
        </w:rPr>
        <w:t xml:space="preserve"> pol</w:t>
      </w:r>
      <w:r w:rsidR="00BE7ABC">
        <w:rPr>
          <w:rFonts w:ascii="Verdana" w:hAnsi="Verdana"/>
          <w:sz w:val="22"/>
          <w:szCs w:val="22"/>
          <w:lang w:val="pt-BR"/>
        </w:rPr>
        <w:t>í</w:t>
      </w:r>
      <w:r w:rsidR="00784E23" w:rsidRPr="004C2386">
        <w:rPr>
          <w:rFonts w:ascii="Verdana" w:hAnsi="Verdana"/>
          <w:sz w:val="22"/>
          <w:szCs w:val="22"/>
          <w:lang w:val="pt-BR"/>
        </w:rPr>
        <w:t>ti</w:t>
      </w:r>
      <w:r w:rsidR="00BE7ABC">
        <w:rPr>
          <w:rFonts w:ascii="Verdana" w:hAnsi="Verdana"/>
          <w:sz w:val="22"/>
          <w:szCs w:val="22"/>
          <w:lang w:val="pt-BR"/>
        </w:rPr>
        <w:t xml:space="preserve">cas e </w:t>
      </w:r>
      <w:r>
        <w:rPr>
          <w:rFonts w:ascii="Verdana" w:hAnsi="Verdana"/>
          <w:sz w:val="22"/>
          <w:szCs w:val="22"/>
          <w:lang w:val="pt-BR"/>
        </w:rPr>
        <w:t>d</w:t>
      </w:r>
      <w:r w:rsidR="00BE7ABC">
        <w:rPr>
          <w:rFonts w:ascii="Verdana" w:hAnsi="Verdana"/>
          <w:sz w:val="22"/>
          <w:szCs w:val="22"/>
          <w:lang w:val="pt-BR"/>
        </w:rPr>
        <w:t>as experiências pessoais na guerra de extermínio conduzida pelos alemães na Europa Oriental</w:t>
      </w:r>
      <w:r w:rsidR="0030772F" w:rsidRPr="004C2386">
        <w:rPr>
          <w:rFonts w:ascii="Verdana" w:hAnsi="Verdana"/>
          <w:sz w:val="22"/>
          <w:szCs w:val="22"/>
          <w:lang w:val="pt-BR"/>
        </w:rPr>
        <w:t xml:space="preserve">, </w:t>
      </w:r>
      <w:r w:rsidR="00BE7ABC">
        <w:rPr>
          <w:rFonts w:ascii="Verdana" w:hAnsi="Verdana"/>
          <w:sz w:val="22"/>
          <w:szCs w:val="22"/>
          <w:lang w:val="pt-BR"/>
        </w:rPr>
        <w:t xml:space="preserve">e também </w:t>
      </w:r>
      <w:r>
        <w:rPr>
          <w:rFonts w:ascii="Verdana" w:hAnsi="Verdana"/>
          <w:sz w:val="22"/>
          <w:szCs w:val="22"/>
          <w:lang w:val="pt-BR"/>
        </w:rPr>
        <w:t>d</w:t>
      </w:r>
      <w:r w:rsidR="00BE7ABC">
        <w:rPr>
          <w:rFonts w:ascii="Verdana" w:hAnsi="Verdana"/>
          <w:sz w:val="22"/>
          <w:szCs w:val="22"/>
          <w:lang w:val="pt-BR"/>
        </w:rPr>
        <w:t>a sua relevância para a resistência como um todo</w:t>
      </w:r>
      <w:r w:rsidR="0030772F" w:rsidRPr="004C2386">
        <w:rPr>
          <w:rFonts w:ascii="Verdana" w:hAnsi="Verdana"/>
          <w:sz w:val="22"/>
          <w:szCs w:val="22"/>
          <w:lang w:val="pt-BR"/>
        </w:rPr>
        <w:t xml:space="preserve">. </w:t>
      </w:r>
      <w:r w:rsidR="003C6EA1">
        <w:rPr>
          <w:rFonts w:ascii="Verdana" w:hAnsi="Verdana"/>
          <w:sz w:val="22"/>
          <w:szCs w:val="22"/>
          <w:lang w:val="pt-BR"/>
        </w:rPr>
        <w:t>De uma forma geral, o</w:t>
      </w:r>
      <w:r w:rsidR="00BE7ABC">
        <w:rPr>
          <w:rFonts w:ascii="Verdana" w:hAnsi="Verdana"/>
          <w:sz w:val="22"/>
          <w:szCs w:val="22"/>
          <w:lang w:val="pt-BR"/>
        </w:rPr>
        <w:t xml:space="preserve">s </w:t>
      </w:r>
      <w:r w:rsidR="00BE7ABC">
        <w:rPr>
          <w:rFonts w:ascii="Verdana" w:hAnsi="Verdana"/>
          <w:sz w:val="22"/>
          <w:szCs w:val="22"/>
          <w:lang w:val="pt-BR"/>
        </w:rPr>
        <w:lastRenderedPageBreak/>
        <w:t xml:space="preserve">diferentes </w:t>
      </w:r>
      <w:r w:rsidR="003C6EA1">
        <w:rPr>
          <w:rFonts w:ascii="Verdana" w:hAnsi="Verdana"/>
          <w:sz w:val="22"/>
          <w:szCs w:val="22"/>
          <w:lang w:val="pt-BR"/>
        </w:rPr>
        <w:t xml:space="preserve">estudos empreendidos </w:t>
      </w:r>
      <w:r w:rsidR="00BE7ABC">
        <w:rPr>
          <w:rFonts w:ascii="Verdana" w:hAnsi="Verdana"/>
          <w:sz w:val="22"/>
          <w:szCs w:val="22"/>
          <w:lang w:val="pt-BR"/>
        </w:rPr>
        <w:t>desde a morte dos conspiradores refletem a grande extensão</w:t>
      </w:r>
      <w:r w:rsidR="003C6EA1">
        <w:rPr>
          <w:rFonts w:ascii="Verdana" w:hAnsi="Verdana"/>
          <w:sz w:val="22"/>
          <w:szCs w:val="22"/>
          <w:lang w:val="pt-BR"/>
        </w:rPr>
        <w:t xml:space="preserve"> das</w:t>
      </w:r>
      <w:r>
        <w:rPr>
          <w:rFonts w:ascii="Verdana" w:hAnsi="Verdana"/>
          <w:sz w:val="22"/>
          <w:szCs w:val="22"/>
          <w:lang w:val="pt-BR"/>
        </w:rPr>
        <w:t xml:space="preserve"> </w:t>
      </w:r>
      <w:r w:rsidR="003C6EA1">
        <w:rPr>
          <w:rFonts w:ascii="Verdana" w:hAnsi="Verdana"/>
          <w:sz w:val="22"/>
          <w:szCs w:val="22"/>
          <w:lang w:val="pt-BR"/>
        </w:rPr>
        <w:t xml:space="preserve">abordagens </w:t>
      </w:r>
      <w:r w:rsidR="003C6EA1">
        <w:rPr>
          <w:rFonts w:ascii="Verdana" w:hAnsi="Verdana"/>
          <w:sz w:val="22"/>
          <w:szCs w:val="22"/>
          <w:lang w:val="pt-BR"/>
        </w:rPr>
        <w:t xml:space="preserve">que nos permitem </w:t>
      </w:r>
      <w:r>
        <w:rPr>
          <w:rFonts w:ascii="Verdana" w:hAnsi="Verdana"/>
          <w:sz w:val="22"/>
          <w:szCs w:val="22"/>
          <w:lang w:val="pt-BR"/>
        </w:rPr>
        <w:t xml:space="preserve">entender </w:t>
      </w:r>
      <w:r w:rsidR="00BE7ABC">
        <w:rPr>
          <w:rFonts w:ascii="Verdana" w:hAnsi="Verdana"/>
          <w:sz w:val="22"/>
          <w:szCs w:val="22"/>
          <w:lang w:val="pt-BR"/>
        </w:rPr>
        <w:t>a vida e a morte sob a ditadura</w:t>
      </w:r>
      <w:r w:rsidR="003C6EA1">
        <w:rPr>
          <w:rFonts w:ascii="Verdana" w:hAnsi="Verdana"/>
          <w:sz w:val="22"/>
          <w:szCs w:val="22"/>
          <w:lang w:val="pt-BR"/>
        </w:rPr>
        <w:t xml:space="preserve"> nazista. Ditadura essa</w:t>
      </w:r>
      <w:r w:rsidR="002B3905" w:rsidRPr="004C2386">
        <w:rPr>
          <w:rFonts w:ascii="Verdana" w:hAnsi="Verdana"/>
          <w:sz w:val="22"/>
          <w:szCs w:val="22"/>
          <w:lang w:val="pt-BR"/>
        </w:rPr>
        <w:t xml:space="preserve"> </w:t>
      </w:r>
      <w:r w:rsidR="00BE7ABC">
        <w:rPr>
          <w:rFonts w:ascii="Verdana" w:hAnsi="Verdana"/>
          <w:sz w:val="22"/>
          <w:szCs w:val="22"/>
          <w:lang w:val="pt-BR"/>
        </w:rPr>
        <w:t xml:space="preserve">que depois da morte dos estudantes ainda </w:t>
      </w:r>
      <w:r>
        <w:rPr>
          <w:rFonts w:ascii="Verdana" w:hAnsi="Verdana"/>
          <w:sz w:val="22"/>
          <w:szCs w:val="22"/>
          <w:lang w:val="pt-BR"/>
        </w:rPr>
        <w:t xml:space="preserve">viria a </w:t>
      </w:r>
      <w:r w:rsidR="00BE7ABC">
        <w:rPr>
          <w:rFonts w:ascii="Verdana" w:hAnsi="Verdana"/>
          <w:sz w:val="22"/>
          <w:szCs w:val="22"/>
          <w:lang w:val="pt-BR"/>
        </w:rPr>
        <w:t xml:space="preserve">aumentar </w:t>
      </w:r>
      <w:r w:rsidR="00BE23D9">
        <w:rPr>
          <w:rFonts w:ascii="Verdana" w:hAnsi="Verdana"/>
          <w:sz w:val="22"/>
          <w:szCs w:val="22"/>
          <w:lang w:val="pt-BR"/>
        </w:rPr>
        <w:t>de maneira exponencial s</w:t>
      </w:r>
      <w:r>
        <w:rPr>
          <w:rFonts w:ascii="Verdana" w:hAnsi="Verdana"/>
          <w:sz w:val="22"/>
          <w:szCs w:val="22"/>
          <w:lang w:val="pt-BR"/>
        </w:rPr>
        <w:t>eu ímpeto</w:t>
      </w:r>
      <w:r w:rsidR="00BE7ABC">
        <w:rPr>
          <w:rFonts w:ascii="Verdana" w:hAnsi="Verdana"/>
          <w:sz w:val="22"/>
          <w:szCs w:val="22"/>
          <w:lang w:val="pt-BR"/>
        </w:rPr>
        <w:t xml:space="preserve"> de extermínio</w:t>
      </w:r>
      <w:r w:rsidR="00BE23D9">
        <w:rPr>
          <w:rFonts w:ascii="Verdana" w:hAnsi="Verdana"/>
          <w:sz w:val="22"/>
          <w:szCs w:val="22"/>
          <w:lang w:val="pt-BR"/>
        </w:rPr>
        <w:t xml:space="preserve">, </w:t>
      </w:r>
      <w:r w:rsidR="003C6EA1">
        <w:rPr>
          <w:rFonts w:ascii="Verdana" w:hAnsi="Verdana"/>
          <w:sz w:val="22"/>
          <w:szCs w:val="22"/>
          <w:lang w:val="pt-BR"/>
        </w:rPr>
        <w:t xml:space="preserve">que </w:t>
      </w:r>
      <w:r w:rsidR="003C6EA1">
        <w:rPr>
          <w:rFonts w:ascii="Verdana" w:hAnsi="Verdana"/>
          <w:sz w:val="22"/>
          <w:szCs w:val="22"/>
          <w:lang w:val="pt-BR"/>
        </w:rPr>
        <w:t>até o final da guerra na Europa</w:t>
      </w:r>
      <w:r w:rsidR="003C6EA1">
        <w:rPr>
          <w:rFonts w:ascii="Verdana" w:hAnsi="Verdana"/>
          <w:sz w:val="22"/>
          <w:szCs w:val="22"/>
          <w:lang w:val="pt-BR"/>
        </w:rPr>
        <w:t xml:space="preserve"> se dirigiria, </w:t>
      </w:r>
      <w:r w:rsidR="00BE23D9">
        <w:rPr>
          <w:rFonts w:ascii="Verdana" w:hAnsi="Verdana"/>
          <w:sz w:val="22"/>
          <w:szCs w:val="22"/>
          <w:lang w:val="pt-BR"/>
        </w:rPr>
        <w:t xml:space="preserve">de maneira cada vez mais </w:t>
      </w:r>
      <w:r w:rsidR="00FC7EC9">
        <w:rPr>
          <w:rFonts w:ascii="Verdana" w:hAnsi="Verdana"/>
          <w:sz w:val="22"/>
          <w:szCs w:val="22"/>
          <w:lang w:val="pt-BR"/>
        </w:rPr>
        <w:t>desenfreada</w:t>
      </w:r>
      <w:r w:rsidR="00C8259A" w:rsidRPr="004C2386">
        <w:rPr>
          <w:rStyle w:val="Funotenzeichen"/>
          <w:rFonts w:ascii="Verdana" w:hAnsi="Verdana"/>
          <w:sz w:val="22"/>
          <w:szCs w:val="22"/>
          <w:lang w:val="pt-BR"/>
        </w:rPr>
        <w:footnoteReference w:id="13"/>
      </w:r>
      <w:r w:rsidR="003C6EA1">
        <w:rPr>
          <w:rFonts w:ascii="Verdana" w:hAnsi="Verdana"/>
          <w:sz w:val="22"/>
          <w:szCs w:val="22"/>
          <w:lang w:val="pt-BR"/>
        </w:rPr>
        <w:t>,</w:t>
      </w:r>
      <w:r w:rsidR="002B3905" w:rsidRPr="004C2386">
        <w:rPr>
          <w:rFonts w:ascii="Verdana" w:hAnsi="Verdana"/>
          <w:sz w:val="22"/>
          <w:szCs w:val="22"/>
          <w:lang w:val="pt-BR"/>
        </w:rPr>
        <w:t xml:space="preserve"> </w:t>
      </w:r>
      <w:r w:rsidR="00BE23D9">
        <w:rPr>
          <w:rFonts w:ascii="Verdana" w:hAnsi="Verdana"/>
          <w:sz w:val="22"/>
          <w:szCs w:val="22"/>
          <w:lang w:val="pt-BR"/>
        </w:rPr>
        <w:t>contra a sua própria população</w:t>
      </w:r>
      <w:r w:rsidR="002B3905" w:rsidRPr="004C2386">
        <w:rPr>
          <w:rFonts w:ascii="Verdana" w:hAnsi="Verdana"/>
          <w:sz w:val="22"/>
          <w:szCs w:val="22"/>
          <w:lang w:val="pt-BR"/>
        </w:rPr>
        <w:t>.</w:t>
      </w:r>
      <w:bookmarkStart w:id="11" w:name="_GoBack"/>
      <w:bookmarkEnd w:id="11"/>
    </w:p>
    <w:sectPr w:rsidR="00811772" w:rsidRPr="004C2386" w:rsidSect="00B82E1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onym" w:date="2013-04-29T11:18:00Z" w:initials="AN">
    <w:p w:rsidR="00E37EB0" w:rsidRPr="001D1D8B" w:rsidRDefault="00E37EB0">
      <w:pPr>
        <w:pStyle w:val="Kommentartext"/>
        <w:rPr>
          <w:lang w:val="pt-BR"/>
        </w:rPr>
      </w:pPr>
      <w:r>
        <w:rPr>
          <w:rStyle w:val="Kommentarzeichen"/>
        </w:rPr>
        <w:annotationRef/>
      </w:r>
      <w:r w:rsidRPr="001D1D8B">
        <w:rPr>
          <w:lang w:val="pt-BR"/>
        </w:rPr>
        <w:t>reclusão?</w:t>
      </w:r>
    </w:p>
  </w:comment>
  <w:comment w:id="1" w:author="anonym" w:date="2013-04-29T11:20:00Z" w:initials="AN">
    <w:p w:rsidR="00E37EB0" w:rsidRPr="001D1D8B" w:rsidRDefault="00E37EB0">
      <w:pPr>
        <w:pStyle w:val="Kommentartext"/>
        <w:rPr>
          <w:lang w:val="pt-BR"/>
        </w:rPr>
      </w:pPr>
      <w:r w:rsidRPr="001D1D8B">
        <w:rPr>
          <w:lang w:val="pt-BR"/>
        </w:rPr>
        <w:t>c</w:t>
      </w:r>
      <w:r>
        <w:rPr>
          <w:rStyle w:val="Kommentarzeichen"/>
        </w:rPr>
        <w:annotationRef/>
      </w:r>
      <w:r w:rsidRPr="001D1D8B">
        <w:rPr>
          <w:lang w:val="pt-BR"/>
        </w:rPr>
        <w:t>umpridor?</w:t>
      </w:r>
    </w:p>
  </w:comment>
  <w:comment w:id="2" w:author="anonym" w:date="2013-04-29T11:22:00Z" w:initials="AN">
    <w:p w:rsidR="00E37EB0" w:rsidRPr="001D1D8B" w:rsidRDefault="00E37EB0">
      <w:pPr>
        <w:pStyle w:val="Kommentartext"/>
        <w:rPr>
          <w:lang w:val="pt-BR"/>
        </w:rPr>
      </w:pPr>
      <w:r>
        <w:rPr>
          <w:rStyle w:val="Kommentarzeichen"/>
        </w:rPr>
        <w:annotationRef/>
      </w:r>
      <w:r w:rsidRPr="001D1D8B">
        <w:rPr>
          <w:lang w:val="pt-BR"/>
        </w:rPr>
        <w:t>derrota, ruína?</w:t>
      </w:r>
    </w:p>
  </w:comment>
  <w:comment w:id="3" w:author="anonym" w:date="2013-04-29T11:28:00Z" w:initials="AN">
    <w:p w:rsidR="001D1D8B" w:rsidRPr="001D1D8B" w:rsidRDefault="001D1D8B">
      <w:pPr>
        <w:pStyle w:val="Kommentartext"/>
        <w:rPr>
          <w:lang w:val="pt-BR"/>
        </w:rPr>
      </w:pPr>
      <w:r>
        <w:rPr>
          <w:rStyle w:val="Kommentarzeichen"/>
        </w:rPr>
        <w:annotationRef/>
      </w:r>
      <w:r w:rsidRPr="001D1D8B">
        <w:rPr>
          <w:lang w:val="pt-BR"/>
        </w:rPr>
        <w:t>muitos judeus ou muitos deles?</w:t>
      </w:r>
      <w:r>
        <w:rPr>
          <w:lang w:val="pt-BR"/>
        </w:rPr>
        <w:t xml:space="preserve"> (estou na dúvida)</w:t>
      </w:r>
    </w:p>
  </w:comment>
  <w:comment w:id="4" w:author="anonym" w:date="2013-04-24T10:27:00Z" w:initials="AN">
    <w:p w:rsidR="00DD562F" w:rsidRPr="00FB783D" w:rsidRDefault="00DD562F">
      <w:pPr>
        <w:pStyle w:val="Kommentartext"/>
        <w:rPr>
          <w:lang w:val="pt-BR"/>
        </w:rPr>
      </w:pPr>
      <w:r>
        <w:rPr>
          <w:rStyle w:val="Kommentarzeichen"/>
        </w:rPr>
        <w:annotationRef/>
      </w:r>
      <w:r w:rsidRPr="00FB783D">
        <w:rPr>
          <w:lang w:val="pt-BR"/>
        </w:rPr>
        <w:t>A tomada da Renânia pelo exército alemão</w:t>
      </w:r>
    </w:p>
  </w:comment>
  <w:comment w:id="5" w:author="anonym" w:date="2013-04-29T11:47:00Z" w:initials="AN">
    <w:p w:rsidR="00133904" w:rsidRDefault="00133904">
      <w:pPr>
        <w:pStyle w:val="Kommentartext"/>
      </w:pPr>
      <w:r>
        <w:rPr>
          <w:rStyle w:val="Kommentarzeichen"/>
        </w:rPr>
        <w:annotationRef/>
      </w:r>
      <w:proofErr w:type="spellStart"/>
      <w:r>
        <w:t>abandonar</w:t>
      </w:r>
      <w:proofErr w:type="spellEnd"/>
      <w:r>
        <w:t xml:space="preserve"> à </w:t>
      </w:r>
      <w:proofErr w:type="spellStart"/>
      <w:r>
        <w:t>própria</w:t>
      </w:r>
      <w:proofErr w:type="spellEnd"/>
      <w:r>
        <w:t xml:space="preserve"> </w:t>
      </w:r>
      <w:proofErr w:type="spellStart"/>
      <w:r>
        <w:t>sorte</w:t>
      </w:r>
      <w:proofErr w:type="spellEnd"/>
      <w:r>
        <w:t>?</w:t>
      </w:r>
    </w:p>
  </w:comment>
  <w:comment w:id="6" w:author="anonym" w:date="2013-04-29T11:55:00Z" w:initials="AN">
    <w:p w:rsidR="0057245A" w:rsidRDefault="0057245A">
      <w:pPr>
        <w:pStyle w:val="Kommentartext"/>
      </w:pPr>
      <w:r>
        <w:t xml:space="preserve">da </w:t>
      </w:r>
      <w:proofErr w:type="spellStart"/>
      <w:r>
        <w:t>t</w:t>
      </w:r>
      <w:r>
        <w:rPr>
          <w:rStyle w:val="Kommentarzeichen"/>
        </w:rPr>
        <w:annotationRef/>
      </w:r>
      <w:r>
        <w:t>endência</w:t>
      </w:r>
      <w:proofErr w:type="spellEnd"/>
      <w:r>
        <w:t>?</w:t>
      </w:r>
    </w:p>
  </w:comment>
  <w:comment w:id="7" w:author="anonym" w:date="2013-04-29T11:58:00Z" w:initials="AN">
    <w:p w:rsidR="0057245A" w:rsidRPr="00D42FD1" w:rsidRDefault="0057245A">
      <w:pPr>
        <w:pStyle w:val="Kommentartext"/>
        <w:rPr>
          <w:lang w:val="pt-BR"/>
        </w:rPr>
      </w:pPr>
      <w:r>
        <w:rPr>
          <w:rStyle w:val="Kommentarzeichen"/>
        </w:rPr>
        <w:annotationRef/>
      </w:r>
      <w:r w:rsidRPr="00D42FD1">
        <w:rPr>
          <w:lang w:val="pt-BR"/>
        </w:rPr>
        <w:t>ilustra o papel que o T.R. desempenhou…</w:t>
      </w:r>
      <w:r w:rsidR="00D42FD1" w:rsidRPr="00D42FD1">
        <w:rPr>
          <w:lang w:val="pt-BR"/>
        </w:rPr>
        <w:t>?</w:t>
      </w:r>
    </w:p>
  </w:comment>
  <w:comment w:id="8" w:author="anonym" w:date="2013-04-29T12:01:00Z" w:initials="AN">
    <w:p w:rsidR="00D42FD1" w:rsidRPr="00D42FD1" w:rsidRDefault="00D42FD1">
      <w:pPr>
        <w:pStyle w:val="Kommentartext"/>
        <w:rPr>
          <w:lang w:val="pt-BR"/>
        </w:rPr>
      </w:pPr>
      <w:r>
        <w:rPr>
          <w:rStyle w:val="Kommentarzeichen"/>
        </w:rPr>
        <w:annotationRef/>
      </w:r>
      <w:r>
        <w:rPr>
          <w:rFonts w:ascii="Verdana" w:hAnsi="Verdana"/>
          <w:sz w:val="22"/>
          <w:szCs w:val="22"/>
          <w:lang w:val="pt-BR"/>
        </w:rPr>
        <w:t>numa retrospectiva</w:t>
      </w:r>
      <w:r>
        <w:rPr>
          <w:rFonts w:ascii="Verdana" w:hAnsi="Verdana"/>
          <w:sz w:val="22"/>
          <w:szCs w:val="22"/>
          <w:lang w:val="pt-BR"/>
        </w:rPr>
        <w:t xml:space="preserve"> que vai até Lutero?</w:t>
      </w:r>
    </w:p>
  </w:comment>
  <w:comment w:id="9" w:author="anonym" w:date="2013-04-29T12:05:00Z" w:initials="AN">
    <w:p w:rsidR="00D42FD1" w:rsidRDefault="00D42FD1">
      <w:pPr>
        <w:pStyle w:val="Kommentartext"/>
      </w:pPr>
      <w:r>
        <w:rPr>
          <w:rStyle w:val="Kommentarzeichen"/>
        </w:rPr>
        <w:annotationRef/>
      </w:r>
      <w:proofErr w:type="spellStart"/>
      <w:r>
        <w:t>postulação</w:t>
      </w:r>
      <w:proofErr w:type="spellEnd"/>
      <w:r>
        <w:t>?</w:t>
      </w:r>
    </w:p>
  </w:comment>
  <w:comment w:id="10" w:author="anonym" w:date="2013-04-29T12:12:00Z" w:initials="AN">
    <w:p w:rsidR="002E1354" w:rsidRPr="002E1354" w:rsidRDefault="002E1354">
      <w:pPr>
        <w:pStyle w:val="Kommentartext"/>
        <w:rPr>
          <w:lang w:val="pt-BR"/>
        </w:rPr>
      </w:pPr>
      <w:r>
        <w:rPr>
          <w:rStyle w:val="Kommentarzeichen"/>
        </w:rPr>
        <w:annotationRef/>
      </w:r>
      <w:r w:rsidRPr="002E1354">
        <w:rPr>
          <w:lang w:val="pt-BR"/>
        </w:rPr>
        <w:t>Achei necessário repetir 3x o verbo, veja se ficou pesado demais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53" w:rsidRDefault="00DC1453">
      <w:r>
        <w:separator/>
      </w:r>
    </w:p>
  </w:endnote>
  <w:endnote w:type="continuationSeparator" w:id="0">
    <w:p w:rsidR="00DC1453" w:rsidRDefault="00DC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53" w:rsidRDefault="00DC1453">
      <w:r>
        <w:separator/>
      </w:r>
    </w:p>
  </w:footnote>
  <w:footnote w:type="continuationSeparator" w:id="0">
    <w:p w:rsidR="00DC1453" w:rsidRDefault="00DC1453">
      <w:r>
        <w:continuationSeparator/>
      </w:r>
    </w:p>
  </w:footnote>
  <w:footnote w:id="1">
    <w:p w:rsidR="00AB4625" w:rsidRPr="00B7011E" w:rsidRDefault="00AB4625">
      <w:pPr>
        <w:pStyle w:val="Funotentext"/>
        <w:rPr>
          <w:lang w:val="pt-BR"/>
        </w:rPr>
      </w:pPr>
      <w:r w:rsidRPr="00B7011E">
        <w:rPr>
          <w:rStyle w:val="Funotenzeichen"/>
          <w:lang w:val="pt-BR"/>
        </w:rPr>
        <w:footnoteRef/>
      </w:r>
      <w:r w:rsidR="00C50D72" w:rsidRPr="00B7011E">
        <w:rPr>
          <w:lang w:val="pt-BR"/>
        </w:rPr>
        <w:t xml:space="preserve"> Na ex-Alemanha </w:t>
      </w:r>
      <w:r w:rsidR="00F43822">
        <w:rPr>
          <w:lang w:val="pt-BR"/>
        </w:rPr>
        <w:t>o</w:t>
      </w:r>
      <w:r w:rsidR="00C50D72" w:rsidRPr="00B7011E">
        <w:rPr>
          <w:lang w:val="pt-BR"/>
        </w:rPr>
        <w:t>riental, a primeira publicação do livro data de 1</w:t>
      </w:r>
      <w:r w:rsidRPr="00B7011E">
        <w:rPr>
          <w:lang w:val="pt-BR"/>
        </w:rPr>
        <w:t>986.</w:t>
      </w:r>
    </w:p>
  </w:footnote>
  <w:footnote w:id="2">
    <w:p w:rsidR="00144AC8" w:rsidRPr="00FB783D" w:rsidRDefault="00144AC8">
      <w:pPr>
        <w:pStyle w:val="Funotentext"/>
      </w:pPr>
      <w:r w:rsidRPr="00B7011E">
        <w:rPr>
          <w:rStyle w:val="Funotenzeichen"/>
          <w:lang w:val="pt-BR"/>
        </w:rPr>
        <w:footnoteRef/>
      </w:r>
      <w:r w:rsidRPr="00FB783D">
        <w:t xml:space="preserve"> </w:t>
      </w:r>
      <w:r w:rsidR="0016721E" w:rsidRPr="00FB783D">
        <w:t xml:space="preserve">Para análises e sínteses especialmente claras sobre estes itens, </w:t>
      </w:r>
      <w:r w:rsidR="00747FC6" w:rsidRPr="00FB783D">
        <w:t>vide</w:t>
      </w:r>
      <w:r w:rsidR="0016721E" w:rsidRPr="00FB783D">
        <w:t>:</w:t>
      </w:r>
      <w:r w:rsidRPr="00FB783D">
        <w:t xml:space="preserve"> Martin Broszat </w:t>
      </w:r>
      <w:r w:rsidR="0016721E" w:rsidRPr="00FB783D">
        <w:t>e</w:t>
      </w:r>
      <w:r w:rsidRPr="00FB783D">
        <w:t xml:space="preserve"> Klaus Schwabe (</w:t>
      </w:r>
      <w:r w:rsidR="005655CE" w:rsidRPr="00FB783D">
        <w:t>eds</w:t>
      </w:r>
      <w:r w:rsidRPr="00FB783D">
        <w:t xml:space="preserve">.), </w:t>
      </w:r>
      <w:r w:rsidRPr="00FB783D">
        <w:rPr>
          <w:i/>
        </w:rPr>
        <w:t>Die deutschen Eliten und der Weg in den Zweiten Weltkrieg</w:t>
      </w:r>
      <w:r w:rsidRPr="00FB783D">
        <w:t>, M</w:t>
      </w:r>
      <w:r w:rsidR="005655CE" w:rsidRPr="00FB783D">
        <w:t>unique</w:t>
      </w:r>
      <w:r w:rsidRPr="00FB783D">
        <w:t xml:space="preserve"> 1989</w:t>
      </w:r>
      <w:r w:rsidR="00C1243F" w:rsidRPr="00FB783D">
        <w:t>;</w:t>
      </w:r>
      <w:r w:rsidRPr="00FB783D">
        <w:t xml:space="preserve"> Klaus-Jürgen Müller (</w:t>
      </w:r>
      <w:r w:rsidR="005655CE" w:rsidRPr="00FB783D">
        <w:t>ed</w:t>
      </w:r>
      <w:r w:rsidRPr="00FB783D">
        <w:t xml:space="preserve">.), </w:t>
      </w:r>
      <w:r w:rsidRPr="00FB783D">
        <w:rPr>
          <w:i/>
        </w:rPr>
        <w:t>Der deutsche Widerstand 1933-1945</w:t>
      </w:r>
      <w:r w:rsidRPr="00FB783D">
        <w:t xml:space="preserve">, Paderborn </w:t>
      </w:r>
      <w:r w:rsidR="00747FC6" w:rsidRPr="00FB783D">
        <w:t>e outros</w:t>
      </w:r>
      <w:r w:rsidRPr="00FB783D">
        <w:t xml:space="preserve"> 2</w:t>
      </w:r>
      <w:r w:rsidR="005655CE" w:rsidRPr="00FB783D">
        <w:rPr>
          <w:vertAlign w:val="superscript"/>
        </w:rPr>
        <w:t>a</w:t>
      </w:r>
      <w:r w:rsidRPr="00FB783D">
        <w:t xml:space="preserve"> </w:t>
      </w:r>
      <w:r w:rsidR="005655CE" w:rsidRPr="00FB783D">
        <w:t>ed</w:t>
      </w:r>
      <w:r w:rsidRPr="00FB783D">
        <w:t>. 1990</w:t>
      </w:r>
      <w:r w:rsidR="00C1243F" w:rsidRPr="00FB783D">
        <w:t xml:space="preserve">; Jürgen Schmädeke </w:t>
      </w:r>
      <w:r w:rsidR="005655CE" w:rsidRPr="00FB783D">
        <w:t>e</w:t>
      </w:r>
      <w:r w:rsidR="00C1243F" w:rsidRPr="00FB783D">
        <w:t xml:space="preserve"> Peter Steinbach (</w:t>
      </w:r>
      <w:r w:rsidR="005655CE" w:rsidRPr="00FB783D">
        <w:t>eds.</w:t>
      </w:r>
      <w:r w:rsidR="00C1243F" w:rsidRPr="00FB783D">
        <w:t xml:space="preserve">), </w:t>
      </w:r>
      <w:r w:rsidR="00C1243F" w:rsidRPr="00FB783D">
        <w:rPr>
          <w:i/>
        </w:rPr>
        <w:t>Der Widerstand gegen den Nationalsozialismus. Die deutsche Gesellschaft und der Widerstand gegen Hitler</w:t>
      </w:r>
      <w:r w:rsidR="00C1243F" w:rsidRPr="00FB783D">
        <w:t>, M</w:t>
      </w:r>
      <w:r w:rsidR="005655CE" w:rsidRPr="00FB783D">
        <w:t>unique</w:t>
      </w:r>
      <w:r w:rsidR="00C1243F" w:rsidRPr="00FB783D">
        <w:t xml:space="preserve"> </w:t>
      </w:r>
      <w:r w:rsidR="005655CE" w:rsidRPr="00FB783D">
        <w:t>e</w:t>
      </w:r>
      <w:r w:rsidR="00C1243F" w:rsidRPr="00FB783D">
        <w:t xml:space="preserve"> Z</w:t>
      </w:r>
      <w:r w:rsidR="005655CE" w:rsidRPr="00FB783D">
        <w:t>urique</w:t>
      </w:r>
      <w:r w:rsidR="00C1243F" w:rsidRPr="00FB783D">
        <w:t xml:space="preserve"> 1985.</w:t>
      </w:r>
    </w:p>
  </w:footnote>
  <w:footnote w:id="3">
    <w:p w:rsidR="00144AC8" w:rsidRPr="00B7011E" w:rsidRDefault="00144AC8">
      <w:pPr>
        <w:pStyle w:val="Funotentext"/>
        <w:rPr>
          <w:lang w:val="pt-BR"/>
        </w:rPr>
      </w:pPr>
      <w:r w:rsidRPr="00B7011E">
        <w:rPr>
          <w:rStyle w:val="Funotenzeichen"/>
          <w:lang w:val="pt-BR"/>
        </w:rPr>
        <w:footnoteRef/>
      </w:r>
      <w:r w:rsidRPr="00B7011E">
        <w:rPr>
          <w:lang w:val="pt-BR"/>
        </w:rPr>
        <w:t xml:space="preserve"> </w:t>
      </w:r>
      <w:r w:rsidR="00B7011E" w:rsidRPr="00B7011E">
        <w:rPr>
          <w:lang w:val="pt-BR"/>
        </w:rPr>
        <w:t>A pesquisa já</w:t>
      </w:r>
      <w:r w:rsidR="00B7011E">
        <w:rPr>
          <w:lang w:val="pt-BR"/>
        </w:rPr>
        <w:t xml:space="preserve"> estudou ta</w:t>
      </w:r>
      <w:r w:rsidR="00747FC6">
        <w:rPr>
          <w:lang w:val="pt-BR"/>
        </w:rPr>
        <w:t>l</w:t>
      </w:r>
      <w:r w:rsidR="00B7011E">
        <w:rPr>
          <w:lang w:val="pt-BR"/>
        </w:rPr>
        <w:t xml:space="preserve"> relaç</w:t>
      </w:r>
      <w:r w:rsidR="00747FC6">
        <w:rPr>
          <w:lang w:val="pt-BR"/>
        </w:rPr>
        <w:t>ão</w:t>
      </w:r>
      <w:r w:rsidR="00B7011E">
        <w:rPr>
          <w:lang w:val="pt-BR"/>
        </w:rPr>
        <w:t xml:space="preserve"> há bastante tempo</w:t>
      </w:r>
      <w:r w:rsidRPr="00B7011E">
        <w:rPr>
          <w:lang w:val="pt-BR"/>
        </w:rPr>
        <w:t xml:space="preserve">. </w:t>
      </w:r>
      <w:r w:rsidR="00B7011E" w:rsidRPr="00FB783D">
        <w:t xml:space="preserve">Vide </w:t>
      </w:r>
      <w:r w:rsidR="00747FC6" w:rsidRPr="00FB783D">
        <w:t>principalmente</w:t>
      </w:r>
      <w:r w:rsidRPr="00FB783D">
        <w:t xml:space="preserve"> Klaus-Jürgen Müller, </w:t>
      </w:r>
      <w:r w:rsidRPr="00FB783D">
        <w:rPr>
          <w:i/>
        </w:rPr>
        <w:t xml:space="preserve">Das Heer und Hitler. </w:t>
      </w:r>
      <w:r w:rsidRPr="00B7011E">
        <w:rPr>
          <w:i/>
          <w:lang w:val="pt-BR"/>
        </w:rPr>
        <w:t>Armee und nationalsozialistisches Regime 1933-1940</w:t>
      </w:r>
      <w:r w:rsidRPr="00B7011E">
        <w:rPr>
          <w:lang w:val="pt-BR"/>
        </w:rPr>
        <w:t>, Stuttgart 1969, 2</w:t>
      </w:r>
      <w:r w:rsidR="00B7011E" w:rsidRPr="00B7011E">
        <w:rPr>
          <w:vertAlign w:val="superscript"/>
          <w:lang w:val="pt-BR"/>
        </w:rPr>
        <w:t>a</w:t>
      </w:r>
      <w:r w:rsidRPr="00B7011E">
        <w:rPr>
          <w:lang w:val="pt-BR"/>
        </w:rPr>
        <w:t xml:space="preserve"> </w:t>
      </w:r>
      <w:r w:rsidR="00B7011E">
        <w:rPr>
          <w:lang w:val="pt-BR"/>
        </w:rPr>
        <w:t>edição</w:t>
      </w:r>
      <w:r w:rsidRPr="00B7011E">
        <w:rPr>
          <w:lang w:val="pt-BR"/>
        </w:rPr>
        <w:t xml:space="preserve"> 1988.</w:t>
      </w:r>
    </w:p>
  </w:footnote>
  <w:footnote w:id="4">
    <w:p w:rsidR="00144AC8" w:rsidRPr="00B7011E" w:rsidRDefault="00144AC8" w:rsidP="00E54617">
      <w:pPr>
        <w:pStyle w:val="Funotentext"/>
        <w:rPr>
          <w:lang w:val="pt-BR"/>
        </w:rPr>
      </w:pPr>
      <w:r w:rsidRPr="00B7011E">
        <w:rPr>
          <w:rStyle w:val="Funotenzeichen"/>
          <w:lang w:val="pt-BR"/>
        </w:rPr>
        <w:footnoteRef/>
      </w:r>
      <w:r w:rsidRPr="00B7011E">
        <w:rPr>
          <w:lang w:val="pt-BR"/>
        </w:rPr>
        <w:t xml:space="preserve"> </w:t>
      </w:r>
      <w:r w:rsidR="00B7011E">
        <w:rPr>
          <w:lang w:val="pt-BR"/>
        </w:rPr>
        <w:t>Vide por exemplo o impressionante estudo de protocolos de escutas de conversas de soldados alemães em prisão de guerra sob controle dos aliados numa cooperação entre a história e a psicologia s</w:t>
      </w:r>
      <w:r w:rsidRPr="00B7011E">
        <w:rPr>
          <w:lang w:val="pt-BR"/>
        </w:rPr>
        <w:t>o</w:t>
      </w:r>
      <w:r w:rsidR="00B7011E">
        <w:rPr>
          <w:lang w:val="pt-BR"/>
        </w:rPr>
        <w:t>c</w:t>
      </w:r>
      <w:r w:rsidRPr="00B7011E">
        <w:rPr>
          <w:lang w:val="pt-BR"/>
        </w:rPr>
        <w:t xml:space="preserve">ial: Sönke Neitzel </w:t>
      </w:r>
      <w:r w:rsidR="00B7011E">
        <w:rPr>
          <w:lang w:val="pt-BR"/>
        </w:rPr>
        <w:t>e</w:t>
      </w:r>
      <w:r w:rsidRPr="00B7011E">
        <w:rPr>
          <w:lang w:val="pt-BR"/>
        </w:rPr>
        <w:t xml:space="preserve"> Harald Welzer, </w:t>
      </w:r>
      <w:r w:rsidRPr="00B7011E">
        <w:rPr>
          <w:i/>
          <w:lang w:val="pt-BR"/>
        </w:rPr>
        <w:t>Soldaten. Protokolle vom Kämpfen, Töten und Sterben</w:t>
      </w:r>
      <w:r w:rsidRPr="00B7011E">
        <w:rPr>
          <w:lang w:val="pt-BR"/>
        </w:rPr>
        <w:t>, Frankfurt/Main 5</w:t>
      </w:r>
      <w:r w:rsidR="00B7011E" w:rsidRPr="00B7011E">
        <w:rPr>
          <w:vertAlign w:val="superscript"/>
          <w:lang w:val="pt-BR"/>
        </w:rPr>
        <w:t>a</w:t>
      </w:r>
      <w:r w:rsidRPr="00B7011E">
        <w:rPr>
          <w:lang w:val="pt-BR"/>
        </w:rPr>
        <w:t xml:space="preserve"> </w:t>
      </w:r>
      <w:r w:rsidR="00B7011E">
        <w:rPr>
          <w:lang w:val="pt-BR"/>
        </w:rPr>
        <w:t>edição,</w:t>
      </w:r>
      <w:r w:rsidRPr="00B7011E">
        <w:rPr>
          <w:lang w:val="pt-BR"/>
        </w:rPr>
        <w:t xml:space="preserve"> 2011 (</w:t>
      </w:r>
      <w:r w:rsidR="00B7011E">
        <w:rPr>
          <w:lang w:val="pt-BR"/>
        </w:rPr>
        <w:t>várias traduções, entre outros em espanhol</w:t>
      </w:r>
      <w:r w:rsidRPr="00B7011E">
        <w:rPr>
          <w:lang w:val="pt-BR"/>
        </w:rPr>
        <w:t>), Taschenbuch Berli</w:t>
      </w:r>
      <w:r w:rsidR="00B7011E">
        <w:rPr>
          <w:lang w:val="pt-BR"/>
        </w:rPr>
        <w:t>m</w:t>
      </w:r>
      <w:r w:rsidRPr="00B7011E">
        <w:rPr>
          <w:lang w:val="pt-BR"/>
        </w:rPr>
        <w:t xml:space="preserve"> 2012 (</w:t>
      </w:r>
      <w:r w:rsidR="00B7011E">
        <w:rPr>
          <w:lang w:val="pt-BR"/>
        </w:rPr>
        <w:t>espanhol</w:t>
      </w:r>
      <w:r w:rsidRPr="00B7011E">
        <w:rPr>
          <w:lang w:val="pt-BR"/>
        </w:rPr>
        <w:t xml:space="preserve">: </w:t>
      </w:r>
      <w:r w:rsidRPr="00B7011E">
        <w:rPr>
          <w:i/>
          <w:lang w:val="pt-BR"/>
        </w:rPr>
        <w:t>Soldados del Tercer Reich. Testimonios de lucha, muerte y crimen,</w:t>
      </w:r>
      <w:r w:rsidRPr="00B7011E">
        <w:rPr>
          <w:lang w:val="pt-BR"/>
        </w:rPr>
        <w:t xml:space="preserve"> Barcelona 2011, 2</w:t>
      </w:r>
      <w:r w:rsidR="00B7011E" w:rsidRPr="00B7011E">
        <w:rPr>
          <w:vertAlign w:val="superscript"/>
          <w:lang w:val="pt-BR"/>
        </w:rPr>
        <w:t xml:space="preserve"> a</w:t>
      </w:r>
      <w:r w:rsidRPr="00B7011E">
        <w:rPr>
          <w:lang w:val="pt-BR"/>
        </w:rPr>
        <w:t xml:space="preserve"> </w:t>
      </w:r>
      <w:r w:rsidR="00B7011E">
        <w:rPr>
          <w:lang w:val="pt-BR"/>
        </w:rPr>
        <w:t>edição</w:t>
      </w:r>
      <w:r w:rsidRPr="00B7011E">
        <w:rPr>
          <w:lang w:val="pt-BR"/>
        </w:rPr>
        <w:t xml:space="preserve"> 2012, </w:t>
      </w:r>
      <w:r w:rsidR="00B7011E">
        <w:rPr>
          <w:lang w:val="pt-BR"/>
        </w:rPr>
        <w:t xml:space="preserve">edição </w:t>
      </w:r>
      <w:r w:rsidRPr="00B7011E">
        <w:rPr>
          <w:lang w:val="pt-BR"/>
        </w:rPr>
        <w:t>brasil</w:t>
      </w:r>
      <w:r w:rsidR="00B7011E">
        <w:rPr>
          <w:lang w:val="pt-BR"/>
        </w:rPr>
        <w:t>eira em preparação</w:t>
      </w:r>
      <w:r w:rsidRPr="00B7011E">
        <w:rPr>
          <w:lang w:val="pt-BR"/>
        </w:rPr>
        <w:t xml:space="preserve">). </w:t>
      </w:r>
    </w:p>
  </w:footnote>
  <w:footnote w:id="5">
    <w:p w:rsidR="00144AC8" w:rsidRPr="00B7011E" w:rsidRDefault="00144AC8" w:rsidP="007C1DBF">
      <w:pPr>
        <w:pStyle w:val="Funotentext"/>
        <w:rPr>
          <w:lang w:val="pt-BR"/>
        </w:rPr>
      </w:pPr>
      <w:r w:rsidRPr="00B7011E">
        <w:rPr>
          <w:rStyle w:val="Funotenzeichen"/>
          <w:lang w:val="pt-BR"/>
        </w:rPr>
        <w:footnoteRef/>
      </w:r>
      <w:r w:rsidRPr="00B7011E">
        <w:rPr>
          <w:lang w:val="pt-BR"/>
        </w:rPr>
        <w:t xml:space="preserve"> </w:t>
      </w:r>
      <w:r w:rsidR="00B7011E">
        <w:rPr>
          <w:lang w:val="pt-BR"/>
        </w:rPr>
        <w:t>Dentre a grande quantidade de obras panorâmicas</w:t>
      </w:r>
      <w:r w:rsidRPr="00B7011E">
        <w:rPr>
          <w:lang w:val="pt-BR"/>
        </w:rPr>
        <w:t xml:space="preserve">, </w:t>
      </w:r>
      <w:r w:rsidR="00B7011E">
        <w:rPr>
          <w:lang w:val="pt-BR"/>
        </w:rPr>
        <w:t>que também dão acesso aos extensos resultados de pesquisa mais específicos</w:t>
      </w:r>
      <w:r w:rsidRPr="00B7011E">
        <w:rPr>
          <w:lang w:val="pt-BR"/>
        </w:rPr>
        <w:t xml:space="preserve">, </w:t>
      </w:r>
      <w:r w:rsidR="00B7011E">
        <w:rPr>
          <w:lang w:val="pt-BR"/>
        </w:rPr>
        <w:t>são mencionados alguns</w:t>
      </w:r>
      <w:r w:rsidRPr="00B7011E">
        <w:rPr>
          <w:lang w:val="pt-BR"/>
        </w:rPr>
        <w:t xml:space="preserve">: Peter Hoffmann: </w:t>
      </w:r>
      <w:r w:rsidRPr="00B7011E">
        <w:rPr>
          <w:i/>
          <w:lang w:val="pt-BR"/>
        </w:rPr>
        <w:t>Widerstand, Staatsstreich, Attentat, Der Kampf der Opposition gegen Hitler</w:t>
      </w:r>
      <w:r w:rsidRPr="00B7011E">
        <w:rPr>
          <w:lang w:val="pt-BR"/>
        </w:rPr>
        <w:t>, 4</w:t>
      </w:r>
      <w:r w:rsidR="00B7011E" w:rsidRPr="00B7011E">
        <w:rPr>
          <w:vertAlign w:val="superscript"/>
          <w:lang w:val="pt-BR"/>
        </w:rPr>
        <w:t xml:space="preserve"> a</w:t>
      </w:r>
      <w:r w:rsidRPr="00B7011E">
        <w:rPr>
          <w:lang w:val="pt-BR"/>
        </w:rPr>
        <w:t xml:space="preserve"> </w:t>
      </w:r>
      <w:r w:rsidR="00B7011E">
        <w:rPr>
          <w:lang w:val="pt-BR"/>
        </w:rPr>
        <w:t>edição Munique 1985; Peter Steinbach (ed</w:t>
      </w:r>
      <w:r w:rsidRPr="00B7011E">
        <w:rPr>
          <w:lang w:val="pt-BR"/>
        </w:rPr>
        <w:t xml:space="preserve">.): </w:t>
      </w:r>
      <w:r w:rsidRPr="00B7011E">
        <w:rPr>
          <w:i/>
          <w:lang w:val="pt-BR"/>
        </w:rPr>
        <w:t>Lexikon des Widerstandes 1933–1945</w:t>
      </w:r>
      <w:r w:rsidRPr="00B7011E">
        <w:rPr>
          <w:lang w:val="pt-BR"/>
        </w:rPr>
        <w:t>, M</w:t>
      </w:r>
      <w:r w:rsidR="00B7011E">
        <w:rPr>
          <w:lang w:val="pt-BR"/>
        </w:rPr>
        <w:t>unique</w:t>
      </w:r>
      <w:r w:rsidRPr="00B7011E">
        <w:rPr>
          <w:lang w:val="pt-BR"/>
        </w:rPr>
        <w:t xml:space="preserve"> 1994; Wolfgang Benz </w:t>
      </w:r>
      <w:r w:rsidR="00B7011E">
        <w:rPr>
          <w:lang w:val="pt-BR"/>
        </w:rPr>
        <w:t>e</w:t>
      </w:r>
      <w:r w:rsidRPr="00B7011E">
        <w:rPr>
          <w:lang w:val="pt-BR"/>
        </w:rPr>
        <w:t xml:space="preserve"> Walter H. Pehle (</w:t>
      </w:r>
      <w:r w:rsidR="00B7011E">
        <w:rPr>
          <w:lang w:val="pt-BR"/>
        </w:rPr>
        <w:t>eds</w:t>
      </w:r>
      <w:r w:rsidRPr="00B7011E">
        <w:rPr>
          <w:lang w:val="pt-BR"/>
        </w:rPr>
        <w:t xml:space="preserve">.): </w:t>
      </w:r>
      <w:r w:rsidRPr="00B7011E">
        <w:rPr>
          <w:i/>
          <w:lang w:val="pt-BR"/>
        </w:rPr>
        <w:t>Lexikon des deutschen Widerstandes</w:t>
      </w:r>
      <w:r w:rsidRPr="00B7011E">
        <w:rPr>
          <w:lang w:val="pt-BR"/>
        </w:rPr>
        <w:t>, 2</w:t>
      </w:r>
      <w:r w:rsidR="00B7011E" w:rsidRPr="00B7011E">
        <w:rPr>
          <w:vertAlign w:val="superscript"/>
          <w:lang w:val="pt-BR"/>
        </w:rPr>
        <w:t xml:space="preserve"> a</w:t>
      </w:r>
      <w:r w:rsidRPr="00B7011E">
        <w:rPr>
          <w:lang w:val="pt-BR"/>
        </w:rPr>
        <w:t xml:space="preserve"> </w:t>
      </w:r>
      <w:r w:rsidR="00B7011E">
        <w:rPr>
          <w:lang w:val="pt-BR"/>
        </w:rPr>
        <w:t xml:space="preserve">edição </w:t>
      </w:r>
      <w:r w:rsidRPr="00B7011E">
        <w:rPr>
          <w:lang w:val="pt-BR"/>
        </w:rPr>
        <w:t>Frankfurt am Main 1994; Gerd R. Ueberschär (</w:t>
      </w:r>
      <w:r w:rsidR="00B7011E">
        <w:rPr>
          <w:lang w:val="pt-BR"/>
        </w:rPr>
        <w:t>ed</w:t>
      </w:r>
      <w:r w:rsidRPr="00B7011E">
        <w:rPr>
          <w:lang w:val="pt-BR"/>
        </w:rPr>
        <w:t xml:space="preserve">.): </w:t>
      </w:r>
      <w:r w:rsidRPr="00B7011E">
        <w:rPr>
          <w:i/>
          <w:lang w:val="pt-BR"/>
        </w:rPr>
        <w:t>Handbuch zum Widerstand gegen Nationalsozialismus und Faschismus in Europa 1933/1939 bis 1945</w:t>
      </w:r>
      <w:r w:rsidRPr="00B7011E">
        <w:rPr>
          <w:lang w:val="pt-BR"/>
        </w:rPr>
        <w:t>, Berli</w:t>
      </w:r>
      <w:r w:rsidR="00B7011E">
        <w:rPr>
          <w:lang w:val="pt-BR"/>
        </w:rPr>
        <w:t>m</w:t>
      </w:r>
      <w:r w:rsidRPr="00B7011E">
        <w:rPr>
          <w:lang w:val="pt-BR"/>
        </w:rPr>
        <w:t xml:space="preserve"> </w:t>
      </w:r>
      <w:r w:rsidR="00B7011E">
        <w:rPr>
          <w:lang w:val="pt-BR"/>
        </w:rPr>
        <w:t>e</w:t>
      </w:r>
      <w:r w:rsidRPr="00B7011E">
        <w:rPr>
          <w:lang w:val="pt-BR"/>
        </w:rPr>
        <w:t xml:space="preserve"> N</w:t>
      </w:r>
      <w:r w:rsidR="00B7011E">
        <w:rPr>
          <w:lang w:val="pt-BR"/>
        </w:rPr>
        <w:t>ova</w:t>
      </w:r>
      <w:r w:rsidRPr="00B7011E">
        <w:rPr>
          <w:lang w:val="pt-BR"/>
        </w:rPr>
        <w:t xml:space="preserve"> York 2011.</w:t>
      </w:r>
    </w:p>
  </w:footnote>
  <w:footnote w:id="6">
    <w:p w:rsidR="00F856B7" w:rsidRPr="00FB783D" w:rsidRDefault="00F856B7">
      <w:pPr>
        <w:pStyle w:val="Funotentext"/>
      </w:pPr>
      <w:r w:rsidRPr="00B7011E">
        <w:rPr>
          <w:rStyle w:val="Funotenzeichen"/>
          <w:lang w:val="pt-BR"/>
        </w:rPr>
        <w:footnoteRef/>
      </w:r>
      <w:r w:rsidRPr="00FB783D">
        <w:t xml:space="preserve"> Alexander </w:t>
      </w:r>
      <w:r w:rsidR="00FC7EC9" w:rsidRPr="00FB783D">
        <w:t>e</w:t>
      </w:r>
      <w:r w:rsidRPr="00FB783D">
        <w:t xml:space="preserve"> Margarete Mitscherlich, </w:t>
      </w:r>
      <w:r w:rsidRPr="00FB783D">
        <w:rPr>
          <w:i/>
        </w:rPr>
        <w:t>Die Unfähigkeit zu trauern. Grundlagen kollektiven Verhaltens</w:t>
      </w:r>
      <w:r w:rsidR="00FC7EC9" w:rsidRPr="00FB783D">
        <w:t>, Munique</w:t>
      </w:r>
      <w:r w:rsidRPr="00FB783D">
        <w:t xml:space="preserve"> 1967.</w:t>
      </w:r>
    </w:p>
  </w:footnote>
  <w:footnote w:id="7">
    <w:p w:rsidR="00144AC8" w:rsidRPr="00FB783D" w:rsidRDefault="00144AC8">
      <w:pPr>
        <w:pStyle w:val="Funotentext"/>
      </w:pPr>
      <w:r w:rsidRPr="00B7011E">
        <w:rPr>
          <w:rStyle w:val="Funotenzeichen"/>
          <w:lang w:val="pt-BR"/>
        </w:rPr>
        <w:footnoteRef/>
      </w:r>
      <w:r w:rsidRPr="00FB783D">
        <w:t xml:space="preserve"> Christine Hikel, </w:t>
      </w:r>
      <w:r w:rsidRPr="00FB783D">
        <w:rPr>
          <w:i/>
        </w:rPr>
        <w:t>Sophies Schwester. Inge Scholl und die Weiße Rose</w:t>
      </w:r>
      <w:r w:rsidRPr="00FB783D">
        <w:t>, M</w:t>
      </w:r>
      <w:r w:rsidR="00FC7EC9" w:rsidRPr="00FB783D">
        <w:t>unique</w:t>
      </w:r>
      <w:r w:rsidRPr="00FB783D">
        <w:t xml:space="preserve"> 2013.</w:t>
      </w:r>
    </w:p>
  </w:footnote>
  <w:footnote w:id="8">
    <w:p w:rsidR="00702C44" w:rsidRPr="00FB783D" w:rsidRDefault="00702C44">
      <w:pPr>
        <w:pStyle w:val="Funotentext"/>
      </w:pPr>
      <w:r w:rsidRPr="00B7011E">
        <w:rPr>
          <w:rStyle w:val="Funotenzeichen"/>
          <w:lang w:val="pt-BR"/>
        </w:rPr>
        <w:footnoteRef/>
      </w:r>
      <w:r w:rsidRPr="00FB783D">
        <w:t xml:space="preserve"> Hans Mommsen, Die Opposition gegen Hitler und die deutsche Gesellschaft 1933-1945, in: Müller (</w:t>
      </w:r>
      <w:r w:rsidR="00FC7EC9" w:rsidRPr="00FB783D">
        <w:t>ed</w:t>
      </w:r>
      <w:r w:rsidRPr="00FB783D">
        <w:t xml:space="preserve">.), </w:t>
      </w:r>
      <w:r w:rsidRPr="00FB783D">
        <w:rPr>
          <w:i/>
        </w:rPr>
        <w:t>Der deutsche Widerstand</w:t>
      </w:r>
      <w:r w:rsidR="00FC7EC9" w:rsidRPr="00FB783D">
        <w:t>, p</w:t>
      </w:r>
      <w:r w:rsidRPr="00FB783D">
        <w:t xml:space="preserve">. 22-39, </w:t>
      </w:r>
      <w:r w:rsidR="00FC7EC9" w:rsidRPr="00FB783D">
        <w:t xml:space="preserve">aqui p. </w:t>
      </w:r>
      <w:r w:rsidRPr="00FB783D">
        <w:t>38</w:t>
      </w:r>
      <w:r w:rsidR="00FC7EC9" w:rsidRPr="00FB783D">
        <w:t>s</w:t>
      </w:r>
      <w:r w:rsidRPr="00FB783D">
        <w:t>.</w:t>
      </w:r>
    </w:p>
  </w:footnote>
  <w:footnote w:id="9">
    <w:p w:rsidR="00E30F83" w:rsidRPr="00FB783D" w:rsidRDefault="00E30F83">
      <w:pPr>
        <w:pStyle w:val="Funotentext"/>
      </w:pPr>
      <w:r w:rsidRPr="00B7011E">
        <w:rPr>
          <w:rStyle w:val="Funotenzeichen"/>
          <w:lang w:val="pt-BR"/>
        </w:rPr>
        <w:footnoteRef/>
      </w:r>
      <w:r w:rsidRPr="00FB783D">
        <w:t xml:space="preserve"> Detlef Bald</w:t>
      </w:r>
      <w:r w:rsidR="00FC7EC9" w:rsidRPr="00FB783D">
        <w:t xml:space="preserve"> estudou o tema mais a fundo</w:t>
      </w:r>
      <w:r w:rsidR="00DB67E1" w:rsidRPr="00FB783D">
        <w:t xml:space="preserve">: </w:t>
      </w:r>
      <w:r w:rsidR="00DB67E1" w:rsidRPr="00FB783D">
        <w:rPr>
          <w:i/>
        </w:rPr>
        <w:t>Von der Front in den Widerstand</w:t>
      </w:r>
      <w:r w:rsidR="00DB67E1" w:rsidRPr="00FB783D">
        <w:t>, Berli</w:t>
      </w:r>
      <w:r w:rsidR="00FC7EC9" w:rsidRPr="00FB783D">
        <w:t>m</w:t>
      </w:r>
      <w:r w:rsidR="00DB67E1" w:rsidRPr="00FB783D">
        <w:t xml:space="preserve"> 2003.</w:t>
      </w:r>
    </w:p>
  </w:footnote>
  <w:footnote w:id="10">
    <w:p w:rsidR="00081525" w:rsidRPr="00FB783D" w:rsidRDefault="00081525">
      <w:pPr>
        <w:pStyle w:val="Funotentext"/>
      </w:pPr>
      <w:r w:rsidRPr="00B7011E">
        <w:rPr>
          <w:rStyle w:val="Funotenzeichen"/>
          <w:lang w:val="pt-BR"/>
        </w:rPr>
        <w:footnoteRef/>
      </w:r>
      <w:r w:rsidR="00FC7EC9" w:rsidRPr="00FB783D">
        <w:t xml:space="preserve"> Vide, entre outros</w:t>
      </w:r>
      <w:r w:rsidRPr="00FB783D">
        <w:t>: Inge Jens (</w:t>
      </w:r>
      <w:r w:rsidR="00FC7EC9" w:rsidRPr="00FB783D">
        <w:t>ed</w:t>
      </w:r>
      <w:r w:rsidRPr="00FB783D">
        <w:t xml:space="preserve">.), </w:t>
      </w:r>
      <w:r w:rsidRPr="00FB783D">
        <w:rPr>
          <w:i/>
        </w:rPr>
        <w:t>Hans und Sophie Scholl. Briefe und Aufzeichnungen</w:t>
      </w:r>
      <w:r w:rsidRPr="00FB783D">
        <w:t xml:space="preserve">, Frankfurt/M. 1984; Anneliese Knoop-Graf </w:t>
      </w:r>
      <w:r w:rsidR="00FC7EC9" w:rsidRPr="00FB783D">
        <w:t>e</w:t>
      </w:r>
      <w:r w:rsidRPr="00FB783D">
        <w:t xml:space="preserve"> Inge Jens (</w:t>
      </w:r>
      <w:r w:rsidR="00FC7EC9" w:rsidRPr="00FB783D">
        <w:t>eds</w:t>
      </w:r>
      <w:r w:rsidRPr="00FB783D">
        <w:t xml:space="preserve">), </w:t>
      </w:r>
      <w:r w:rsidRPr="00FB783D">
        <w:rPr>
          <w:i/>
        </w:rPr>
        <w:t>Willi Graf. Briefe und Aufzeichnungen</w:t>
      </w:r>
      <w:r w:rsidRPr="00FB783D">
        <w:t>, Frankfurt/M. 1988; Christiane Moll (</w:t>
      </w:r>
      <w:r w:rsidR="00FC7EC9" w:rsidRPr="00FB783D">
        <w:t>ed</w:t>
      </w:r>
      <w:r w:rsidRPr="00FB783D">
        <w:t xml:space="preserve">.), </w:t>
      </w:r>
      <w:r w:rsidRPr="00FB783D">
        <w:rPr>
          <w:i/>
        </w:rPr>
        <w:t>Alexander Schmorell, Christoph Probst. Gesammelte Briefe</w:t>
      </w:r>
      <w:r w:rsidRPr="00FB783D">
        <w:t>, Berli</w:t>
      </w:r>
      <w:r w:rsidR="00FC7EC9" w:rsidRPr="00FB783D">
        <w:t>m</w:t>
      </w:r>
      <w:r w:rsidRPr="00FB783D">
        <w:t xml:space="preserve"> 2011; Thomas Hartnagel (</w:t>
      </w:r>
      <w:r w:rsidR="00FC7EC9" w:rsidRPr="00FB783D">
        <w:t>ed</w:t>
      </w:r>
      <w:r w:rsidRPr="00FB783D">
        <w:t xml:space="preserve">.), </w:t>
      </w:r>
      <w:r w:rsidRPr="00FB783D">
        <w:rPr>
          <w:i/>
        </w:rPr>
        <w:t>Sophie Scholl, Fritz Hartnagel: Damit wir uns nicht verlieren. Briefwechsel von 1937-1943</w:t>
      </w:r>
      <w:r w:rsidRPr="00FB783D">
        <w:t xml:space="preserve">, Frankfurt/M. 2005; </w:t>
      </w:r>
    </w:p>
  </w:footnote>
  <w:footnote w:id="11">
    <w:p w:rsidR="00DB67E1" w:rsidRPr="00FB783D" w:rsidRDefault="00DB67E1">
      <w:pPr>
        <w:pStyle w:val="Funotentext"/>
      </w:pPr>
      <w:r w:rsidRPr="00B7011E">
        <w:rPr>
          <w:rStyle w:val="Funotenzeichen"/>
          <w:lang w:val="pt-BR"/>
        </w:rPr>
        <w:footnoteRef/>
      </w:r>
      <w:r w:rsidRPr="00FB783D">
        <w:t xml:space="preserve"> </w:t>
      </w:r>
      <w:r w:rsidR="00FC7EC9" w:rsidRPr="00FB783D">
        <w:t xml:space="preserve">Vide, entre outros, a extensa documentação de </w:t>
      </w:r>
      <w:r w:rsidRPr="00FB783D">
        <w:t xml:space="preserve">Ulrich Chaussy </w:t>
      </w:r>
      <w:r w:rsidR="00FC7EC9" w:rsidRPr="00FB783D">
        <w:t>e</w:t>
      </w:r>
      <w:r w:rsidRPr="00FB783D">
        <w:t xml:space="preserve"> Gerd R. Ueberschär, </w:t>
      </w:r>
      <w:r w:rsidRPr="00FB783D">
        <w:rPr>
          <w:i/>
        </w:rPr>
        <w:t>„Es lebe die Freiheit!“ Die Geschichte der Weißen Rose und ihrer Mitglieder in Dokumenten und Berichten</w:t>
      </w:r>
      <w:r w:rsidRPr="00FB783D">
        <w:t>, Frankfurt/M. 2013</w:t>
      </w:r>
      <w:r w:rsidR="00081525" w:rsidRPr="00FB783D">
        <w:t xml:space="preserve">, </w:t>
      </w:r>
      <w:r w:rsidR="00FC7EC9" w:rsidRPr="00FB783D">
        <w:t xml:space="preserve">que contextualiza minuciosamente as fontes segundo o </w:t>
      </w:r>
      <w:r w:rsidR="00FC7EC9" w:rsidRPr="00FB783D">
        <w:rPr>
          <w:highlight w:val="lightGray"/>
        </w:rPr>
        <w:t>estado da pesquisa</w:t>
      </w:r>
      <w:r w:rsidR="00FC7EC9" w:rsidRPr="00FB783D">
        <w:t xml:space="preserve"> e explora as dificuldades de interpretação</w:t>
      </w:r>
      <w:r w:rsidRPr="00FB783D">
        <w:t>.</w:t>
      </w:r>
    </w:p>
  </w:footnote>
  <w:footnote w:id="12">
    <w:p w:rsidR="00CE1B8B" w:rsidRPr="00B7011E" w:rsidRDefault="00CE1B8B">
      <w:pPr>
        <w:pStyle w:val="Funotentext"/>
        <w:rPr>
          <w:lang w:val="pt-BR"/>
        </w:rPr>
      </w:pPr>
      <w:r w:rsidRPr="00B7011E">
        <w:rPr>
          <w:rStyle w:val="Funotenzeichen"/>
          <w:lang w:val="pt-BR"/>
        </w:rPr>
        <w:footnoteRef/>
      </w:r>
      <w:r w:rsidRPr="00B7011E">
        <w:rPr>
          <w:lang w:val="pt-BR"/>
        </w:rPr>
        <w:t xml:space="preserve"> </w:t>
      </w:r>
      <w:r w:rsidR="00FC7EC9">
        <w:rPr>
          <w:lang w:val="pt-BR"/>
        </w:rPr>
        <w:t>Por exemplo,</w:t>
      </w:r>
      <w:r w:rsidR="00FC7EC9" w:rsidRPr="00B7011E">
        <w:rPr>
          <w:lang w:val="pt-BR"/>
        </w:rPr>
        <w:t xml:space="preserve"> </w:t>
      </w:r>
      <w:r w:rsidRPr="00B7011E">
        <w:rPr>
          <w:lang w:val="pt-BR"/>
        </w:rPr>
        <w:t>Barbara Schüler</w:t>
      </w:r>
      <w:r w:rsidR="00FC7EC9">
        <w:rPr>
          <w:lang w:val="pt-BR"/>
        </w:rPr>
        <w:t xml:space="preserve">, em </w:t>
      </w:r>
      <w:r w:rsidRPr="00FC7EC9">
        <w:rPr>
          <w:i/>
          <w:lang w:val="pt-BR"/>
        </w:rPr>
        <w:t>„Im Geiste der Gemordeten…“ Die „Weiße Rose“ und ihre Wirkung in der Nachkriegszeit</w:t>
      </w:r>
      <w:r w:rsidRPr="00B7011E">
        <w:rPr>
          <w:lang w:val="pt-BR"/>
        </w:rPr>
        <w:t xml:space="preserve">, Paderborn </w:t>
      </w:r>
      <w:r w:rsidR="00FC7EC9">
        <w:rPr>
          <w:lang w:val="pt-BR"/>
        </w:rPr>
        <w:t>e outros</w:t>
      </w:r>
      <w:r w:rsidRPr="00B7011E">
        <w:rPr>
          <w:lang w:val="pt-BR"/>
        </w:rPr>
        <w:t xml:space="preserve"> 2000, </w:t>
      </w:r>
      <w:r w:rsidR="00FC7EC9">
        <w:rPr>
          <w:lang w:val="pt-BR"/>
        </w:rPr>
        <w:t>estuda a influência do “r</w:t>
      </w:r>
      <w:r w:rsidRPr="00B7011E">
        <w:rPr>
          <w:lang w:val="pt-BR"/>
        </w:rPr>
        <w:t>enouveau cath</w:t>
      </w:r>
      <w:r w:rsidR="00FC7EC9">
        <w:rPr>
          <w:lang w:val="pt-BR"/>
        </w:rPr>
        <w:t>olique”</w:t>
      </w:r>
      <w:r w:rsidRPr="00B7011E">
        <w:rPr>
          <w:lang w:val="pt-BR"/>
        </w:rPr>
        <w:t xml:space="preserve"> </w:t>
      </w:r>
      <w:r w:rsidR="00FC7EC9">
        <w:rPr>
          <w:lang w:val="pt-BR"/>
        </w:rPr>
        <w:t xml:space="preserve">francês em torno do filósofo </w:t>
      </w:r>
      <w:r w:rsidRPr="00B7011E">
        <w:rPr>
          <w:lang w:val="pt-BR"/>
        </w:rPr>
        <w:t xml:space="preserve">Jacques Maritain </w:t>
      </w:r>
      <w:r w:rsidR="00FC7EC9">
        <w:rPr>
          <w:lang w:val="pt-BR"/>
        </w:rPr>
        <w:t>e alguns membros do grupo</w:t>
      </w:r>
      <w:r w:rsidRPr="00B7011E">
        <w:rPr>
          <w:lang w:val="pt-BR"/>
        </w:rPr>
        <w:t>.</w:t>
      </w:r>
    </w:p>
  </w:footnote>
  <w:footnote w:id="13">
    <w:p w:rsidR="00C8259A" w:rsidRPr="00FB783D" w:rsidRDefault="00C8259A" w:rsidP="0072575F">
      <w:pPr>
        <w:pStyle w:val="Funotentext"/>
      </w:pPr>
      <w:r w:rsidRPr="00B7011E">
        <w:rPr>
          <w:rStyle w:val="Funotenzeichen"/>
          <w:lang w:val="pt-BR"/>
        </w:rPr>
        <w:footnoteRef/>
      </w:r>
      <w:r w:rsidRPr="00FB783D">
        <w:t xml:space="preserve"> Elisabeth Thalhofer, </w:t>
      </w:r>
      <w:r w:rsidR="0072575F" w:rsidRPr="00FB783D">
        <w:rPr>
          <w:i/>
        </w:rPr>
        <w:t>Entgrenzung der Gewalt. Gestapo-Lager in der Endphase des Dritten Reiches</w:t>
      </w:r>
      <w:r w:rsidR="00FC7EC9" w:rsidRPr="00FB783D">
        <w:t>, Paderborn e outros</w:t>
      </w:r>
      <w:r w:rsidR="0072575F" w:rsidRPr="00FB783D">
        <w:t xml:space="preserve"> </w:t>
      </w:r>
      <w:r w:rsidR="00B52A8E" w:rsidRPr="00FB783D">
        <w:t xml:space="preserve">2010; Ian Kershaw, </w:t>
      </w:r>
      <w:r w:rsidR="005D63F7" w:rsidRPr="00FB783D">
        <w:rPr>
          <w:i/>
        </w:rPr>
        <w:t xml:space="preserve">Das Ende - Kampf bis in den Untergang </w:t>
      </w:r>
      <w:r w:rsidR="003B5E91" w:rsidRPr="00FB783D">
        <w:rPr>
          <w:i/>
        </w:rPr>
        <w:t>:</w:t>
      </w:r>
      <w:r w:rsidR="005D63F7" w:rsidRPr="00FB783D">
        <w:rPr>
          <w:i/>
        </w:rPr>
        <w:t xml:space="preserve"> NS-Deutschland 1944/45</w:t>
      </w:r>
      <w:r w:rsidR="00431236" w:rsidRPr="00FB783D">
        <w:t>,</w:t>
      </w:r>
      <w:r w:rsidR="00FC7EC9" w:rsidRPr="00FB783D">
        <w:t xml:space="preserve"> Munique </w:t>
      </w:r>
      <w:r w:rsidR="005D63F7" w:rsidRPr="00FB783D">
        <w:t>2011</w:t>
      </w:r>
      <w:r w:rsidR="003B5E91" w:rsidRPr="00FB783D">
        <w:t xml:space="preserve"> (The End: The Defiance and Destruction of Hitler's Germany, 1944-1945, New York 2011)</w:t>
      </w:r>
      <w:r w:rsidR="0072575F" w:rsidRPr="00FB783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295933"/>
      <w:docPartObj>
        <w:docPartGallery w:val="Page Numbers (Top of Page)"/>
        <w:docPartUnique/>
      </w:docPartObj>
    </w:sdtPr>
    <w:sdtEndPr/>
    <w:sdtContent>
      <w:p w:rsidR="004534D8" w:rsidRDefault="004534D8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EA1">
          <w:rPr>
            <w:noProof/>
          </w:rPr>
          <w:t>12</w:t>
        </w:r>
        <w:r>
          <w:fldChar w:fldCharType="end"/>
        </w:r>
      </w:p>
    </w:sdtContent>
  </w:sdt>
  <w:p w:rsidR="004534D8" w:rsidRDefault="004534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6E"/>
    <w:rsid w:val="0001058C"/>
    <w:rsid w:val="00020624"/>
    <w:rsid w:val="000277AD"/>
    <w:rsid w:val="000472F4"/>
    <w:rsid w:val="00067E02"/>
    <w:rsid w:val="00075CB5"/>
    <w:rsid w:val="000773FA"/>
    <w:rsid w:val="00081525"/>
    <w:rsid w:val="00095F99"/>
    <w:rsid w:val="000C3B9F"/>
    <w:rsid w:val="000C6703"/>
    <w:rsid w:val="000D0CCF"/>
    <w:rsid w:val="000D2759"/>
    <w:rsid w:val="000D5D4B"/>
    <w:rsid w:val="000D66DF"/>
    <w:rsid w:val="000E5A01"/>
    <w:rsid w:val="00104AD0"/>
    <w:rsid w:val="00106C57"/>
    <w:rsid w:val="00112E02"/>
    <w:rsid w:val="00116AB5"/>
    <w:rsid w:val="00133904"/>
    <w:rsid w:val="00144AC8"/>
    <w:rsid w:val="0015368E"/>
    <w:rsid w:val="0016721E"/>
    <w:rsid w:val="001701E0"/>
    <w:rsid w:val="0017289E"/>
    <w:rsid w:val="001A3A98"/>
    <w:rsid w:val="001A5F6A"/>
    <w:rsid w:val="001B41BA"/>
    <w:rsid w:val="001C3D3F"/>
    <w:rsid w:val="001C7C07"/>
    <w:rsid w:val="001D17E8"/>
    <w:rsid w:val="001D1D8B"/>
    <w:rsid w:val="001D3F72"/>
    <w:rsid w:val="001D7446"/>
    <w:rsid w:val="001F5621"/>
    <w:rsid w:val="00215EAC"/>
    <w:rsid w:val="00236CC9"/>
    <w:rsid w:val="002416EC"/>
    <w:rsid w:val="002461FA"/>
    <w:rsid w:val="00254A43"/>
    <w:rsid w:val="002557CF"/>
    <w:rsid w:val="00284277"/>
    <w:rsid w:val="0028507D"/>
    <w:rsid w:val="002976E7"/>
    <w:rsid w:val="002A73EC"/>
    <w:rsid w:val="002B3905"/>
    <w:rsid w:val="002B6E8B"/>
    <w:rsid w:val="002C3A17"/>
    <w:rsid w:val="002D7984"/>
    <w:rsid w:val="002E0EE4"/>
    <w:rsid w:val="002E1354"/>
    <w:rsid w:val="002E5A4C"/>
    <w:rsid w:val="002F329E"/>
    <w:rsid w:val="002F5F39"/>
    <w:rsid w:val="002F5FF7"/>
    <w:rsid w:val="00301942"/>
    <w:rsid w:val="0030772F"/>
    <w:rsid w:val="003152D2"/>
    <w:rsid w:val="00321B15"/>
    <w:rsid w:val="00336699"/>
    <w:rsid w:val="003479ED"/>
    <w:rsid w:val="00370C3F"/>
    <w:rsid w:val="00390CEF"/>
    <w:rsid w:val="003942E7"/>
    <w:rsid w:val="00394590"/>
    <w:rsid w:val="003B22D0"/>
    <w:rsid w:val="003B5E91"/>
    <w:rsid w:val="003C2DE5"/>
    <w:rsid w:val="003C6EA1"/>
    <w:rsid w:val="003D117B"/>
    <w:rsid w:val="003E4707"/>
    <w:rsid w:val="003E5132"/>
    <w:rsid w:val="003E5A1E"/>
    <w:rsid w:val="003F2402"/>
    <w:rsid w:val="0040143E"/>
    <w:rsid w:val="00404FD2"/>
    <w:rsid w:val="004274C9"/>
    <w:rsid w:val="00427CD6"/>
    <w:rsid w:val="00431236"/>
    <w:rsid w:val="00451C38"/>
    <w:rsid w:val="004527FA"/>
    <w:rsid w:val="004534D8"/>
    <w:rsid w:val="0045415F"/>
    <w:rsid w:val="00472C3F"/>
    <w:rsid w:val="00473D20"/>
    <w:rsid w:val="00477020"/>
    <w:rsid w:val="004815BF"/>
    <w:rsid w:val="004920F9"/>
    <w:rsid w:val="004A0E62"/>
    <w:rsid w:val="004A282B"/>
    <w:rsid w:val="004B0723"/>
    <w:rsid w:val="004C2386"/>
    <w:rsid w:val="004D027F"/>
    <w:rsid w:val="004E4C42"/>
    <w:rsid w:val="004E5719"/>
    <w:rsid w:val="004E628D"/>
    <w:rsid w:val="004F4490"/>
    <w:rsid w:val="004F7E9F"/>
    <w:rsid w:val="0050777C"/>
    <w:rsid w:val="00516911"/>
    <w:rsid w:val="00521AD6"/>
    <w:rsid w:val="00522129"/>
    <w:rsid w:val="00562425"/>
    <w:rsid w:val="00563563"/>
    <w:rsid w:val="00564F54"/>
    <w:rsid w:val="005655CE"/>
    <w:rsid w:val="005658AC"/>
    <w:rsid w:val="00566C7F"/>
    <w:rsid w:val="0057245A"/>
    <w:rsid w:val="0059328B"/>
    <w:rsid w:val="0059382D"/>
    <w:rsid w:val="00597B57"/>
    <w:rsid w:val="005A1CFC"/>
    <w:rsid w:val="005A25E4"/>
    <w:rsid w:val="005A3D8D"/>
    <w:rsid w:val="005B0CA7"/>
    <w:rsid w:val="005D2B53"/>
    <w:rsid w:val="005D63F7"/>
    <w:rsid w:val="005D7559"/>
    <w:rsid w:val="005E425A"/>
    <w:rsid w:val="005F601A"/>
    <w:rsid w:val="005F62A7"/>
    <w:rsid w:val="00604E45"/>
    <w:rsid w:val="00615C46"/>
    <w:rsid w:val="006213D3"/>
    <w:rsid w:val="0064080B"/>
    <w:rsid w:val="00643F87"/>
    <w:rsid w:val="00651E00"/>
    <w:rsid w:val="00654C6E"/>
    <w:rsid w:val="00666AD8"/>
    <w:rsid w:val="00681F28"/>
    <w:rsid w:val="006836A8"/>
    <w:rsid w:val="006906E6"/>
    <w:rsid w:val="006A10C9"/>
    <w:rsid w:val="006A4057"/>
    <w:rsid w:val="006B199D"/>
    <w:rsid w:val="006B3C73"/>
    <w:rsid w:val="006B3DAA"/>
    <w:rsid w:val="006B6953"/>
    <w:rsid w:val="006C4F39"/>
    <w:rsid w:val="006D7610"/>
    <w:rsid w:val="006E27DE"/>
    <w:rsid w:val="006F42EE"/>
    <w:rsid w:val="00702C44"/>
    <w:rsid w:val="00716BA9"/>
    <w:rsid w:val="00723422"/>
    <w:rsid w:val="0072575F"/>
    <w:rsid w:val="00725D24"/>
    <w:rsid w:val="00726B6D"/>
    <w:rsid w:val="0073588C"/>
    <w:rsid w:val="00747FC6"/>
    <w:rsid w:val="00751E42"/>
    <w:rsid w:val="00752B55"/>
    <w:rsid w:val="00754BE6"/>
    <w:rsid w:val="00756990"/>
    <w:rsid w:val="007627B0"/>
    <w:rsid w:val="007844F1"/>
    <w:rsid w:val="00784DDA"/>
    <w:rsid w:val="00784E23"/>
    <w:rsid w:val="00786734"/>
    <w:rsid w:val="007906D2"/>
    <w:rsid w:val="00790A22"/>
    <w:rsid w:val="0079219C"/>
    <w:rsid w:val="007A0348"/>
    <w:rsid w:val="007A4E50"/>
    <w:rsid w:val="007A68CA"/>
    <w:rsid w:val="007B4645"/>
    <w:rsid w:val="007C008B"/>
    <w:rsid w:val="007C1DBF"/>
    <w:rsid w:val="007D5719"/>
    <w:rsid w:val="007E03E2"/>
    <w:rsid w:val="007E45A3"/>
    <w:rsid w:val="007F6712"/>
    <w:rsid w:val="00811772"/>
    <w:rsid w:val="00817D70"/>
    <w:rsid w:val="00820103"/>
    <w:rsid w:val="00823C4F"/>
    <w:rsid w:val="008314BC"/>
    <w:rsid w:val="00831DE0"/>
    <w:rsid w:val="00835C25"/>
    <w:rsid w:val="00842D03"/>
    <w:rsid w:val="00851707"/>
    <w:rsid w:val="0087116C"/>
    <w:rsid w:val="008757FE"/>
    <w:rsid w:val="00875911"/>
    <w:rsid w:val="00893CBC"/>
    <w:rsid w:val="008A054B"/>
    <w:rsid w:val="008A2D0B"/>
    <w:rsid w:val="008A35ED"/>
    <w:rsid w:val="008A4831"/>
    <w:rsid w:val="008B03AC"/>
    <w:rsid w:val="008B1DB1"/>
    <w:rsid w:val="008B36F0"/>
    <w:rsid w:val="008C3118"/>
    <w:rsid w:val="008C6E89"/>
    <w:rsid w:val="008D77F6"/>
    <w:rsid w:val="008E2F48"/>
    <w:rsid w:val="008F4C10"/>
    <w:rsid w:val="00902121"/>
    <w:rsid w:val="00912304"/>
    <w:rsid w:val="009134B5"/>
    <w:rsid w:val="00913CD6"/>
    <w:rsid w:val="009318D8"/>
    <w:rsid w:val="00934E17"/>
    <w:rsid w:val="00941493"/>
    <w:rsid w:val="00950EDD"/>
    <w:rsid w:val="00955298"/>
    <w:rsid w:val="00957AE1"/>
    <w:rsid w:val="00961BDB"/>
    <w:rsid w:val="009673B1"/>
    <w:rsid w:val="00967A8E"/>
    <w:rsid w:val="00984D1E"/>
    <w:rsid w:val="00991179"/>
    <w:rsid w:val="00992CA6"/>
    <w:rsid w:val="009941B4"/>
    <w:rsid w:val="00997B30"/>
    <w:rsid w:val="00997C1D"/>
    <w:rsid w:val="009B5A9E"/>
    <w:rsid w:val="009C3391"/>
    <w:rsid w:val="009C3AB5"/>
    <w:rsid w:val="009C59AB"/>
    <w:rsid w:val="009D1C08"/>
    <w:rsid w:val="009D3E83"/>
    <w:rsid w:val="009D731A"/>
    <w:rsid w:val="009E1CF6"/>
    <w:rsid w:val="009E236B"/>
    <w:rsid w:val="009E3C14"/>
    <w:rsid w:val="00A05B9B"/>
    <w:rsid w:val="00A579E5"/>
    <w:rsid w:val="00A64177"/>
    <w:rsid w:val="00AA1CD1"/>
    <w:rsid w:val="00AA51C0"/>
    <w:rsid w:val="00AB4625"/>
    <w:rsid w:val="00AC76A6"/>
    <w:rsid w:val="00AD44DB"/>
    <w:rsid w:val="00AE2DBE"/>
    <w:rsid w:val="00AF078C"/>
    <w:rsid w:val="00AF75FE"/>
    <w:rsid w:val="00B00B73"/>
    <w:rsid w:val="00B00E03"/>
    <w:rsid w:val="00B02854"/>
    <w:rsid w:val="00B10150"/>
    <w:rsid w:val="00B1454E"/>
    <w:rsid w:val="00B20E20"/>
    <w:rsid w:val="00B247C5"/>
    <w:rsid w:val="00B3560A"/>
    <w:rsid w:val="00B40DF4"/>
    <w:rsid w:val="00B52A8E"/>
    <w:rsid w:val="00B579AB"/>
    <w:rsid w:val="00B7011E"/>
    <w:rsid w:val="00B706CC"/>
    <w:rsid w:val="00B74715"/>
    <w:rsid w:val="00B74F53"/>
    <w:rsid w:val="00B82E19"/>
    <w:rsid w:val="00B8526E"/>
    <w:rsid w:val="00B93B89"/>
    <w:rsid w:val="00B94E46"/>
    <w:rsid w:val="00B96D59"/>
    <w:rsid w:val="00BA34FB"/>
    <w:rsid w:val="00BA60BE"/>
    <w:rsid w:val="00BA6B5C"/>
    <w:rsid w:val="00BB0F81"/>
    <w:rsid w:val="00BB2AC1"/>
    <w:rsid w:val="00BD21B2"/>
    <w:rsid w:val="00BD3A54"/>
    <w:rsid w:val="00BD5E77"/>
    <w:rsid w:val="00BE23D9"/>
    <w:rsid w:val="00BE40D7"/>
    <w:rsid w:val="00BE7ABC"/>
    <w:rsid w:val="00C1243F"/>
    <w:rsid w:val="00C21A90"/>
    <w:rsid w:val="00C24B78"/>
    <w:rsid w:val="00C27E7F"/>
    <w:rsid w:val="00C50D72"/>
    <w:rsid w:val="00C5792B"/>
    <w:rsid w:val="00C70A0D"/>
    <w:rsid w:val="00C770BD"/>
    <w:rsid w:val="00C80266"/>
    <w:rsid w:val="00C8259A"/>
    <w:rsid w:val="00C9457E"/>
    <w:rsid w:val="00CA449F"/>
    <w:rsid w:val="00CD070A"/>
    <w:rsid w:val="00CD1111"/>
    <w:rsid w:val="00CD4D22"/>
    <w:rsid w:val="00CD647F"/>
    <w:rsid w:val="00CE1B8B"/>
    <w:rsid w:val="00CE31E6"/>
    <w:rsid w:val="00CE7228"/>
    <w:rsid w:val="00CF2DAC"/>
    <w:rsid w:val="00CF7E0A"/>
    <w:rsid w:val="00D00D6A"/>
    <w:rsid w:val="00D11608"/>
    <w:rsid w:val="00D32D36"/>
    <w:rsid w:val="00D42FD1"/>
    <w:rsid w:val="00D60A61"/>
    <w:rsid w:val="00D7505E"/>
    <w:rsid w:val="00D95313"/>
    <w:rsid w:val="00DA6831"/>
    <w:rsid w:val="00DB5E32"/>
    <w:rsid w:val="00DB67E1"/>
    <w:rsid w:val="00DC0348"/>
    <w:rsid w:val="00DC1453"/>
    <w:rsid w:val="00DC1469"/>
    <w:rsid w:val="00DC1E83"/>
    <w:rsid w:val="00DD1FC2"/>
    <w:rsid w:val="00DD562F"/>
    <w:rsid w:val="00DE2F51"/>
    <w:rsid w:val="00E00DCC"/>
    <w:rsid w:val="00E25F29"/>
    <w:rsid w:val="00E30F83"/>
    <w:rsid w:val="00E363C8"/>
    <w:rsid w:val="00E37EB0"/>
    <w:rsid w:val="00E43E15"/>
    <w:rsid w:val="00E54617"/>
    <w:rsid w:val="00E564F5"/>
    <w:rsid w:val="00E80490"/>
    <w:rsid w:val="00E82BAA"/>
    <w:rsid w:val="00E94482"/>
    <w:rsid w:val="00EA54A0"/>
    <w:rsid w:val="00EA5DC2"/>
    <w:rsid w:val="00EA6527"/>
    <w:rsid w:val="00EC07E4"/>
    <w:rsid w:val="00ED3705"/>
    <w:rsid w:val="00ED5865"/>
    <w:rsid w:val="00EE1CF3"/>
    <w:rsid w:val="00EE47B0"/>
    <w:rsid w:val="00EF0926"/>
    <w:rsid w:val="00F0152F"/>
    <w:rsid w:val="00F057EA"/>
    <w:rsid w:val="00F05C7F"/>
    <w:rsid w:val="00F22246"/>
    <w:rsid w:val="00F32CC5"/>
    <w:rsid w:val="00F43822"/>
    <w:rsid w:val="00F61FD1"/>
    <w:rsid w:val="00F62DC3"/>
    <w:rsid w:val="00F646B9"/>
    <w:rsid w:val="00F74E9B"/>
    <w:rsid w:val="00F77763"/>
    <w:rsid w:val="00F856B7"/>
    <w:rsid w:val="00F90062"/>
    <w:rsid w:val="00F93DAD"/>
    <w:rsid w:val="00FB783D"/>
    <w:rsid w:val="00FC339F"/>
    <w:rsid w:val="00FC7EC9"/>
    <w:rsid w:val="00FD2CA5"/>
    <w:rsid w:val="00FD367B"/>
    <w:rsid w:val="00FD6D1A"/>
    <w:rsid w:val="00FE7772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5BF"/>
    <w:pPr>
      <w:spacing w:line="276" w:lineRule="auto"/>
    </w:pPr>
    <w:rPr>
      <w:rFonts w:ascii="Times New Roman" w:hAnsi="Times New Roman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DC0348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DC0348"/>
    <w:rPr>
      <w:rFonts w:cs="Times New Roman"/>
      <w:kern w:val="28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rsid w:val="00DC0348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4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4DB"/>
    <w:rPr>
      <w:rFonts w:ascii="Tahoma" w:hAnsi="Tahoma" w:cs="Tahoma"/>
      <w:kern w:val="28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34D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34D8"/>
    <w:rPr>
      <w:rFonts w:ascii="Times New Roman" w:hAnsi="Times New Roman"/>
      <w:kern w:val="28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534D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4D8"/>
    <w:rPr>
      <w:rFonts w:ascii="Times New Roman" w:hAnsi="Times New Roman"/>
      <w:kern w:val="28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56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562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562F"/>
    <w:rPr>
      <w:rFonts w:ascii="Times New Roman" w:hAnsi="Times New Roman"/>
      <w:kern w:val="2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56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562F"/>
    <w:rPr>
      <w:rFonts w:ascii="Times New Roman" w:hAnsi="Times New Roman"/>
      <w:b/>
      <w:bCs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5BF"/>
    <w:pPr>
      <w:spacing w:line="276" w:lineRule="auto"/>
    </w:pPr>
    <w:rPr>
      <w:rFonts w:ascii="Times New Roman" w:hAnsi="Times New Roman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DC0348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DC0348"/>
    <w:rPr>
      <w:rFonts w:cs="Times New Roman"/>
      <w:kern w:val="28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rsid w:val="00DC0348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4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4DB"/>
    <w:rPr>
      <w:rFonts w:ascii="Tahoma" w:hAnsi="Tahoma" w:cs="Tahoma"/>
      <w:kern w:val="28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34D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34D8"/>
    <w:rPr>
      <w:rFonts w:ascii="Times New Roman" w:hAnsi="Times New Roman"/>
      <w:kern w:val="28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534D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4D8"/>
    <w:rPr>
      <w:rFonts w:ascii="Times New Roman" w:hAnsi="Times New Roman"/>
      <w:kern w:val="28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56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562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562F"/>
    <w:rPr>
      <w:rFonts w:ascii="Times New Roman" w:hAnsi="Times New Roman"/>
      <w:kern w:val="2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56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562F"/>
    <w:rPr>
      <w:rFonts w:ascii="Times New Roman" w:hAnsi="Times New Roman"/>
      <w:b/>
      <w:bCs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3A93-D2A3-46DC-9864-25054F4F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4975</Words>
  <Characters>27278</Characters>
  <Application>Microsoft Office Word</Application>
  <DocSecurity>0</DocSecurity>
  <Lines>227</Lines>
  <Paragraphs>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,Widerstand gegen den Nationalsozialismus – rückblickend erscheint es ##weltweit als erstaunlich, dass er nicht umfangreicher und nicht wirkungsvoller war</vt:lpstr>
      <vt:lpstr>,Widerstand gegen den Nationalsozialismus – rückblickend erscheint es ##weltweit als erstaunlich, dass er nicht umfangreicher und nicht wirkungsvoller war</vt:lpstr>
    </vt:vector>
  </TitlesOfParts>
  <Company>Universität des Saarlandes</Company>
  <LinksUpToDate>false</LinksUpToDate>
  <CharactersWithSpaces>32189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,Widerstand gegen den Nationalsozialismus – rückblickend erscheint es ##weltweit als erstaunlich, dass er nicht umfangreicher und nicht wirkungsvoller war</dc:title>
  <dc:creator>Rainer Hudemann</dc:creator>
  <cp:lastModifiedBy>anonym</cp:lastModifiedBy>
  <cp:revision>8</cp:revision>
  <cp:lastPrinted>2013-04-23T09:32:00Z</cp:lastPrinted>
  <dcterms:created xsi:type="dcterms:W3CDTF">2013-04-29T09:12:00Z</dcterms:created>
  <dcterms:modified xsi:type="dcterms:W3CDTF">2013-04-29T10:17:00Z</dcterms:modified>
</cp:coreProperties>
</file>