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Ind w:w="-3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315"/>
        <w:gridCol w:w="8947"/>
      </w:tblGrid>
      <w:tr w:rsidR="003B0E8C" w:rsidTr="00CA7F79">
        <w:trPr>
          <w:cantSplit/>
          <w:trHeight w:val="1404"/>
        </w:trPr>
        <w:tc>
          <w:tcPr>
            <w:tcW w:w="1315" w:type="dxa"/>
          </w:tcPr>
          <w:p w:rsidR="003B0E8C" w:rsidRDefault="003B0E8C" w:rsidP="00CA7F79">
            <w:pPr>
              <w:spacing w:before="60" w:after="20"/>
              <w:ind w:left="-113"/>
              <w:rPr>
                <w:b/>
                <w:spacing w:val="20"/>
              </w:rPr>
            </w:pPr>
            <w:r>
              <w:object w:dxaOrig="791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56.95pt" o:ole="">
                  <v:imagedata r:id="rId5" o:title=""/>
                </v:shape>
                <o:OLEObject Type="Embed" ProgID="CPaint5" ShapeID="_x0000_i1025" DrawAspect="Content" ObjectID="_1456213804" r:id="rId6"/>
              </w:object>
            </w:r>
          </w:p>
        </w:tc>
        <w:tc>
          <w:tcPr>
            <w:tcW w:w="8947" w:type="dxa"/>
          </w:tcPr>
          <w:p w:rsidR="003B0E8C" w:rsidRPr="00101E2E" w:rsidRDefault="003B0E8C" w:rsidP="00CA7F79">
            <w:pPr>
              <w:spacing w:after="0"/>
              <w:ind w:left="1253"/>
              <w:rPr>
                <w:rFonts w:ascii="Tahoma" w:hAnsi="Tahoma"/>
                <w:b/>
              </w:rPr>
            </w:pPr>
            <w:r w:rsidRPr="00101E2E">
              <w:rPr>
                <w:rFonts w:ascii="Tahoma" w:hAnsi="Tahoma"/>
                <w:b/>
              </w:rPr>
              <w:t>Universidade de São Paulo</w:t>
            </w:r>
          </w:p>
          <w:p w:rsidR="003B0E8C" w:rsidRPr="00101E2E" w:rsidRDefault="003B0E8C" w:rsidP="00CA7F79">
            <w:pPr>
              <w:spacing w:after="0"/>
              <w:ind w:left="1253"/>
              <w:rPr>
                <w:rFonts w:ascii="Tahoma" w:hAnsi="Tahoma"/>
                <w:b/>
              </w:rPr>
            </w:pPr>
            <w:r w:rsidRPr="00101E2E">
              <w:rPr>
                <w:rFonts w:ascii="Tahoma" w:hAnsi="Tahoma"/>
                <w:b/>
              </w:rPr>
              <w:t>Escola Superior de Agricultura "Luiz de Queiroz"</w:t>
            </w:r>
          </w:p>
          <w:p w:rsidR="003B0E8C" w:rsidRPr="00101E2E" w:rsidRDefault="003B0E8C" w:rsidP="00CA7F79">
            <w:pPr>
              <w:spacing w:after="0"/>
              <w:ind w:left="1253"/>
              <w:rPr>
                <w:rFonts w:ascii="Tahoma" w:hAnsi="Tahoma"/>
                <w:b/>
                <w:smallCaps/>
                <w:spacing w:val="20"/>
              </w:rPr>
            </w:pPr>
            <w:r w:rsidRPr="00101E2E">
              <w:rPr>
                <w:rFonts w:ascii="Tahoma" w:hAnsi="Tahoma"/>
                <w:b/>
              </w:rPr>
              <w:t>Departamento de Genética</w:t>
            </w:r>
          </w:p>
          <w:p w:rsidR="003B0E8C" w:rsidRDefault="003B0E8C" w:rsidP="00CA7F79">
            <w:pPr>
              <w:spacing w:before="40"/>
              <w:ind w:left="1255"/>
              <w:rPr>
                <w:smallCaps/>
                <w:spacing w:val="20"/>
              </w:rPr>
            </w:pPr>
          </w:p>
        </w:tc>
      </w:tr>
    </w:tbl>
    <w:p w:rsidR="003B0E8C" w:rsidRPr="00627969" w:rsidRDefault="003B0E8C" w:rsidP="003B0E8C">
      <w:pPr>
        <w:spacing w:after="0"/>
        <w:jc w:val="center"/>
        <w:rPr>
          <w:rFonts w:ascii="Tahoma" w:hAnsi="Tahoma"/>
          <w:sz w:val="20"/>
          <w:szCs w:val="20"/>
        </w:rPr>
      </w:pPr>
      <w:r w:rsidRPr="00627969">
        <w:rPr>
          <w:rFonts w:ascii="Tahoma" w:hAnsi="Tahoma"/>
          <w:sz w:val="20"/>
          <w:szCs w:val="20"/>
        </w:rPr>
        <w:t xml:space="preserve">Disciplina: </w:t>
      </w:r>
      <w:r w:rsidRPr="00627969">
        <w:rPr>
          <w:rFonts w:ascii="Tahoma" w:hAnsi="Tahoma"/>
          <w:b/>
          <w:sz w:val="20"/>
          <w:szCs w:val="20"/>
        </w:rPr>
        <w:t>ECO 5006 -</w:t>
      </w:r>
      <w:r w:rsidR="00A3394A" w:rsidRPr="00627969">
        <w:rPr>
          <w:rFonts w:ascii="Tahoma" w:hAnsi="Tahoma"/>
          <w:b/>
          <w:sz w:val="20"/>
          <w:szCs w:val="20"/>
        </w:rPr>
        <w:t xml:space="preserve"> </w:t>
      </w:r>
      <w:r w:rsidRPr="00627969">
        <w:rPr>
          <w:rFonts w:ascii="Tahoma" w:hAnsi="Tahoma"/>
          <w:b/>
          <w:sz w:val="20"/>
          <w:szCs w:val="20"/>
        </w:rPr>
        <w:t>Ecologia Evolutiva Humana</w:t>
      </w:r>
    </w:p>
    <w:p w:rsidR="003B0E8C" w:rsidRPr="00627969" w:rsidRDefault="003B0E8C" w:rsidP="003B0E8C">
      <w:pPr>
        <w:spacing w:after="0"/>
        <w:jc w:val="center"/>
        <w:rPr>
          <w:rFonts w:ascii="Tahoma" w:hAnsi="Tahoma"/>
          <w:b/>
          <w:i/>
          <w:sz w:val="20"/>
          <w:szCs w:val="20"/>
        </w:rPr>
      </w:pPr>
      <w:proofErr w:type="spellStart"/>
      <w:r w:rsidRPr="00627969">
        <w:rPr>
          <w:rFonts w:ascii="Tahoma" w:hAnsi="Tahoma"/>
          <w:sz w:val="20"/>
          <w:szCs w:val="20"/>
        </w:rPr>
        <w:t>Profa</w:t>
      </w:r>
      <w:proofErr w:type="spellEnd"/>
      <w:r w:rsidRPr="00627969">
        <w:rPr>
          <w:rFonts w:ascii="Tahoma" w:hAnsi="Tahoma"/>
          <w:sz w:val="20"/>
          <w:szCs w:val="20"/>
        </w:rPr>
        <w:t xml:space="preserve">. </w:t>
      </w:r>
      <w:proofErr w:type="spellStart"/>
      <w:r w:rsidR="00A3394A" w:rsidRPr="00627969">
        <w:rPr>
          <w:rFonts w:ascii="Tahoma" w:hAnsi="Tahoma"/>
          <w:sz w:val="20"/>
          <w:szCs w:val="20"/>
        </w:rPr>
        <w:t>Resp</w:t>
      </w:r>
      <w:proofErr w:type="spellEnd"/>
      <w:proofErr w:type="gramStart"/>
      <w:r w:rsidR="00A3394A" w:rsidRPr="00627969">
        <w:rPr>
          <w:rFonts w:ascii="Tahoma" w:hAnsi="Tahoma"/>
          <w:sz w:val="20"/>
          <w:szCs w:val="20"/>
        </w:rPr>
        <w:t>.:</w:t>
      </w:r>
      <w:proofErr w:type="gramEnd"/>
      <w:r w:rsidR="00A3394A" w:rsidRPr="00627969">
        <w:rPr>
          <w:rFonts w:ascii="Tahoma" w:hAnsi="Tahoma"/>
          <w:sz w:val="20"/>
          <w:szCs w:val="20"/>
        </w:rPr>
        <w:t xml:space="preserve"> </w:t>
      </w:r>
      <w:r w:rsidRPr="00627969">
        <w:rPr>
          <w:rFonts w:ascii="Tahoma" w:hAnsi="Tahoma"/>
          <w:sz w:val="20"/>
          <w:szCs w:val="20"/>
        </w:rPr>
        <w:t>Silvia Maria Guerra Molina</w:t>
      </w:r>
      <w:r w:rsidR="00627969">
        <w:rPr>
          <w:rFonts w:ascii="Tahoma" w:hAnsi="Tahoma"/>
          <w:sz w:val="20"/>
          <w:szCs w:val="20"/>
        </w:rPr>
        <w:t xml:space="preserve"> e Pesquisador V</w:t>
      </w:r>
      <w:r w:rsidR="00A3394A" w:rsidRPr="00627969">
        <w:rPr>
          <w:rFonts w:ascii="Tahoma" w:hAnsi="Tahoma"/>
          <w:sz w:val="20"/>
          <w:szCs w:val="20"/>
        </w:rPr>
        <w:t xml:space="preserve">isitante: Manuel </w:t>
      </w:r>
      <w:proofErr w:type="spellStart"/>
      <w:r w:rsidR="00A3394A" w:rsidRPr="00627969">
        <w:rPr>
          <w:rFonts w:ascii="Tahoma" w:hAnsi="Tahoma"/>
          <w:sz w:val="20"/>
          <w:szCs w:val="20"/>
        </w:rPr>
        <w:t>Cesario</w:t>
      </w:r>
      <w:proofErr w:type="spellEnd"/>
      <w:r w:rsidRPr="00627969">
        <w:rPr>
          <w:rFonts w:ascii="Tahoma" w:hAnsi="Tahoma"/>
          <w:sz w:val="20"/>
          <w:szCs w:val="20"/>
        </w:rPr>
        <w:t xml:space="preserve"> </w:t>
      </w:r>
      <w:r w:rsidRPr="00627969">
        <w:rPr>
          <w:rFonts w:ascii="Tahoma" w:hAnsi="Tahoma"/>
          <w:b/>
          <w:i/>
          <w:sz w:val="20"/>
          <w:szCs w:val="20"/>
        </w:rPr>
        <w:t xml:space="preserve"> </w:t>
      </w:r>
      <w:proofErr w:type="gramStart"/>
    </w:p>
    <w:p w:rsidR="003B0E8C" w:rsidRDefault="003B0E8C" w:rsidP="003B0E8C">
      <w:pPr>
        <w:spacing w:after="0"/>
        <w:jc w:val="center"/>
        <w:rPr>
          <w:rFonts w:ascii="Tahoma" w:hAnsi="Tahoma"/>
          <w:b/>
          <w:i/>
        </w:rPr>
      </w:pPr>
      <w:proofErr w:type="gramEnd"/>
      <w:r w:rsidRPr="00627969">
        <w:rPr>
          <w:rFonts w:ascii="Tahoma" w:hAnsi="Tahoma"/>
          <w:b/>
          <w:i/>
          <w:sz w:val="20"/>
          <w:szCs w:val="20"/>
        </w:rPr>
        <w:t>Cronograma do Curso – 2014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"/>
        <w:gridCol w:w="9431"/>
      </w:tblGrid>
      <w:tr w:rsidR="003B0E8C" w:rsidRPr="00FD76B0" w:rsidTr="00CA7F79">
        <w:tc>
          <w:tcPr>
            <w:tcW w:w="1060" w:type="dxa"/>
          </w:tcPr>
          <w:p w:rsidR="003B0E8C" w:rsidRPr="00FD76B0" w:rsidRDefault="003B0E8C" w:rsidP="00CA7F79">
            <w:pPr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1ª aula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t>(12/3)</w:t>
            </w:r>
          </w:p>
        </w:tc>
        <w:tc>
          <w:tcPr>
            <w:tcW w:w="9431" w:type="dxa"/>
          </w:tcPr>
          <w:p w:rsidR="003B0E8C" w:rsidRPr="00FD76B0" w:rsidRDefault="003B0E8C" w:rsidP="003B0E8C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Apresentação do curso</w:t>
            </w:r>
            <w:r w:rsidRPr="00FD76B0">
              <w:rPr>
                <w:rFonts w:ascii="Tahoma" w:hAnsi="Tahoma"/>
                <w:sz w:val="20"/>
                <w:szCs w:val="20"/>
              </w:rPr>
              <w:t>. Atividades propostas e critérios de avaliação.</w:t>
            </w:r>
          </w:p>
          <w:p w:rsidR="003B0E8C" w:rsidRPr="00FD76B0" w:rsidRDefault="003B0E8C" w:rsidP="003B0E8C">
            <w:pPr>
              <w:spacing w:after="0"/>
              <w:jc w:val="both"/>
              <w:rPr>
                <w:rFonts w:ascii="Tahoma" w:hAnsi="Tahoma"/>
                <w:i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Introdução: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interdisciplinaridade, áreas de estudo e conceito de Ecologia Humana.</w:t>
            </w:r>
          </w:p>
        </w:tc>
      </w:tr>
      <w:tr w:rsidR="003B0E8C" w:rsidRPr="00FD76B0" w:rsidTr="00CA7F79">
        <w:tc>
          <w:tcPr>
            <w:tcW w:w="1060" w:type="dxa"/>
          </w:tcPr>
          <w:p w:rsidR="00A3394A" w:rsidRDefault="003B0E8C" w:rsidP="00A3394A">
            <w:pPr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2ª aula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t>(19/3)</w:t>
            </w:r>
            <w:r w:rsidRPr="00FD76B0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  <w:p w:rsidR="00A3394A" w:rsidRPr="00A3394A" w:rsidRDefault="00A3394A" w:rsidP="00A3394A">
            <w:pPr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Revisão de conceitos e processos ecológicos básicos: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população, comunidade, nicho ecológico; hábitat, ecossistema, sucessão ecológica; ciclos de matéria e fluxo de energia; evolução.</w:t>
            </w:r>
          </w:p>
          <w:p w:rsidR="003B0E8C" w:rsidRPr="00FD76B0" w:rsidRDefault="003B0E8C" w:rsidP="003B0E8C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Evolução</w:t>
            </w:r>
            <w:r w:rsidR="00A3394A"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i/>
                <w:sz w:val="20"/>
                <w:szCs w:val="20"/>
              </w:rPr>
              <w:t xml:space="preserve">I: 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Populações humanas; adaptação e diversidade</w:t>
            </w:r>
            <w:r>
              <w:rPr>
                <w:rFonts w:ascii="Tahoma" w:hAnsi="Tahoma"/>
                <w:i/>
                <w:sz w:val="20"/>
                <w:szCs w:val="20"/>
              </w:rPr>
              <w:t>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biologia e dinâmica de populações humanas; esforço reprodutivo; fluxo gênico. 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3ª aula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(26/3)</w:t>
            </w:r>
          </w:p>
          <w:p w:rsidR="00A3394A" w:rsidRPr="00FD76B0" w:rsidRDefault="00A3394A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Default="003B0E8C" w:rsidP="00CA7F7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Evolução</w:t>
            </w:r>
            <w:r w:rsidR="00A3394A"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i/>
                <w:sz w:val="20"/>
                <w:szCs w:val="20"/>
              </w:rPr>
              <w:t xml:space="preserve">I: 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Populações humanas; adaptação e diversidade</w:t>
            </w:r>
            <w:r>
              <w:rPr>
                <w:rFonts w:ascii="Tahoma" w:hAnsi="Tahoma"/>
                <w:i/>
                <w:sz w:val="20"/>
                <w:szCs w:val="20"/>
              </w:rPr>
              <w:t>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biologia e dinâmica de populações humanas; es</w:t>
            </w:r>
            <w:r>
              <w:rPr>
                <w:rFonts w:ascii="Tahoma" w:hAnsi="Tahoma"/>
                <w:sz w:val="20"/>
                <w:szCs w:val="20"/>
              </w:rPr>
              <w:t>forço reprodutivo; fluxo gênico – (continuação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)</w:t>
            </w:r>
            <w:proofErr w:type="gramEnd"/>
          </w:p>
          <w:p w:rsidR="00A3394A" w:rsidRPr="00A3394A" w:rsidRDefault="003B0E8C" w:rsidP="003B0E8C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Evolução-II</w:t>
            </w:r>
            <w:r>
              <w:rPr>
                <w:rFonts w:ascii="Tahoma" w:hAnsi="Tahoma"/>
                <w:i/>
                <w:sz w:val="20"/>
                <w:szCs w:val="20"/>
              </w:rPr>
              <w:t xml:space="preserve">: </w:t>
            </w:r>
            <w:r w:rsidRPr="003B0E8C">
              <w:rPr>
                <w:rFonts w:ascii="Tahoma" w:hAnsi="Tahoma"/>
                <w:sz w:val="20"/>
                <w:szCs w:val="20"/>
              </w:rPr>
              <w:t>padrões de evolução</w:t>
            </w:r>
            <w:r>
              <w:rPr>
                <w:rFonts w:ascii="Tahoma" w:hAnsi="Tahoma"/>
                <w:sz w:val="20"/>
                <w:szCs w:val="20"/>
              </w:rPr>
              <w:t>; revisão de paleologia.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4ª aula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(2/4)</w:t>
            </w:r>
          </w:p>
        </w:tc>
        <w:tc>
          <w:tcPr>
            <w:tcW w:w="9431" w:type="dxa"/>
          </w:tcPr>
          <w:p w:rsidR="003B0E8C" w:rsidRPr="00FD76B0" w:rsidRDefault="003B0E8C" w:rsidP="003B0E8C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Evolução-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III: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Evolução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Hominínea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; 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antecessores dos seres humanos e a evolução da comunidade. 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5ª aul</w:t>
            </w:r>
            <w:r>
              <w:rPr>
                <w:rFonts w:ascii="Tahoma" w:hAnsi="Tahoma"/>
                <w:b/>
                <w:sz w:val="20"/>
                <w:szCs w:val="20"/>
              </w:rPr>
              <w:t>a</w:t>
            </w:r>
          </w:p>
          <w:p w:rsidR="003B0E8C" w:rsidRDefault="003B0E8C" w:rsidP="003B0E8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(9/4)</w:t>
            </w:r>
          </w:p>
          <w:p w:rsidR="00A3394A" w:rsidRPr="00FD76B0" w:rsidRDefault="00A3394A" w:rsidP="003B0E8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Evolução-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III: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Evolução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Hominínea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; </w:t>
            </w:r>
            <w:r w:rsidRPr="00FD76B0">
              <w:rPr>
                <w:rFonts w:ascii="Tahoma" w:hAnsi="Tahoma"/>
                <w:sz w:val="20"/>
                <w:szCs w:val="20"/>
              </w:rPr>
              <w:t>antecessores dos seres humanos e a evolução da comunidade</w:t>
            </w:r>
            <w:r w:rsidR="00A3394A">
              <w:rPr>
                <w:rFonts w:ascii="Tahoma" w:hAnsi="Tahoma"/>
                <w:sz w:val="20"/>
                <w:szCs w:val="20"/>
              </w:rPr>
              <w:t xml:space="preserve"> – (continuação)</w:t>
            </w:r>
            <w:r w:rsidRPr="00FD76B0">
              <w:rPr>
                <w:rFonts w:ascii="Tahoma" w:hAnsi="Tahoma"/>
                <w:sz w:val="20"/>
                <w:szCs w:val="20"/>
              </w:rPr>
              <w:t>.</w:t>
            </w:r>
            <w:r w:rsidR="00A3394A">
              <w:rPr>
                <w:rFonts w:ascii="Tahoma" w:hAnsi="Tahoma"/>
                <w:sz w:val="20"/>
                <w:szCs w:val="20"/>
              </w:rPr>
              <w:t xml:space="preserve"> Documentário sobre evolução </w:t>
            </w:r>
            <w:proofErr w:type="spellStart"/>
            <w:r w:rsidR="00A3394A">
              <w:rPr>
                <w:rFonts w:ascii="Tahoma" w:hAnsi="Tahoma"/>
                <w:sz w:val="20"/>
                <w:szCs w:val="20"/>
              </w:rPr>
              <w:t>hominínea</w:t>
            </w:r>
            <w:proofErr w:type="spellEnd"/>
            <w:r w:rsidR="00A3394A">
              <w:rPr>
                <w:rFonts w:ascii="Tahoma" w:hAnsi="Tahoma"/>
                <w:sz w:val="20"/>
                <w:szCs w:val="20"/>
              </w:rPr>
              <w:t>.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6ª aula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(16/4)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Comunidades humanas do ponto de vista ecológico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I: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estratégias de forrageio: métodos de estudo, aplicações a populações indígenas contemporâneas e à ecologia evolutiva. 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7ª aula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(23/4)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Comunidades humanas do ponto de vista ecológico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II: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modos de produção e modelos de subsistência, parentesco e residência, territorialidade. 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8ª aula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(30/4)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FD76B0">
              <w:rPr>
                <w:rFonts w:ascii="Tahoma" w:hAnsi="Tahoma"/>
                <w:i/>
                <w:sz w:val="20"/>
                <w:szCs w:val="20"/>
              </w:rPr>
              <w:t>Etnobiologia</w:t>
            </w:r>
            <w:proofErr w:type="spellEnd"/>
            <w:r w:rsidRPr="00FD76B0">
              <w:rPr>
                <w:rFonts w:ascii="Tahoma" w:hAnsi="Tahoma"/>
                <w:i/>
                <w:sz w:val="20"/>
                <w:szCs w:val="20"/>
              </w:rPr>
              <w:t xml:space="preserve"> e </w:t>
            </w:r>
            <w:proofErr w:type="spellStart"/>
            <w:r w:rsidRPr="00FD76B0">
              <w:rPr>
                <w:rFonts w:ascii="Tahoma" w:hAnsi="Tahoma"/>
                <w:i/>
                <w:sz w:val="20"/>
                <w:szCs w:val="20"/>
              </w:rPr>
              <w:t>Etnociências</w:t>
            </w:r>
            <w:proofErr w:type="spellEnd"/>
            <w:r w:rsidRPr="00FD76B0">
              <w:rPr>
                <w:rFonts w:ascii="Tahoma" w:hAnsi="Tahoma"/>
                <w:sz w:val="20"/>
                <w:szCs w:val="20"/>
              </w:rPr>
              <w:t xml:space="preserve"> como áreas de estudos em Ecologia Humana. Percepção Ambiental. 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Audiovisual sobre população humana contemporânea vivendo de pastoreio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9ª aula</w:t>
            </w:r>
          </w:p>
          <w:p w:rsidR="003B0E8C" w:rsidRPr="00FD76B0" w:rsidRDefault="003B0E8C" w:rsidP="001A37A1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(7/5)</w:t>
            </w: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i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Audiovisual sobre transição de modos de vida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10ª aula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(14/5)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i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Audiovisual sobre população humana contemporânea vivendo de caça e coleta</w:t>
            </w:r>
          </w:p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i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1ª avaliação escrita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11ª aula</w:t>
            </w:r>
          </w:p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(21/5)</w:t>
            </w: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Evolução, Genes e Cultura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I: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Sociobiologia revista/Psicologia Evolutiva.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12ª aula</w:t>
            </w:r>
          </w:p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(28/5)</w:t>
            </w:r>
          </w:p>
          <w:p w:rsidR="001A37A1" w:rsidRPr="00FD76B0" w:rsidRDefault="001A37A1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Evolução, Genes e Cultura II: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Ecologia Cultural/</w:t>
            </w:r>
            <w:proofErr w:type="gramStart"/>
            <w:r w:rsidRPr="00FD76B0">
              <w:rPr>
                <w:rFonts w:ascii="Tahoma" w:hAnsi="Tahoma"/>
                <w:sz w:val="20"/>
                <w:szCs w:val="20"/>
              </w:rPr>
              <w:t>Antropologia Ecológica</w:t>
            </w:r>
            <w:proofErr w:type="gramEnd"/>
            <w:r w:rsidRPr="00FD76B0">
              <w:rPr>
                <w:rFonts w:ascii="Tahoma" w:hAnsi="Tahoma"/>
                <w:sz w:val="20"/>
                <w:szCs w:val="20"/>
              </w:rPr>
              <w:t xml:space="preserve"> - abordagens da antropologia. 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Ambientes específicos, diversidade cultural e o processo de adaptação da espécie humana</w:t>
            </w:r>
            <w:r w:rsidRPr="00FD76B0">
              <w:rPr>
                <w:rFonts w:ascii="Tahoma" w:hAnsi="Tahoma"/>
                <w:sz w:val="20"/>
                <w:szCs w:val="20"/>
              </w:rPr>
              <w:t>.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13ª aula</w:t>
            </w:r>
          </w:p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(4/6)</w:t>
            </w:r>
          </w:p>
          <w:p w:rsidR="001A37A1" w:rsidRPr="00FD76B0" w:rsidRDefault="001A37A1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3B0E8C" w:rsidP="00627969">
            <w:pPr>
              <w:spacing w:after="0"/>
              <w:jc w:val="both"/>
              <w:rPr>
                <w:rFonts w:ascii="Tahoma" w:hAnsi="Tahoma"/>
                <w:i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Evolução, Genes e Cultura III: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mecanismos de transição entre os genes e a cultura; coevolução. </w:t>
            </w:r>
            <w:proofErr w:type="spellStart"/>
            <w:r w:rsidRPr="00FD76B0">
              <w:rPr>
                <w:rFonts w:ascii="Tahoma" w:hAnsi="Tahoma"/>
                <w:sz w:val="20"/>
                <w:szCs w:val="20"/>
              </w:rPr>
              <w:t>Epigenética</w:t>
            </w:r>
            <w:proofErr w:type="spellEnd"/>
            <w:r w:rsidRPr="00FD76B0">
              <w:rPr>
                <w:rFonts w:ascii="Tahoma" w:hAnsi="Tahoma"/>
                <w:sz w:val="20"/>
                <w:szCs w:val="20"/>
              </w:rPr>
              <w:t xml:space="preserve"> – efeitos evolutivos.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14ª aula</w:t>
            </w:r>
          </w:p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(11/6)</w:t>
            </w:r>
          </w:p>
          <w:p w:rsidR="001A37A1" w:rsidRPr="00FD76B0" w:rsidRDefault="001A37A1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627969" w:rsidP="0062796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proofErr w:type="gramStart"/>
            <w:r>
              <w:rPr>
                <w:rFonts w:ascii="Tahoma" w:hAnsi="Tahoma"/>
                <w:i/>
                <w:sz w:val="20"/>
                <w:szCs w:val="20"/>
              </w:rPr>
              <w:t>Evolução, Genes e Cultura V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>I</w:t>
            </w:r>
            <w:proofErr w:type="gramEnd"/>
            <w:r w:rsidRPr="00FD76B0">
              <w:rPr>
                <w:rFonts w:ascii="Tahoma" w:hAnsi="Tahoma"/>
                <w:i/>
                <w:sz w:val="20"/>
                <w:szCs w:val="20"/>
              </w:rPr>
              <w:t>:</w:t>
            </w:r>
            <w:r>
              <w:rPr>
                <w:rFonts w:ascii="Tahoma" w:hAnsi="Tahoma"/>
                <w:i/>
                <w:sz w:val="20"/>
                <w:szCs w:val="20"/>
              </w:rPr>
              <w:t xml:space="preserve"> </w:t>
            </w:r>
            <w:r w:rsidRPr="00627969">
              <w:rPr>
                <w:rFonts w:ascii="Tahoma" w:hAnsi="Tahoma"/>
                <w:sz w:val="20"/>
                <w:szCs w:val="20"/>
              </w:rPr>
              <w:t>Biologia Cultural.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i/>
                <w:sz w:val="20"/>
                <w:szCs w:val="20"/>
              </w:rPr>
              <w:t xml:space="preserve">Interfaces da Ecologia Humana com outras disciplinas e áreas do conhecimento: </w:t>
            </w:r>
            <w:r w:rsidR="003B0E8C" w:rsidRPr="00FD76B0">
              <w:rPr>
                <w:rFonts w:ascii="Tahoma" w:hAnsi="Tahoma"/>
                <w:i/>
                <w:sz w:val="20"/>
                <w:szCs w:val="20"/>
              </w:rPr>
              <w:t>Ecologia das tecnologias. Ecologia Histórica. Ecologia da Paisagem. Ecologia Profunda. Economia Ecológica. Psicologia Ambiental. Desenvolvimento Sustentável.</w:t>
            </w:r>
            <w:r w:rsidR="003B0E8C" w:rsidRPr="00FD76B0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15ª aula</w:t>
            </w:r>
          </w:p>
          <w:p w:rsidR="003B0E8C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(18/6)</w:t>
            </w:r>
          </w:p>
          <w:p w:rsidR="001A37A1" w:rsidRPr="00FD76B0" w:rsidRDefault="001A37A1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431" w:type="dxa"/>
          </w:tcPr>
          <w:p w:rsidR="003B0E8C" w:rsidRPr="00FD76B0" w:rsidRDefault="003B0E8C" w:rsidP="00CA7F79">
            <w:pPr>
              <w:spacing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 xml:space="preserve">Discussão dos projetos de pesquisa ou temas escolhidos pelos participantes da classe no contexto da Ecologia Humana. </w:t>
            </w:r>
            <w:r w:rsidRPr="00FD76B0">
              <w:rPr>
                <w:rFonts w:ascii="Tahoma" w:hAnsi="Tahoma"/>
                <w:sz w:val="20"/>
                <w:szCs w:val="20"/>
              </w:rPr>
              <w:t xml:space="preserve"> O trabalho científico.</w:t>
            </w:r>
          </w:p>
        </w:tc>
      </w:tr>
      <w:tr w:rsidR="003B0E8C" w:rsidRPr="00FD76B0" w:rsidTr="00CA7F79">
        <w:tc>
          <w:tcPr>
            <w:tcW w:w="1060" w:type="dxa"/>
          </w:tcPr>
          <w:p w:rsidR="003B0E8C" w:rsidRPr="00FD76B0" w:rsidRDefault="003B0E8C" w:rsidP="00CA7F7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FD76B0">
              <w:rPr>
                <w:rFonts w:ascii="Tahoma" w:hAnsi="Tahoma"/>
                <w:b/>
                <w:sz w:val="20"/>
                <w:szCs w:val="20"/>
              </w:rPr>
              <w:t>1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6ª </w:t>
            </w:r>
            <w:r w:rsidRPr="00FD76B0">
              <w:rPr>
                <w:rFonts w:ascii="Tahoma" w:hAnsi="Tahoma"/>
                <w:b/>
                <w:sz w:val="20"/>
                <w:szCs w:val="20"/>
              </w:rPr>
              <w:t>aula</w:t>
            </w:r>
          </w:p>
          <w:p w:rsidR="001A37A1" w:rsidRPr="00FD76B0" w:rsidRDefault="003B0E8C" w:rsidP="0062796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(25/6)</w:t>
            </w:r>
          </w:p>
        </w:tc>
        <w:tc>
          <w:tcPr>
            <w:tcW w:w="9431" w:type="dxa"/>
          </w:tcPr>
          <w:p w:rsidR="003B0E8C" w:rsidRPr="009E23C5" w:rsidRDefault="003B0E8C" w:rsidP="00CA7F79">
            <w:pPr>
              <w:spacing w:after="0"/>
              <w:jc w:val="both"/>
              <w:rPr>
                <w:rFonts w:ascii="Tahoma" w:hAnsi="Tahoma"/>
                <w:i/>
                <w:sz w:val="20"/>
                <w:szCs w:val="20"/>
              </w:rPr>
            </w:pPr>
            <w:r w:rsidRPr="00FD76B0">
              <w:rPr>
                <w:rFonts w:ascii="Tahoma" w:hAnsi="Tahoma"/>
                <w:i/>
                <w:sz w:val="20"/>
                <w:szCs w:val="20"/>
              </w:rPr>
              <w:t>Audiovisual abordando interfaces entre populações humanas com diferentes modos de produção e estratégias adaptativas.</w:t>
            </w:r>
            <w:r>
              <w:rPr>
                <w:rFonts w:ascii="Tahoma" w:hAnsi="Tahoma"/>
                <w:i/>
                <w:sz w:val="20"/>
                <w:szCs w:val="20"/>
              </w:rPr>
              <w:t xml:space="preserve"> 2</w:t>
            </w:r>
            <w:r w:rsidRPr="00FD76B0">
              <w:rPr>
                <w:rFonts w:ascii="Tahoma" w:hAnsi="Tahoma"/>
                <w:i/>
                <w:sz w:val="20"/>
                <w:szCs w:val="20"/>
              </w:rPr>
              <w:t xml:space="preserve">ª avaliação escrita </w:t>
            </w:r>
          </w:p>
        </w:tc>
      </w:tr>
    </w:tbl>
    <w:p w:rsidR="003B0E8C" w:rsidRPr="003B0E8C" w:rsidRDefault="003B0E8C">
      <w:pPr>
        <w:rPr>
          <w:sz w:val="20"/>
          <w:szCs w:val="20"/>
        </w:rPr>
      </w:pPr>
    </w:p>
    <w:sectPr w:rsidR="003B0E8C" w:rsidRPr="003B0E8C" w:rsidSect="00B96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D76B0"/>
    <w:rsid w:val="001A37A1"/>
    <w:rsid w:val="003B0E8C"/>
    <w:rsid w:val="00627969"/>
    <w:rsid w:val="00880857"/>
    <w:rsid w:val="009E23C5"/>
    <w:rsid w:val="00A3394A"/>
    <w:rsid w:val="00B96B16"/>
    <w:rsid w:val="00EA45B8"/>
    <w:rsid w:val="00FD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01F3-2210-4DCC-8268-9CB2436C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LGN/ESALQ/USP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M.G. Molina</dc:creator>
  <cp:lastModifiedBy>Silvia M.G. Molina</cp:lastModifiedBy>
  <cp:revision>4</cp:revision>
  <dcterms:created xsi:type="dcterms:W3CDTF">2014-03-12T18:42:00Z</dcterms:created>
  <dcterms:modified xsi:type="dcterms:W3CDTF">2014-03-13T14:04:00Z</dcterms:modified>
</cp:coreProperties>
</file>