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A3" w:rsidRDefault="00F814A3">
      <w:pPr>
        <w:spacing w:before="12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UNIVERSIDADE DE SÃO PAULO</w:t>
      </w:r>
    </w:p>
    <w:p w:rsidR="00F814A3" w:rsidRDefault="00F814A3">
      <w:pPr>
        <w:spacing w:before="12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FACULDADE DE ECONOMIA, ADMINISTRAÇÃO E CONTABILIDADE DE RIBEIRÃO PRETO</w:t>
      </w:r>
    </w:p>
    <w:p w:rsidR="00F814A3" w:rsidRDefault="00F814A3">
      <w:pPr>
        <w:spacing w:before="120"/>
        <w:rPr>
          <w:rFonts w:ascii="Arial" w:hAnsi="Arial"/>
          <w:sz w:val="16"/>
        </w:rPr>
      </w:pPr>
    </w:p>
    <w:p w:rsidR="00F814A3" w:rsidRDefault="00F814A3">
      <w:pPr>
        <w:spacing w:before="120"/>
        <w:jc w:val="center"/>
        <w:rPr>
          <w:rFonts w:ascii="Arial" w:hAnsi="Arial"/>
          <w:sz w:val="16"/>
        </w:rPr>
      </w:pPr>
      <w:r>
        <w:rPr>
          <w:rFonts w:ascii="Arial" w:hAnsi="Arial"/>
          <w:b/>
          <w:sz w:val="32"/>
        </w:rPr>
        <w:t>PROGRAMA DE DISCIPLINA</w:t>
      </w:r>
    </w:p>
    <w:p w:rsidR="00F814A3" w:rsidRDefault="00F814A3">
      <w:pPr>
        <w:spacing w:before="120"/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635"/>
        <w:gridCol w:w="2635"/>
        <w:gridCol w:w="2635"/>
        <w:gridCol w:w="1564"/>
      </w:tblGrid>
      <w:tr w:rsidR="00F814A3">
        <w:trPr>
          <w:cantSplit/>
        </w:trPr>
        <w:tc>
          <w:tcPr>
            <w:tcW w:w="26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F814A3" w:rsidRDefault="00F814A3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Ano letivo:</w:t>
            </w:r>
          </w:p>
          <w:p w:rsidR="00F814A3" w:rsidRDefault="00F814A3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F814A3" w:rsidRDefault="00F814A3" w:rsidP="00167CB7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 w:rsidR="000914CA">
              <w:rPr>
                <w:rFonts w:ascii="Arial" w:hAnsi="Arial"/>
              </w:rPr>
              <w:t>1</w:t>
            </w:r>
            <w:r w:rsidR="005E792A">
              <w:rPr>
                <w:rFonts w:ascii="Arial" w:hAnsi="Arial"/>
              </w:rPr>
              <w:t>6</w:t>
            </w:r>
          </w:p>
        </w:tc>
        <w:tc>
          <w:tcPr>
            <w:tcW w:w="2635" w:type="dxa"/>
            <w:tcBorders>
              <w:top w:val="double" w:sz="6" w:space="0" w:color="auto"/>
              <w:bottom w:val="double" w:sz="6" w:space="0" w:color="auto"/>
            </w:tcBorders>
          </w:tcPr>
          <w:p w:rsidR="00F814A3" w:rsidRDefault="00F814A3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Semestre:</w:t>
            </w:r>
          </w:p>
        </w:tc>
        <w:tc>
          <w:tcPr>
            <w:tcW w:w="156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814A3" w:rsidRDefault="00C42B8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F814A3">
              <w:rPr>
                <w:rFonts w:ascii="Arial" w:hAnsi="Arial"/>
              </w:rPr>
              <w:t>o.</w:t>
            </w:r>
          </w:p>
        </w:tc>
      </w:tr>
    </w:tbl>
    <w:p w:rsidR="00F814A3" w:rsidRDefault="00F814A3">
      <w:pPr>
        <w:spacing w:before="120"/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08"/>
        <w:gridCol w:w="1200"/>
        <w:gridCol w:w="1398"/>
        <w:gridCol w:w="1183"/>
        <w:gridCol w:w="1312"/>
        <w:gridCol w:w="1701"/>
        <w:gridCol w:w="567"/>
        <w:gridCol w:w="1800"/>
      </w:tblGrid>
      <w:tr w:rsidR="005E792A" w:rsidTr="005E792A">
        <w:trPr>
          <w:cantSplit/>
        </w:trPr>
        <w:tc>
          <w:tcPr>
            <w:tcW w:w="2108" w:type="dxa"/>
            <w:tcBorders>
              <w:top w:val="double" w:sz="6" w:space="0" w:color="auto"/>
              <w:left w:val="double" w:sz="6" w:space="0" w:color="auto"/>
            </w:tcBorders>
          </w:tcPr>
          <w:p w:rsidR="00F814A3" w:rsidRDefault="00F814A3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DISCIPLINA:</w:t>
            </w:r>
          </w:p>
          <w:p w:rsidR="00F814A3" w:rsidRDefault="00F814A3">
            <w:pPr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7361" w:type="dxa"/>
            <w:gridSpan w:val="7"/>
            <w:tcBorders>
              <w:top w:val="double" w:sz="6" w:space="0" w:color="auto"/>
              <w:right w:val="double" w:sz="6" w:space="0" w:color="auto"/>
            </w:tcBorders>
          </w:tcPr>
          <w:p w:rsidR="00F814A3" w:rsidRDefault="00F814A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Pesquisa Operacional II</w:t>
            </w:r>
          </w:p>
        </w:tc>
      </w:tr>
      <w:tr w:rsidR="005E792A" w:rsidTr="005E792A">
        <w:trPr>
          <w:cantSplit/>
        </w:trPr>
        <w:tc>
          <w:tcPr>
            <w:tcW w:w="2108" w:type="dxa"/>
            <w:tcBorders>
              <w:top w:val="single" w:sz="12" w:space="0" w:color="auto"/>
              <w:left w:val="double" w:sz="6" w:space="0" w:color="auto"/>
            </w:tcBorders>
          </w:tcPr>
          <w:p w:rsidR="00F814A3" w:rsidRDefault="00F814A3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CÓDIGO:</w:t>
            </w:r>
          </w:p>
          <w:p w:rsidR="00F814A3" w:rsidRDefault="00F814A3">
            <w:pPr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7361" w:type="dxa"/>
            <w:gridSpan w:val="7"/>
            <w:tcBorders>
              <w:top w:val="single" w:sz="12" w:space="0" w:color="auto"/>
              <w:right w:val="double" w:sz="6" w:space="0" w:color="auto"/>
            </w:tcBorders>
          </w:tcPr>
          <w:p w:rsidR="00F814A3" w:rsidRDefault="00D4132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RAD1510</w:t>
            </w:r>
          </w:p>
        </w:tc>
      </w:tr>
      <w:tr w:rsidR="005E792A" w:rsidTr="005E792A">
        <w:trPr>
          <w:cantSplit/>
        </w:trPr>
        <w:tc>
          <w:tcPr>
            <w:tcW w:w="210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F814A3" w:rsidRDefault="00F814A3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Cursos:</w:t>
            </w:r>
          </w:p>
          <w:p w:rsidR="00F814A3" w:rsidRDefault="00F814A3">
            <w:pPr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7361" w:type="dxa"/>
            <w:gridSpan w:val="7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F814A3" w:rsidRDefault="00F814A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Administração</w:t>
            </w:r>
          </w:p>
        </w:tc>
      </w:tr>
      <w:tr w:rsidR="005E792A" w:rsidTr="005E792A">
        <w:trPr>
          <w:gridAfter w:val="1"/>
          <w:wAfter w:w="1800" w:type="dxa"/>
          <w:cantSplit/>
        </w:trPr>
        <w:tc>
          <w:tcPr>
            <w:tcW w:w="210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F814A3" w:rsidRDefault="00F814A3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Número de créditos:</w:t>
            </w:r>
          </w:p>
          <w:p w:rsidR="00F814A3" w:rsidRDefault="00F814A3">
            <w:pPr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:rsidR="00F814A3" w:rsidRDefault="00F814A3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Aula: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F814A3" w:rsidRDefault="00F814A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183" w:type="dxa"/>
          </w:tcPr>
          <w:p w:rsidR="00F814A3" w:rsidRDefault="00F814A3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Trabalho:</w:t>
            </w:r>
          </w:p>
        </w:tc>
        <w:tc>
          <w:tcPr>
            <w:tcW w:w="1312" w:type="dxa"/>
            <w:tcBorders>
              <w:right w:val="single" w:sz="12" w:space="0" w:color="auto"/>
            </w:tcBorders>
          </w:tcPr>
          <w:p w:rsidR="00F814A3" w:rsidRDefault="00F814A3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F814A3" w:rsidRDefault="00F814A3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Carga horária total:</w:t>
            </w:r>
          </w:p>
        </w:tc>
        <w:tc>
          <w:tcPr>
            <w:tcW w:w="567" w:type="dxa"/>
            <w:tcBorders>
              <w:right w:val="double" w:sz="6" w:space="0" w:color="auto"/>
            </w:tcBorders>
          </w:tcPr>
          <w:p w:rsidR="00F814A3" w:rsidRDefault="00F814A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</w:tr>
      <w:tr w:rsidR="005E792A" w:rsidTr="005E792A">
        <w:trPr>
          <w:cantSplit/>
        </w:trPr>
        <w:tc>
          <w:tcPr>
            <w:tcW w:w="210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F814A3" w:rsidRDefault="00F814A3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Natureza do Curso:</w:t>
            </w:r>
          </w:p>
          <w:p w:rsidR="00F814A3" w:rsidRDefault="00F814A3">
            <w:pPr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7361" w:type="dxa"/>
            <w:gridSpan w:val="7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F814A3" w:rsidRDefault="00F814A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Obrigatório</w:t>
            </w:r>
          </w:p>
        </w:tc>
      </w:tr>
      <w:tr w:rsidR="005E792A" w:rsidTr="005E792A">
        <w:trPr>
          <w:cantSplit/>
        </w:trPr>
        <w:tc>
          <w:tcPr>
            <w:tcW w:w="2108" w:type="dxa"/>
            <w:tcBorders>
              <w:left w:val="double" w:sz="6" w:space="0" w:color="auto"/>
            </w:tcBorders>
          </w:tcPr>
          <w:p w:rsidR="00F814A3" w:rsidRDefault="00F814A3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Pré-requisitos:</w:t>
            </w:r>
          </w:p>
          <w:p w:rsidR="00F814A3" w:rsidRDefault="00F814A3">
            <w:pPr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7361" w:type="dxa"/>
            <w:gridSpan w:val="7"/>
            <w:tcBorders>
              <w:right w:val="double" w:sz="6" w:space="0" w:color="auto"/>
            </w:tcBorders>
          </w:tcPr>
          <w:p w:rsidR="00F814A3" w:rsidRDefault="00F814A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Pesquisa Operacional I – </w:t>
            </w:r>
            <w:r w:rsidR="00737C58">
              <w:rPr>
                <w:rFonts w:ascii="Arial" w:hAnsi="Arial"/>
              </w:rPr>
              <w:t>RAD15</w:t>
            </w:r>
            <w:r w:rsidR="00154B96">
              <w:rPr>
                <w:rFonts w:ascii="Arial" w:hAnsi="Arial"/>
              </w:rPr>
              <w:t>08</w:t>
            </w:r>
          </w:p>
        </w:tc>
      </w:tr>
      <w:tr w:rsidR="005E792A" w:rsidTr="005E792A">
        <w:trPr>
          <w:cantSplit/>
        </w:trPr>
        <w:tc>
          <w:tcPr>
            <w:tcW w:w="2108" w:type="dxa"/>
            <w:tcBorders>
              <w:top w:val="single" w:sz="12" w:space="0" w:color="auto"/>
              <w:left w:val="double" w:sz="6" w:space="0" w:color="auto"/>
            </w:tcBorders>
          </w:tcPr>
          <w:p w:rsidR="00F814A3" w:rsidRDefault="00F814A3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Docentes responsáveis:</w:t>
            </w:r>
          </w:p>
          <w:p w:rsidR="00F814A3" w:rsidRDefault="00F814A3">
            <w:pPr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7361" w:type="dxa"/>
            <w:gridSpan w:val="7"/>
            <w:tcBorders>
              <w:top w:val="single" w:sz="12" w:space="0" w:color="auto"/>
              <w:right w:val="double" w:sz="6" w:space="0" w:color="auto"/>
            </w:tcBorders>
          </w:tcPr>
          <w:p w:rsidR="00F814A3" w:rsidRDefault="00F814A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Prof. Dr. Marcio Mattos Borges de Oliveira</w:t>
            </w:r>
          </w:p>
        </w:tc>
      </w:tr>
      <w:tr w:rsidR="005E792A" w:rsidTr="005E792A">
        <w:trPr>
          <w:cantSplit/>
        </w:trPr>
        <w:tc>
          <w:tcPr>
            <w:tcW w:w="210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F814A3" w:rsidRDefault="00F814A3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Departamento de:</w:t>
            </w:r>
          </w:p>
          <w:p w:rsidR="00F814A3" w:rsidRDefault="00F814A3">
            <w:pPr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7361" w:type="dxa"/>
            <w:gridSpan w:val="7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F814A3" w:rsidRDefault="00F814A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Administração</w:t>
            </w:r>
          </w:p>
        </w:tc>
      </w:tr>
    </w:tbl>
    <w:p w:rsidR="00F814A3" w:rsidRDefault="00F814A3">
      <w:pPr>
        <w:spacing w:before="120"/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469"/>
      </w:tblGrid>
      <w:tr w:rsidR="00F814A3">
        <w:trPr>
          <w:cantSplit/>
        </w:trPr>
        <w:tc>
          <w:tcPr>
            <w:tcW w:w="946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814A3" w:rsidRDefault="00F814A3">
            <w:pPr>
              <w:spacing w:before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Objetivo geral:</w:t>
            </w:r>
          </w:p>
          <w:p w:rsidR="00F814A3" w:rsidRDefault="00F814A3">
            <w:pPr>
              <w:spacing w:before="120"/>
              <w:jc w:val="both"/>
              <w:rPr>
                <w:rFonts w:ascii="Arial" w:hAnsi="Arial"/>
                <w:b/>
              </w:rPr>
            </w:pPr>
          </w:p>
        </w:tc>
      </w:tr>
      <w:tr w:rsidR="00F814A3">
        <w:trPr>
          <w:cantSplit/>
        </w:trPr>
        <w:tc>
          <w:tcPr>
            <w:tcW w:w="9469" w:type="dxa"/>
            <w:tcBorders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F814A3" w:rsidRDefault="00EC6368">
            <w:pPr>
              <w:spacing w:before="120"/>
              <w:jc w:val="both"/>
              <w:rPr>
                <w:rFonts w:ascii="Arial" w:hAnsi="Arial"/>
                <w:b/>
              </w:rPr>
            </w:pPr>
            <w:r w:rsidRPr="00154B96">
              <w:rPr>
                <w:rFonts w:ascii="Arial" w:hAnsi="Arial"/>
              </w:rPr>
              <w:t xml:space="preserve">Continuar o aprendizado de </w:t>
            </w:r>
            <w:r w:rsidR="007C4FFC">
              <w:rPr>
                <w:rFonts w:ascii="Arial" w:hAnsi="Arial"/>
              </w:rPr>
              <w:t>P</w:t>
            </w:r>
            <w:r w:rsidRPr="00154B96">
              <w:rPr>
                <w:rFonts w:ascii="Arial" w:hAnsi="Arial"/>
              </w:rPr>
              <w:t xml:space="preserve">esquisa </w:t>
            </w:r>
            <w:r w:rsidR="007C4FFC">
              <w:rPr>
                <w:rFonts w:ascii="Arial" w:hAnsi="Arial"/>
              </w:rPr>
              <w:t>O</w:t>
            </w:r>
            <w:r w:rsidRPr="00154B96">
              <w:rPr>
                <w:rFonts w:ascii="Arial" w:hAnsi="Arial"/>
              </w:rPr>
              <w:t>peracional ini</w:t>
            </w:r>
            <w:r w:rsidR="00154B96">
              <w:rPr>
                <w:rFonts w:ascii="Arial" w:hAnsi="Arial"/>
              </w:rPr>
              <w:t>ciado em Pesquisa Operacional I</w:t>
            </w:r>
            <w:r w:rsidRPr="00154B96">
              <w:rPr>
                <w:rFonts w:ascii="Arial" w:hAnsi="Arial"/>
              </w:rPr>
              <w:br/>
            </w:r>
          </w:p>
        </w:tc>
      </w:tr>
      <w:tr w:rsidR="00F814A3">
        <w:trPr>
          <w:cantSplit/>
        </w:trPr>
        <w:tc>
          <w:tcPr>
            <w:tcW w:w="9469" w:type="dxa"/>
            <w:tcBorders>
              <w:left w:val="double" w:sz="6" w:space="0" w:color="auto"/>
              <w:right w:val="double" w:sz="6" w:space="0" w:color="auto"/>
            </w:tcBorders>
          </w:tcPr>
          <w:p w:rsidR="00F814A3" w:rsidRDefault="00F814A3">
            <w:pPr>
              <w:spacing w:before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Objetivos específicos:</w:t>
            </w:r>
          </w:p>
          <w:p w:rsidR="00F814A3" w:rsidRDefault="00F814A3">
            <w:pPr>
              <w:spacing w:before="120"/>
              <w:jc w:val="both"/>
              <w:rPr>
                <w:rFonts w:ascii="Arial" w:hAnsi="Arial"/>
                <w:b/>
              </w:rPr>
            </w:pPr>
          </w:p>
        </w:tc>
      </w:tr>
      <w:tr w:rsidR="00F814A3">
        <w:trPr>
          <w:cantSplit/>
        </w:trPr>
        <w:tc>
          <w:tcPr>
            <w:tcW w:w="946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814A3" w:rsidRDefault="00F814A3">
            <w:pPr>
              <w:spacing w:before="120"/>
              <w:ind w:left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Permitir ao futuro administrador o conhecimento de técnicas de Pesquisa Operacional que irão ajuda-lo no desempenho de suas funções de tomador de decisões.</w:t>
            </w:r>
          </w:p>
          <w:p w:rsidR="00F814A3" w:rsidRDefault="00F814A3">
            <w:pPr>
              <w:spacing w:before="120"/>
              <w:ind w:left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Estudar os métodos de </w:t>
            </w:r>
            <w:r w:rsidR="007C4FFC">
              <w:rPr>
                <w:rFonts w:ascii="Arial" w:hAnsi="Arial"/>
              </w:rPr>
              <w:t>P</w:t>
            </w:r>
            <w:r>
              <w:rPr>
                <w:rFonts w:ascii="Arial" w:hAnsi="Arial"/>
              </w:rPr>
              <w:t xml:space="preserve">rogramação </w:t>
            </w:r>
            <w:r w:rsidR="007C4FFC"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ão</w:t>
            </w:r>
            <w:r w:rsidR="007C4FFC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 xml:space="preserve">linear, Teoria dos </w:t>
            </w:r>
            <w:r w:rsidR="007C4FFC">
              <w:rPr>
                <w:rFonts w:ascii="Arial" w:hAnsi="Arial"/>
              </w:rPr>
              <w:t>G</w:t>
            </w:r>
            <w:r>
              <w:rPr>
                <w:rFonts w:ascii="Arial" w:hAnsi="Arial"/>
              </w:rPr>
              <w:t>rafos, Programação Dinâmica</w:t>
            </w:r>
            <w:r w:rsidR="007C4FFC">
              <w:rPr>
                <w:rFonts w:ascii="Arial" w:hAnsi="Arial"/>
              </w:rPr>
              <w:t>, Tomada de Decisão, Teoria das Filas</w:t>
            </w:r>
            <w:r>
              <w:rPr>
                <w:rFonts w:ascii="Arial" w:hAnsi="Arial"/>
              </w:rPr>
              <w:t xml:space="preserve"> e Simulação de Sistemas.</w:t>
            </w:r>
          </w:p>
          <w:p w:rsidR="00F814A3" w:rsidRDefault="00F814A3">
            <w:pPr>
              <w:spacing w:before="120"/>
              <w:ind w:left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Apresentar </w:t>
            </w:r>
            <w:proofErr w:type="spellStart"/>
            <w:r>
              <w:rPr>
                <w:rFonts w:ascii="Arial" w:hAnsi="Arial"/>
              </w:rPr>
              <w:t>algortimos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</w:tbl>
    <w:p w:rsidR="00125B39" w:rsidRDefault="00125B39">
      <w:pPr>
        <w:spacing w:before="120"/>
        <w:rPr>
          <w:rFonts w:ascii="Arial" w:hAnsi="Arial"/>
          <w:sz w:val="16"/>
        </w:rPr>
      </w:pPr>
    </w:p>
    <w:p w:rsidR="00F814A3" w:rsidRDefault="00125B39">
      <w:pPr>
        <w:spacing w:before="120"/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page"/>
      </w: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469"/>
      </w:tblGrid>
      <w:tr w:rsidR="00F814A3">
        <w:trPr>
          <w:cantSplit/>
        </w:trPr>
        <w:tc>
          <w:tcPr>
            <w:tcW w:w="946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814A3" w:rsidRDefault="00F814A3">
            <w:pPr>
              <w:spacing w:before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Conteúdo programático:</w:t>
            </w:r>
          </w:p>
          <w:p w:rsidR="00F814A3" w:rsidRDefault="00F814A3">
            <w:pPr>
              <w:spacing w:before="120"/>
              <w:jc w:val="both"/>
              <w:rPr>
                <w:rFonts w:ascii="Arial" w:hAnsi="Arial"/>
                <w:b/>
              </w:rPr>
            </w:pPr>
          </w:p>
        </w:tc>
      </w:tr>
      <w:tr w:rsidR="00F814A3">
        <w:trPr>
          <w:cantSplit/>
        </w:trPr>
        <w:tc>
          <w:tcPr>
            <w:tcW w:w="9469" w:type="dxa"/>
            <w:tcBorders>
              <w:left w:val="double" w:sz="6" w:space="0" w:color="auto"/>
              <w:right w:val="double" w:sz="6" w:space="0" w:color="auto"/>
            </w:tcBorders>
          </w:tcPr>
          <w:p w:rsidR="00F814A3" w:rsidRDefault="0022165A">
            <w:pPr>
              <w:tabs>
                <w:tab w:val="left" w:pos="709"/>
              </w:tabs>
              <w:spacing w:before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F814A3">
              <w:rPr>
                <w:rFonts w:ascii="Arial" w:hAnsi="Arial"/>
              </w:rPr>
              <w:t>rogramação não linear</w:t>
            </w:r>
          </w:p>
          <w:p w:rsidR="00F814A3" w:rsidRDefault="002702C2">
            <w:pPr>
              <w:numPr>
                <w:ilvl w:val="12"/>
                <w:numId w:val="0"/>
              </w:numPr>
              <w:tabs>
                <w:tab w:val="left" w:pos="709"/>
              </w:tabs>
              <w:spacing w:before="120"/>
              <w:ind w:left="708" w:hanging="7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Otimização em Redes</w:t>
            </w:r>
          </w:p>
          <w:p w:rsidR="00F814A3" w:rsidRDefault="00F814A3">
            <w:pPr>
              <w:numPr>
                <w:ilvl w:val="12"/>
                <w:numId w:val="0"/>
              </w:numPr>
              <w:tabs>
                <w:tab w:val="left" w:pos="709"/>
              </w:tabs>
              <w:spacing w:before="120"/>
              <w:ind w:left="708" w:hanging="7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Programação Dinâmica</w:t>
            </w:r>
          </w:p>
          <w:p w:rsidR="00856A1D" w:rsidRDefault="00856A1D" w:rsidP="00856A1D">
            <w:pPr>
              <w:numPr>
                <w:ilvl w:val="12"/>
                <w:numId w:val="0"/>
              </w:numPr>
              <w:tabs>
                <w:tab w:val="left" w:pos="709"/>
              </w:tabs>
              <w:spacing w:before="120"/>
              <w:ind w:left="708" w:hanging="7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Teoria das filas</w:t>
            </w:r>
          </w:p>
          <w:p w:rsidR="00856A1D" w:rsidRDefault="00856A1D" w:rsidP="00856A1D">
            <w:pPr>
              <w:numPr>
                <w:ilvl w:val="12"/>
                <w:numId w:val="0"/>
              </w:numPr>
              <w:tabs>
                <w:tab w:val="left" w:pos="709"/>
              </w:tabs>
              <w:spacing w:before="120"/>
              <w:ind w:left="708" w:hanging="7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Teoria dos jogos</w:t>
            </w:r>
          </w:p>
          <w:p w:rsidR="00856A1D" w:rsidRDefault="00856A1D" w:rsidP="00856A1D">
            <w:pPr>
              <w:numPr>
                <w:ilvl w:val="12"/>
                <w:numId w:val="0"/>
              </w:numPr>
              <w:tabs>
                <w:tab w:val="left" w:pos="709"/>
              </w:tabs>
              <w:spacing w:before="120"/>
              <w:ind w:left="708" w:hanging="7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Tomada de Decisão</w:t>
            </w:r>
          </w:p>
          <w:p w:rsidR="00F814A3" w:rsidRDefault="00F814A3">
            <w:pPr>
              <w:numPr>
                <w:ilvl w:val="12"/>
                <w:numId w:val="0"/>
              </w:numPr>
              <w:tabs>
                <w:tab w:val="left" w:pos="709"/>
              </w:tabs>
              <w:spacing w:before="120"/>
              <w:ind w:left="708" w:hanging="7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Simulação </w:t>
            </w:r>
          </w:p>
          <w:p w:rsidR="00F814A3" w:rsidRDefault="00F814A3">
            <w:pPr>
              <w:numPr>
                <w:ilvl w:val="12"/>
                <w:numId w:val="0"/>
              </w:numPr>
              <w:tabs>
                <w:tab w:val="left" w:pos="709"/>
              </w:tabs>
              <w:spacing w:before="120"/>
              <w:ind w:left="1416" w:hanging="708"/>
              <w:jc w:val="both"/>
              <w:rPr>
                <w:rFonts w:ascii="Arial" w:hAnsi="Arial"/>
              </w:rPr>
            </w:pPr>
          </w:p>
        </w:tc>
      </w:tr>
      <w:tr w:rsidR="00856A1D">
        <w:trPr>
          <w:cantSplit/>
        </w:trPr>
        <w:tc>
          <w:tcPr>
            <w:tcW w:w="9469" w:type="dxa"/>
            <w:tcBorders>
              <w:left w:val="double" w:sz="6" w:space="0" w:color="auto"/>
              <w:right w:val="double" w:sz="6" w:space="0" w:color="auto"/>
            </w:tcBorders>
          </w:tcPr>
          <w:p w:rsidR="00856A1D" w:rsidRDefault="00856A1D">
            <w:pPr>
              <w:tabs>
                <w:tab w:val="left" w:pos="709"/>
              </w:tabs>
              <w:spacing w:before="120"/>
              <w:jc w:val="both"/>
              <w:rPr>
                <w:rFonts w:ascii="Arial" w:hAnsi="Arial"/>
              </w:rPr>
            </w:pPr>
          </w:p>
        </w:tc>
      </w:tr>
    </w:tbl>
    <w:p w:rsidR="00F814A3" w:rsidRDefault="00F814A3">
      <w:pPr>
        <w:spacing w:before="120"/>
        <w:rPr>
          <w:rFonts w:ascii="Arial" w:hAnsi="Arial"/>
          <w:sz w:val="16"/>
        </w:rPr>
      </w:pPr>
    </w:p>
    <w:p w:rsidR="00F814A3" w:rsidRDefault="00F814A3">
      <w:pPr>
        <w:spacing w:before="120"/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469"/>
      </w:tblGrid>
      <w:tr w:rsidR="00F814A3">
        <w:trPr>
          <w:cantSplit/>
        </w:trPr>
        <w:tc>
          <w:tcPr>
            <w:tcW w:w="9469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F814A3" w:rsidRDefault="00F814A3">
            <w:pPr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MÉTODOS UTILIZADOS</w:t>
            </w:r>
          </w:p>
          <w:p w:rsidR="00F814A3" w:rsidRDefault="00F814A3">
            <w:pPr>
              <w:spacing w:before="120"/>
              <w:rPr>
                <w:rFonts w:ascii="Arial" w:hAnsi="Arial"/>
                <w:b/>
              </w:rPr>
            </w:pPr>
          </w:p>
        </w:tc>
      </w:tr>
      <w:tr w:rsidR="00F814A3">
        <w:trPr>
          <w:cantSplit/>
        </w:trPr>
        <w:tc>
          <w:tcPr>
            <w:tcW w:w="9469" w:type="dxa"/>
            <w:tcBorders>
              <w:left w:val="double" w:sz="6" w:space="0" w:color="auto"/>
              <w:right w:val="double" w:sz="6" w:space="0" w:color="auto"/>
            </w:tcBorders>
          </w:tcPr>
          <w:p w:rsidR="00F814A3" w:rsidRDefault="00F814A3">
            <w:pPr>
              <w:spacing w:before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Desenvolvimento do Curso:</w:t>
            </w:r>
          </w:p>
          <w:p w:rsidR="00F814A3" w:rsidRDefault="00F814A3">
            <w:pPr>
              <w:spacing w:before="120"/>
              <w:jc w:val="both"/>
              <w:rPr>
                <w:rFonts w:ascii="Arial" w:hAnsi="Arial"/>
                <w:b/>
              </w:rPr>
            </w:pPr>
          </w:p>
        </w:tc>
      </w:tr>
      <w:tr w:rsidR="00F814A3">
        <w:trPr>
          <w:cantSplit/>
        </w:trPr>
        <w:tc>
          <w:tcPr>
            <w:tcW w:w="9469" w:type="dxa"/>
            <w:tcBorders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F814A3" w:rsidRDefault="00F814A3">
            <w:pPr>
              <w:spacing w:before="120"/>
              <w:ind w:left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Livros e resumos de aula</w:t>
            </w:r>
          </w:p>
        </w:tc>
      </w:tr>
      <w:tr w:rsidR="00F814A3">
        <w:trPr>
          <w:cantSplit/>
        </w:trPr>
        <w:tc>
          <w:tcPr>
            <w:tcW w:w="9469" w:type="dxa"/>
            <w:tcBorders>
              <w:left w:val="double" w:sz="6" w:space="0" w:color="auto"/>
              <w:right w:val="double" w:sz="6" w:space="0" w:color="auto"/>
            </w:tcBorders>
          </w:tcPr>
          <w:p w:rsidR="00F814A3" w:rsidRDefault="00F814A3">
            <w:pPr>
              <w:spacing w:before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Metodologia:</w:t>
            </w:r>
          </w:p>
          <w:p w:rsidR="00F814A3" w:rsidRDefault="00F814A3">
            <w:pPr>
              <w:spacing w:before="120"/>
              <w:jc w:val="both"/>
              <w:rPr>
                <w:rFonts w:ascii="Arial" w:hAnsi="Arial"/>
                <w:b/>
              </w:rPr>
            </w:pPr>
          </w:p>
        </w:tc>
      </w:tr>
      <w:tr w:rsidR="00F814A3">
        <w:trPr>
          <w:cantSplit/>
        </w:trPr>
        <w:tc>
          <w:tcPr>
            <w:tcW w:w="946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814A3" w:rsidRDefault="00F814A3">
            <w:pPr>
              <w:spacing w:before="120"/>
              <w:ind w:left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Aulas expositivas e trabalhos  </w:t>
            </w:r>
          </w:p>
          <w:p w:rsidR="00F814A3" w:rsidRDefault="00F814A3">
            <w:pPr>
              <w:spacing w:before="120"/>
              <w:jc w:val="both"/>
              <w:rPr>
                <w:rFonts w:ascii="Arial" w:hAnsi="Arial"/>
              </w:rPr>
            </w:pPr>
          </w:p>
        </w:tc>
      </w:tr>
    </w:tbl>
    <w:p w:rsidR="00F814A3" w:rsidRDefault="00F814A3">
      <w:pPr>
        <w:spacing w:before="120"/>
        <w:jc w:val="both"/>
        <w:rPr>
          <w:rFonts w:ascii="Arial" w:hAnsi="Arial"/>
          <w:sz w:val="16"/>
        </w:rPr>
      </w:pPr>
    </w:p>
    <w:p w:rsidR="00F814A3" w:rsidRDefault="00F814A3">
      <w:pPr>
        <w:spacing w:before="120"/>
        <w:jc w:val="both"/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469"/>
      </w:tblGrid>
      <w:tr w:rsidR="00F814A3">
        <w:trPr>
          <w:cantSplit/>
        </w:trPr>
        <w:tc>
          <w:tcPr>
            <w:tcW w:w="946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814A3" w:rsidRDefault="00F814A3">
            <w:pPr>
              <w:spacing w:before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Critérios de avaliação:</w:t>
            </w:r>
          </w:p>
          <w:p w:rsidR="00F814A3" w:rsidRDefault="00F814A3">
            <w:pPr>
              <w:spacing w:before="120"/>
              <w:jc w:val="both"/>
              <w:rPr>
                <w:rFonts w:ascii="Arial" w:hAnsi="Arial"/>
                <w:b/>
              </w:rPr>
            </w:pPr>
          </w:p>
        </w:tc>
      </w:tr>
      <w:tr w:rsidR="00F814A3">
        <w:trPr>
          <w:cantSplit/>
        </w:trPr>
        <w:tc>
          <w:tcPr>
            <w:tcW w:w="946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814A3" w:rsidRDefault="00F814A3">
            <w:pPr>
              <w:spacing w:before="120"/>
              <w:ind w:left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PP - Prova parcial com valor 0-10,0</w:t>
            </w:r>
          </w:p>
          <w:p w:rsidR="00F814A3" w:rsidRDefault="00F814A3">
            <w:pPr>
              <w:spacing w:before="120"/>
              <w:ind w:left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PF - Prova final com valor 0-10,0</w:t>
            </w:r>
          </w:p>
          <w:p w:rsidR="00EF27A2" w:rsidRDefault="00EF27A2">
            <w:pPr>
              <w:spacing w:before="120"/>
              <w:ind w:left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TC - Trabalhos realizados em </w:t>
            </w:r>
            <w:proofErr w:type="gramStart"/>
            <w:r>
              <w:rPr>
                <w:rFonts w:ascii="Arial" w:hAnsi="Arial"/>
              </w:rPr>
              <w:t>classe  0</w:t>
            </w:r>
            <w:proofErr w:type="gramEnd"/>
            <w:r>
              <w:rPr>
                <w:rFonts w:ascii="Arial" w:hAnsi="Arial"/>
              </w:rPr>
              <w:t>-10,0</w:t>
            </w:r>
          </w:p>
          <w:p w:rsidR="00F814A3" w:rsidRDefault="00F814A3">
            <w:pPr>
              <w:spacing w:before="120"/>
              <w:ind w:left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TR - Trabalho com valor 0-10,0 – O trabalho é individual. Deve ser feita pelo aluno uma abordagem de um problema real de PO. Sendo apresentada uma solução usando os métodos e técnicas vistos em PO I e/ou PO II. O trabalho será apresentado pelo aluno com auxílio de PowerPoint e canhão.</w:t>
            </w:r>
          </w:p>
          <w:p w:rsidR="00F814A3" w:rsidRDefault="005E792A">
            <w:pPr>
              <w:spacing w:before="120"/>
              <w:ind w:left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MN - Menor nota das 4</w:t>
            </w:r>
            <w:bookmarkStart w:id="0" w:name="_GoBack"/>
            <w:bookmarkEnd w:id="0"/>
            <w:r w:rsidR="00F814A3">
              <w:rPr>
                <w:rFonts w:ascii="Arial" w:hAnsi="Arial"/>
              </w:rPr>
              <w:t xml:space="preserve"> anteriores</w:t>
            </w:r>
          </w:p>
          <w:p w:rsidR="00F814A3" w:rsidRDefault="00EF27A2">
            <w:pPr>
              <w:spacing w:before="120"/>
              <w:jc w:val="both"/>
              <w:rPr>
                <w:rFonts w:ascii="Arial" w:hAnsi="Arial"/>
              </w:rPr>
            </w:pPr>
            <w:r w:rsidRPr="00EF27A2">
              <w:rPr>
                <w:rFonts w:ascii="Arial" w:hAnsi="Arial"/>
                <w:position w:val="-56"/>
              </w:rPr>
              <w:object w:dxaOrig="4959" w:dyaOrig="1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8pt;height:62.4pt" o:ole="" fillcolor="window">
                  <v:imagedata r:id="rId5" o:title=""/>
                </v:shape>
                <o:OLEObject Type="Embed" ProgID="Equation.3" ShapeID="_x0000_i1025" DrawAspect="Content" ObjectID="_1531562475" r:id="rId6"/>
              </w:object>
            </w:r>
          </w:p>
          <w:p w:rsidR="00195F98" w:rsidRDefault="00195F98">
            <w:pPr>
              <w:spacing w:before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ATENÇÃO – todas as tarefas a serem entregues no STOA – EAD da USP, têm seus prazos e horários controlados pelos Sistemas da USP. O professor não aceitará outra forma de envio ou trabalhos fora do prazo. Importante: trabalhos mesmo que feitos em GRUPO deverão ser postados individualmente por cada aluno no STOA. A ausência de postagem implicará em nota Zero!</w:t>
            </w:r>
          </w:p>
          <w:p w:rsidR="00F814A3" w:rsidRDefault="00F814A3">
            <w:pPr>
              <w:spacing w:before="120"/>
              <w:jc w:val="both"/>
              <w:rPr>
                <w:rFonts w:ascii="Arial" w:hAnsi="Arial"/>
              </w:rPr>
            </w:pPr>
          </w:p>
        </w:tc>
      </w:tr>
    </w:tbl>
    <w:p w:rsidR="00F814A3" w:rsidRDefault="00F814A3">
      <w:pPr>
        <w:spacing w:before="120"/>
        <w:jc w:val="both"/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469"/>
      </w:tblGrid>
      <w:tr w:rsidR="00F814A3">
        <w:trPr>
          <w:cantSplit/>
        </w:trPr>
        <w:tc>
          <w:tcPr>
            <w:tcW w:w="946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814A3" w:rsidRDefault="00F814A3" w:rsidP="00EF27A2">
            <w:pPr>
              <w:spacing w:before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Critério de reavaliação:</w:t>
            </w:r>
          </w:p>
        </w:tc>
      </w:tr>
      <w:tr w:rsidR="00F814A3">
        <w:trPr>
          <w:cantSplit/>
        </w:trPr>
        <w:tc>
          <w:tcPr>
            <w:tcW w:w="946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14BAB" w:rsidRDefault="00F814A3" w:rsidP="00F14BA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 xml:space="preserve">Prova escrita sobre toda matéria </w:t>
            </w:r>
            <w:r w:rsidR="00F14BAB">
              <w:rPr>
                <w:rFonts w:ascii="Arial" w:hAnsi="Arial"/>
              </w:rPr>
              <w:t xml:space="preserve">do </w:t>
            </w:r>
            <w:proofErr w:type="gramStart"/>
            <w:r w:rsidR="00F14BAB">
              <w:rPr>
                <w:rFonts w:ascii="Arial" w:hAnsi="Arial"/>
              </w:rPr>
              <w:t>curso  e</w:t>
            </w:r>
            <w:proofErr w:type="gramEnd"/>
            <w:r w:rsidR="00F14BAB">
              <w:rPr>
                <w:rFonts w:ascii="Arial" w:hAnsi="Arial"/>
              </w:rPr>
              <w:t xml:space="preserve"> trabalho individual. </w:t>
            </w:r>
            <w:r w:rsidR="00F14BAB">
              <w:rPr>
                <w:rFonts w:ascii="Arial" w:hAnsi="Arial" w:cs="Arial"/>
              </w:rPr>
              <w:t xml:space="preserve">Estará apto a efetuar a prova de reavaliação o aluno que tiver como média final na disciplina uma nota igual ou superior a três (3,0) e inferior a cinco (5,0), e tiver, no mínimo, 70% (setenta por cento) de </w:t>
            </w:r>
            <w:proofErr w:type="spellStart"/>
            <w:r w:rsidR="00F14BAB">
              <w:rPr>
                <w:rFonts w:ascii="Arial" w:hAnsi="Arial" w:cs="Arial"/>
              </w:rPr>
              <w:t>freqüência</w:t>
            </w:r>
            <w:proofErr w:type="spellEnd"/>
            <w:r w:rsidR="00F14BAB">
              <w:rPr>
                <w:rFonts w:ascii="Arial" w:hAnsi="Arial" w:cs="Arial"/>
              </w:rPr>
              <w:t xml:space="preserve"> às aulas. O cálculo de uma média aritmética simples será feito com a nota da prova de reavaliação e a média final obtida pelo aluno na disciplina. Se esta média resultar em nota igual ou superior a cinco (5,0), o aluno será aprovado.</w:t>
            </w:r>
          </w:p>
          <w:p w:rsidR="00F814A3" w:rsidRDefault="00F814A3">
            <w:pPr>
              <w:spacing w:before="120"/>
              <w:jc w:val="both"/>
              <w:rPr>
                <w:rFonts w:ascii="Arial" w:hAnsi="Arial"/>
              </w:rPr>
            </w:pPr>
          </w:p>
        </w:tc>
      </w:tr>
    </w:tbl>
    <w:p w:rsidR="00F814A3" w:rsidRDefault="00F814A3">
      <w:pPr>
        <w:spacing w:before="120"/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27"/>
      </w:tblGrid>
      <w:tr w:rsidR="00F814A3">
        <w:trPr>
          <w:cantSplit/>
        </w:trPr>
        <w:tc>
          <w:tcPr>
            <w:tcW w:w="932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814A3" w:rsidRDefault="00F814A3">
            <w:pPr>
              <w:spacing w:before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Bibliografia básica:</w:t>
            </w:r>
          </w:p>
          <w:p w:rsidR="00F814A3" w:rsidRDefault="00F814A3">
            <w:pPr>
              <w:spacing w:before="120"/>
              <w:jc w:val="both"/>
              <w:rPr>
                <w:rFonts w:ascii="Arial" w:hAnsi="Arial"/>
                <w:b/>
              </w:rPr>
            </w:pPr>
          </w:p>
        </w:tc>
      </w:tr>
      <w:tr w:rsidR="00F814A3" w:rsidRPr="00C96E9C">
        <w:trPr>
          <w:cantSplit/>
        </w:trPr>
        <w:tc>
          <w:tcPr>
            <w:tcW w:w="932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814A3" w:rsidRPr="00F14BAB" w:rsidRDefault="00F814A3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</w:rPr>
              <w:t xml:space="preserve">1. </w:t>
            </w:r>
            <w:proofErr w:type="spellStart"/>
            <w:r w:rsidR="00F14BAB" w:rsidRPr="00F14BAB">
              <w:rPr>
                <w:rFonts w:ascii="Courier New" w:hAnsi="Courier New"/>
                <w:b/>
              </w:rPr>
              <w:t>Hillier</w:t>
            </w:r>
            <w:proofErr w:type="spellEnd"/>
            <w:r w:rsidR="00F14BAB" w:rsidRPr="00F14BAB">
              <w:rPr>
                <w:rFonts w:ascii="Courier New" w:hAnsi="Courier New"/>
                <w:b/>
              </w:rPr>
              <w:t xml:space="preserve">, Frederick </w:t>
            </w:r>
            <w:proofErr w:type="gramStart"/>
            <w:r w:rsidR="00F14BAB" w:rsidRPr="00F14BAB">
              <w:rPr>
                <w:rFonts w:ascii="Courier New" w:hAnsi="Courier New"/>
                <w:b/>
              </w:rPr>
              <w:t>S. ,</w:t>
            </w:r>
            <w:proofErr w:type="gramEnd"/>
            <w:r w:rsidR="00F14BAB" w:rsidRPr="00F14BAB">
              <w:rPr>
                <w:rFonts w:ascii="Courier New" w:hAnsi="Courier New"/>
                <w:b/>
              </w:rPr>
              <w:t xml:space="preserve"> Lieberman, J., “Introdução à Pesquisa Operacional”, Editora Mc </w:t>
            </w:r>
            <w:proofErr w:type="spellStart"/>
            <w:r w:rsidR="00F14BAB" w:rsidRPr="00F14BAB">
              <w:rPr>
                <w:rFonts w:ascii="Courier New" w:hAnsi="Courier New"/>
                <w:b/>
              </w:rPr>
              <w:t>Graw</w:t>
            </w:r>
            <w:proofErr w:type="spellEnd"/>
            <w:r w:rsidR="00F14BAB" w:rsidRPr="00F14BAB">
              <w:rPr>
                <w:rFonts w:ascii="Courier New" w:hAnsi="Courier New"/>
                <w:b/>
              </w:rPr>
              <w:t xml:space="preserve"> Hill, 8ª Ed. 2006</w:t>
            </w:r>
            <w:r w:rsidR="00F14BAB">
              <w:rPr>
                <w:rFonts w:ascii="Courier New" w:hAnsi="Courier New"/>
                <w:b/>
              </w:rPr>
              <w:t>. Livro texto do Curso.</w:t>
            </w:r>
          </w:p>
          <w:p w:rsidR="00F814A3" w:rsidRDefault="00F814A3">
            <w:pPr>
              <w:jc w:val="both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2.</w:t>
            </w:r>
            <w:r w:rsidR="00F14BAB">
              <w:rPr>
                <w:rFonts w:ascii="Courier New" w:hAnsi="Courier New"/>
              </w:rPr>
              <w:t xml:space="preserve"> </w:t>
            </w:r>
            <w:proofErr w:type="spellStart"/>
            <w:r w:rsidR="00F14BAB">
              <w:rPr>
                <w:rFonts w:ascii="Courier New" w:hAnsi="Courier New"/>
              </w:rPr>
              <w:t>Ackoff</w:t>
            </w:r>
            <w:proofErr w:type="spellEnd"/>
            <w:r w:rsidR="00F14BAB">
              <w:rPr>
                <w:rFonts w:ascii="Courier New" w:hAnsi="Courier New"/>
              </w:rPr>
              <w:t xml:space="preserve">, R.L.; </w:t>
            </w:r>
            <w:proofErr w:type="spellStart"/>
            <w:r w:rsidR="00F14BAB">
              <w:rPr>
                <w:rFonts w:ascii="Courier New" w:hAnsi="Courier New"/>
              </w:rPr>
              <w:t>Sasieni</w:t>
            </w:r>
            <w:proofErr w:type="spellEnd"/>
            <w:r w:rsidR="00F14BAB">
              <w:rPr>
                <w:rFonts w:ascii="Courier New" w:hAnsi="Courier New"/>
              </w:rPr>
              <w:t>, M.W - Pesquisa Operacional - Livros Técnicos e Científicos Editora e Editora da USP, 1979</w:t>
            </w:r>
            <w:r>
              <w:rPr>
                <w:rFonts w:ascii="Courier New" w:hAnsi="Courier New"/>
              </w:rPr>
              <w:t>.</w:t>
            </w:r>
          </w:p>
          <w:p w:rsidR="00F814A3" w:rsidRDefault="00F814A3">
            <w:pPr>
              <w:jc w:val="both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3. Notas de Aula.</w:t>
            </w:r>
          </w:p>
          <w:p w:rsidR="00F814A3" w:rsidRDefault="00F814A3">
            <w:pPr>
              <w:jc w:val="both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4. Wagner, Harvey M., “Pesquisa operacional”, Prentice-Hall do Brasil, 1986.</w:t>
            </w:r>
          </w:p>
          <w:p w:rsidR="00F814A3" w:rsidRDefault="00F814A3">
            <w:pPr>
              <w:jc w:val="both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5. </w:t>
            </w:r>
            <w:proofErr w:type="spellStart"/>
            <w:r>
              <w:rPr>
                <w:rFonts w:ascii="Courier New" w:hAnsi="Courier New"/>
              </w:rPr>
              <w:t>Shambiln</w:t>
            </w:r>
            <w:proofErr w:type="spellEnd"/>
            <w:r>
              <w:rPr>
                <w:rFonts w:ascii="Courier New" w:hAnsi="Courier New"/>
              </w:rPr>
              <w:t>, James E., Pesquisa Operacional: Uma Abordagem Básica, Ed. Atlas, 1979</w:t>
            </w:r>
          </w:p>
          <w:p w:rsidR="00F814A3" w:rsidRDefault="00F814A3">
            <w:pPr>
              <w:jc w:val="both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6. </w:t>
            </w:r>
            <w:proofErr w:type="spellStart"/>
            <w:r>
              <w:rPr>
                <w:rFonts w:ascii="Courier New" w:hAnsi="Courier New"/>
              </w:rPr>
              <w:t>Ehrlich</w:t>
            </w:r>
            <w:proofErr w:type="spellEnd"/>
            <w:r>
              <w:rPr>
                <w:rFonts w:ascii="Courier New" w:hAnsi="Courier New"/>
              </w:rPr>
              <w:t xml:space="preserve">, Pierre Jacques, Pesquisa Operacional: curso </w:t>
            </w:r>
            <w:proofErr w:type="spellStart"/>
            <w:r>
              <w:rPr>
                <w:rFonts w:ascii="Courier New" w:hAnsi="Courier New"/>
              </w:rPr>
              <w:t>introdutorio</w:t>
            </w:r>
            <w:proofErr w:type="spellEnd"/>
            <w:r>
              <w:rPr>
                <w:rFonts w:ascii="Courier New" w:hAnsi="Courier New"/>
              </w:rPr>
              <w:t xml:space="preserve">, Ed. Atlas, 1988. </w:t>
            </w:r>
          </w:p>
          <w:p w:rsidR="000E6091" w:rsidRDefault="00CA044D">
            <w:pPr>
              <w:jc w:val="both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</w:t>
            </w:r>
            <w:r w:rsidR="000E6091" w:rsidRPr="00A715A8">
              <w:rPr>
                <w:rFonts w:ascii="Courier New" w:hAnsi="Courier New"/>
              </w:rPr>
              <w:t xml:space="preserve">. </w:t>
            </w:r>
            <w:proofErr w:type="spellStart"/>
            <w:r w:rsidR="00A715A8" w:rsidRPr="00A715A8">
              <w:rPr>
                <w:rFonts w:ascii="Courier New" w:hAnsi="Courier New"/>
              </w:rPr>
              <w:t>Lachtermacher</w:t>
            </w:r>
            <w:proofErr w:type="spellEnd"/>
            <w:r w:rsidR="00A715A8" w:rsidRPr="00A715A8">
              <w:rPr>
                <w:rFonts w:ascii="Courier New" w:hAnsi="Courier New"/>
              </w:rPr>
              <w:t xml:space="preserve">, Gerson, Pesquisa </w:t>
            </w:r>
            <w:proofErr w:type="spellStart"/>
            <w:proofErr w:type="gramStart"/>
            <w:r w:rsidR="00A715A8" w:rsidRPr="00A715A8">
              <w:rPr>
                <w:rFonts w:ascii="Courier New" w:hAnsi="Courier New"/>
              </w:rPr>
              <w:t>Operacional,</w:t>
            </w:r>
            <w:r w:rsidR="00A715A8">
              <w:rPr>
                <w:rFonts w:ascii="Courier New" w:hAnsi="Courier New"/>
              </w:rPr>
              <w:t>Ed</w:t>
            </w:r>
            <w:proofErr w:type="spellEnd"/>
            <w:r w:rsidR="00A715A8">
              <w:rPr>
                <w:rFonts w:ascii="Courier New" w:hAnsi="Courier New"/>
              </w:rPr>
              <w:t>.</w:t>
            </w:r>
            <w:proofErr w:type="gramEnd"/>
            <w:r w:rsidR="00A715A8">
              <w:rPr>
                <w:rFonts w:ascii="Courier New" w:hAnsi="Courier New"/>
              </w:rPr>
              <w:t xml:space="preserve"> </w:t>
            </w:r>
            <w:r w:rsidR="00A715A8" w:rsidRPr="00A715A8">
              <w:rPr>
                <w:rFonts w:ascii="Courier New" w:hAnsi="Courier New"/>
              </w:rPr>
              <w:t>Campus,  2004</w:t>
            </w:r>
          </w:p>
          <w:p w:rsidR="00A715A8" w:rsidRDefault="00CA044D">
            <w:pPr>
              <w:jc w:val="both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8</w:t>
            </w:r>
            <w:r w:rsidR="00DF6825">
              <w:rPr>
                <w:rFonts w:ascii="Courier New" w:hAnsi="Courier New"/>
              </w:rPr>
              <w:t xml:space="preserve">. Moore Jeffrey H., Tomada de Decisão em Administração, Ed. </w:t>
            </w:r>
            <w:proofErr w:type="spellStart"/>
            <w:r w:rsidR="00DF6825">
              <w:rPr>
                <w:rFonts w:ascii="Courier New" w:hAnsi="Courier New"/>
              </w:rPr>
              <w:t>Bookman</w:t>
            </w:r>
            <w:proofErr w:type="spellEnd"/>
            <w:r w:rsidR="00DF6825">
              <w:rPr>
                <w:rFonts w:ascii="Courier New" w:hAnsi="Courier New"/>
              </w:rPr>
              <w:t>, 2005</w:t>
            </w:r>
          </w:p>
          <w:p w:rsidR="00DF6825" w:rsidRDefault="00CA044D">
            <w:pPr>
              <w:jc w:val="both"/>
              <w:rPr>
                <w:rFonts w:ascii="Courier New" w:hAnsi="Courier New"/>
                <w:lang w:val="en-US"/>
              </w:rPr>
            </w:pPr>
            <w:r>
              <w:rPr>
                <w:rFonts w:ascii="Courier New" w:hAnsi="Courier New"/>
                <w:lang w:val="en-US"/>
              </w:rPr>
              <w:t>9</w:t>
            </w:r>
            <w:r w:rsidR="00DF6825" w:rsidRPr="00C96E9C">
              <w:rPr>
                <w:rFonts w:ascii="Courier New" w:hAnsi="Courier New"/>
                <w:lang w:val="en-US"/>
              </w:rPr>
              <w:t>.</w:t>
            </w:r>
            <w:r w:rsidR="00C96E9C" w:rsidRPr="00C96E9C">
              <w:rPr>
                <w:rFonts w:ascii="Courier New" w:hAnsi="Courier New"/>
                <w:lang w:val="en-US"/>
              </w:rPr>
              <w:t xml:space="preserve"> Russell, Roberta S., Taylor III, Bernard W., Operations Management, </w:t>
            </w:r>
            <w:r w:rsidR="00C96E9C">
              <w:rPr>
                <w:rFonts w:ascii="Courier New" w:hAnsi="Courier New"/>
                <w:lang w:val="en-US"/>
              </w:rPr>
              <w:t xml:space="preserve">Prentice Hall, </w:t>
            </w:r>
            <w:r>
              <w:rPr>
                <w:rFonts w:ascii="Courier New" w:hAnsi="Courier New"/>
                <w:lang w:val="en-US"/>
              </w:rPr>
              <w:t>2002</w:t>
            </w:r>
          </w:p>
          <w:p w:rsidR="007D7733" w:rsidRDefault="00F14BAB">
            <w:pPr>
              <w:jc w:val="both"/>
              <w:rPr>
                <w:rFonts w:ascii="Courier New" w:hAnsi="Courier New"/>
                <w:lang w:val="en-US"/>
              </w:rPr>
            </w:pPr>
            <w:r>
              <w:rPr>
                <w:rFonts w:ascii="Courier New" w:hAnsi="Courier New"/>
                <w:lang w:val="en-US"/>
              </w:rPr>
              <w:t>10. And</w:t>
            </w:r>
            <w:r w:rsidR="007D7733">
              <w:rPr>
                <w:rFonts w:ascii="Courier New" w:hAnsi="Courier New"/>
                <w:lang w:val="en-US"/>
              </w:rPr>
              <w:t>e</w:t>
            </w:r>
            <w:r>
              <w:rPr>
                <w:rFonts w:ascii="Courier New" w:hAnsi="Courier New"/>
                <w:lang w:val="en-US"/>
              </w:rPr>
              <w:t>r</w:t>
            </w:r>
            <w:r w:rsidR="007D7733">
              <w:rPr>
                <w:rFonts w:ascii="Courier New" w:hAnsi="Courier New"/>
                <w:lang w:val="en-US"/>
              </w:rPr>
              <w:t xml:space="preserve">son, David Ray, An Introduction to Management Science, </w:t>
            </w:r>
            <w:r w:rsidR="00CC72D8">
              <w:rPr>
                <w:rFonts w:ascii="Courier New" w:hAnsi="Courier New"/>
                <w:lang w:val="en-US"/>
              </w:rPr>
              <w:t>Thomson, 2003</w:t>
            </w:r>
          </w:p>
          <w:p w:rsidR="00CC72D8" w:rsidRPr="00C96E9C" w:rsidRDefault="00CC72D8">
            <w:pPr>
              <w:jc w:val="both"/>
              <w:rPr>
                <w:rFonts w:ascii="Courier New" w:hAnsi="Courier New"/>
                <w:lang w:val="en-US"/>
              </w:rPr>
            </w:pPr>
            <w:r>
              <w:rPr>
                <w:rFonts w:ascii="Courier New" w:hAnsi="Courier New"/>
                <w:lang w:val="en-US"/>
              </w:rPr>
              <w:t xml:space="preserve">11. Turban, </w:t>
            </w:r>
            <w:r w:rsidR="00AA44ED">
              <w:rPr>
                <w:rFonts w:ascii="Courier New" w:hAnsi="Courier New"/>
                <w:lang w:val="en-US"/>
              </w:rPr>
              <w:t>Efrain, Fundamentals of Management Science, Irwin, 1994</w:t>
            </w:r>
          </w:p>
          <w:p w:rsidR="00F814A3" w:rsidRPr="00C96E9C" w:rsidRDefault="00F814A3">
            <w:pPr>
              <w:spacing w:before="120"/>
              <w:ind w:left="1361" w:hanging="794"/>
              <w:jc w:val="both"/>
              <w:rPr>
                <w:rFonts w:ascii="Courier New" w:hAnsi="Courier New"/>
                <w:lang w:val="en-US"/>
              </w:rPr>
            </w:pPr>
          </w:p>
        </w:tc>
      </w:tr>
    </w:tbl>
    <w:p w:rsidR="00F814A3" w:rsidRPr="00C96E9C" w:rsidRDefault="00F814A3">
      <w:pPr>
        <w:spacing w:before="120"/>
        <w:jc w:val="center"/>
        <w:rPr>
          <w:rFonts w:ascii="Arial" w:hAnsi="Arial"/>
          <w:b/>
          <w:sz w:val="32"/>
          <w:lang w:val="en-US"/>
        </w:rPr>
      </w:pPr>
    </w:p>
    <w:p w:rsidR="00F814A3" w:rsidRDefault="00F814A3">
      <w:pPr>
        <w:spacing w:before="12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32"/>
        </w:rPr>
        <w:t>ANEXO 1 - CRONOGRAMA</w:t>
      </w:r>
    </w:p>
    <w:tbl>
      <w:tblPr>
        <w:tblpPr w:leftFromText="141" w:rightFromText="141" w:vertAnchor="text" w:tblpXSpec="center" w:tblpY="1"/>
        <w:tblOverlap w:val="never"/>
        <w:tblW w:w="886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721"/>
        <w:gridCol w:w="851"/>
        <w:gridCol w:w="4292"/>
      </w:tblGrid>
      <w:tr w:rsidR="0019485B" w:rsidTr="002C5327">
        <w:trPr>
          <w:cantSplit/>
        </w:trPr>
        <w:tc>
          <w:tcPr>
            <w:tcW w:w="372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9485B">
              <w:rPr>
                <w:b/>
                <w:bCs/>
                <w:color w:val="000000"/>
                <w:sz w:val="24"/>
              </w:rPr>
              <w:t>DATA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jc w:val="center"/>
              <w:rPr>
                <w:color w:val="000000"/>
                <w:sz w:val="24"/>
              </w:rPr>
            </w:pPr>
            <w:r w:rsidRPr="0019485B">
              <w:rPr>
                <w:color w:val="000000"/>
                <w:sz w:val="24"/>
              </w:rPr>
              <w:t>Horas</w:t>
            </w:r>
          </w:p>
        </w:tc>
        <w:tc>
          <w:tcPr>
            <w:tcW w:w="42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9485B">
              <w:rPr>
                <w:b/>
                <w:bCs/>
                <w:color w:val="000000"/>
                <w:sz w:val="24"/>
              </w:rPr>
              <w:t>ASSUNTO</w:t>
            </w:r>
          </w:p>
        </w:tc>
      </w:tr>
      <w:tr w:rsidR="0019485B" w:rsidTr="002C5327">
        <w:trPr>
          <w:cantSplit/>
        </w:trPr>
        <w:tc>
          <w:tcPr>
            <w:tcW w:w="3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jc w:val="center"/>
              <w:rPr>
                <w:color w:val="000000"/>
                <w:sz w:val="24"/>
              </w:rPr>
            </w:pPr>
            <w:r w:rsidRPr="0019485B">
              <w:rPr>
                <w:color w:val="000000"/>
                <w:sz w:val="24"/>
              </w:rPr>
              <w:t>1-2-8-9-15-16-22/08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jc w:val="right"/>
              <w:rPr>
                <w:color w:val="000000"/>
                <w:sz w:val="24"/>
              </w:rPr>
            </w:pPr>
            <w:r w:rsidRPr="0019485B">
              <w:rPr>
                <w:color w:val="000000"/>
                <w:sz w:val="24"/>
              </w:rPr>
              <w:t>14</w:t>
            </w:r>
          </w:p>
        </w:tc>
        <w:tc>
          <w:tcPr>
            <w:tcW w:w="4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rPr>
                <w:color w:val="000000"/>
                <w:sz w:val="24"/>
              </w:rPr>
            </w:pPr>
            <w:r w:rsidRPr="0019485B">
              <w:rPr>
                <w:color w:val="000000"/>
                <w:sz w:val="24"/>
              </w:rPr>
              <w:t>Programação não linear -  Cap. 12 e 13</w:t>
            </w:r>
          </w:p>
        </w:tc>
      </w:tr>
      <w:tr w:rsidR="0019485B" w:rsidTr="002C5327">
        <w:trPr>
          <w:cantSplit/>
        </w:trPr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jc w:val="center"/>
              <w:rPr>
                <w:color w:val="000000"/>
                <w:sz w:val="24"/>
              </w:rPr>
            </w:pPr>
            <w:r w:rsidRPr="0019485B">
              <w:rPr>
                <w:color w:val="000000"/>
                <w:sz w:val="24"/>
              </w:rPr>
              <w:t>23-29-30/08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jc w:val="right"/>
              <w:rPr>
                <w:color w:val="000000"/>
                <w:sz w:val="24"/>
              </w:rPr>
            </w:pPr>
            <w:r w:rsidRPr="0019485B">
              <w:rPr>
                <w:color w:val="000000"/>
                <w:sz w:val="24"/>
              </w:rPr>
              <w:t>6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rPr>
                <w:color w:val="000000"/>
                <w:sz w:val="24"/>
              </w:rPr>
            </w:pPr>
            <w:r w:rsidRPr="0019485B">
              <w:rPr>
                <w:color w:val="000000"/>
                <w:sz w:val="24"/>
              </w:rPr>
              <w:t>Otimização de Redes – Cap. 9</w:t>
            </w:r>
          </w:p>
        </w:tc>
      </w:tr>
      <w:tr w:rsidR="0019485B" w:rsidTr="002C5327">
        <w:trPr>
          <w:cantSplit/>
        </w:trPr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jc w:val="center"/>
              <w:rPr>
                <w:color w:val="000000"/>
                <w:sz w:val="24"/>
              </w:rPr>
            </w:pPr>
            <w:r w:rsidRPr="0019485B">
              <w:rPr>
                <w:color w:val="000000"/>
                <w:sz w:val="24"/>
              </w:rPr>
              <w:t>5-6/9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jc w:val="right"/>
              <w:rPr>
                <w:color w:val="000000"/>
                <w:sz w:val="24"/>
              </w:rPr>
            </w:pPr>
            <w:r w:rsidRPr="0019485B">
              <w:rPr>
                <w:color w:val="000000"/>
                <w:sz w:val="24"/>
              </w:rPr>
              <w:t>0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rPr>
                <w:color w:val="000000"/>
                <w:sz w:val="24"/>
              </w:rPr>
            </w:pPr>
            <w:r w:rsidRPr="0019485B">
              <w:rPr>
                <w:color w:val="000000"/>
                <w:sz w:val="24"/>
              </w:rPr>
              <w:t>Semana da Pátria – não haverá aula</w:t>
            </w:r>
          </w:p>
        </w:tc>
      </w:tr>
      <w:tr w:rsidR="0019485B" w:rsidTr="002C5327">
        <w:trPr>
          <w:cantSplit/>
        </w:trPr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jc w:val="center"/>
              <w:rPr>
                <w:color w:val="000000"/>
                <w:sz w:val="24"/>
              </w:rPr>
            </w:pPr>
            <w:r w:rsidRPr="0019485B">
              <w:rPr>
                <w:color w:val="000000"/>
                <w:sz w:val="24"/>
              </w:rPr>
              <w:t>12-13/09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jc w:val="right"/>
              <w:rPr>
                <w:color w:val="000000"/>
                <w:sz w:val="24"/>
              </w:rPr>
            </w:pPr>
            <w:r w:rsidRPr="0019485B">
              <w:rPr>
                <w:color w:val="000000"/>
                <w:sz w:val="24"/>
              </w:rPr>
              <w:t>4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rPr>
                <w:color w:val="000000"/>
                <w:sz w:val="24"/>
              </w:rPr>
            </w:pPr>
            <w:r w:rsidRPr="0019485B">
              <w:rPr>
                <w:color w:val="000000"/>
                <w:sz w:val="24"/>
              </w:rPr>
              <w:t>Otimização de Redes – Cap. 9</w:t>
            </w:r>
          </w:p>
        </w:tc>
      </w:tr>
      <w:tr w:rsidR="0019485B" w:rsidTr="002C5327">
        <w:trPr>
          <w:cantSplit/>
        </w:trPr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jc w:val="center"/>
              <w:rPr>
                <w:color w:val="000000"/>
                <w:sz w:val="24"/>
              </w:rPr>
            </w:pPr>
            <w:r w:rsidRPr="0019485B">
              <w:rPr>
                <w:color w:val="000000"/>
                <w:sz w:val="24"/>
              </w:rPr>
              <w:t>19/09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jc w:val="right"/>
              <w:rPr>
                <w:color w:val="000000"/>
                <w:sz w:val="24"/>
              </w:rPr>
            </w:pPr>
            <w:r w:rsidRPr="0019485B">
              <w:rPr>
                <w:color w:val="000000"/>
                <w:sz w:val="24"/>
              </w:rPr>
              <w:t>2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rPr>
                <w:color w:val="000000"/>
                <w:sz w:val="24"/>
              </w:rPr>
            </w:pPr>
            <w:proofErr w:type="spellStart"/>
            <w:r w:rsidRPr="0019485B">
              <w:rPr>
                <w:color w:val="000000"/>
                <w:sz w:val="24"/>
              </w:rPr>
              <w:t>Exercicios</w:t>
            </w:r>
            <w:proofErr w:type="spellEnd"/>
          </w:p>
        </w:tc>
      </w:tr>
      <w:tr w:rsidR="0019485B" w:rsidTr="002C5327">
        <w:trPr>
          <w:cantSplit/>
        </w:trPr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jc w:val="center"/>
              <w:rPr>
                <w:color w:val="000000"/>
                <w:sz w:val="24"/>
              </w:rPr>
            </w:pPr>
            <w:r w:rsidRPr="0019485B">
              <w:rPr>
                <w:color w:val="000000"/>
                <w:sz w:val="24"/>
              </w:rPr>
              <w:t>20/09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jc w:val="right"/>
              <w:rPr>
                <w:color w:val="000000"/>
                <w:sz w:val="24"/>
              </w:rPr>
            </w:pPr>
            <w:r w:rsidRPr="0019485B">
              <w:rPr>
                <w:color w:val="000000"/>
                <w:sz w:val="24"/>
              </w:rPr>
              <w:t>2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rPr>
                <w:b/>
                <w:bCs/>
                <w:color w:val="000000"/>
                <w:sz w:val="24"/>
              </w:rPr>
            </w:pPr>
            <w:r w:rsidRPr="0019485B">
              <w:rPr>
                <w:b/>
                <w:bCs/>
                <w:color w:val="000000"/>
                <w:sz w:val="24"/>
              </w:rPr>
              <w:t>Prova Parcial</w:t>
            </w:r>
          </w:p>
        </w:tc>
      </w:tr>
      <w:tr w:rsidR="0019485B" w:rsidTr="002C5327">
        <w:trPr>
          <w:cantSplit/>
        </w:trPr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jc w:val="center"/>
              <w:rPr>
                <w:color w:val="FF0000"/>
                <w:sz w:val="24"/>
              </w:rPr>
            </w:pPr>
            <w:r w:rsidRPr="0019485B">
              <w:rPr>
                <w:color w:val="FF0000"/>
                <w:sz w:val="24"/>
              </w:rPr>
              <w:t>26-27/09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jc w:val="right"/>
              <w:rPr>
                <w:b/>
                <w:bCs/>
                <w:color w:val="FF0000"/>
                <w:sz w:val="24"/>
              </w:rPr>
            </w:pPr>
            <w:r w:rsidRPr="0019485B">
              <w:rPr>
                <w:b/>
                <w:bCs/>
                <w:color w:val="FF0000"/>
                <w:sz w:val="24"/>
              </w:rPr>
              <w:t>4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rPr>
                <w:b/>
                <w:bCs/>
                <w:color w:val="FF0000"/>
                <w:sz w:val="24"/>
              </w:rPr>
            </w:pPr>
            <w:r w:rsidRPr="0019485B">
              <w:rPr>
                <w:b/>
                <w:bCs/>
                <w:color w:val="FF0000"/>
                <w:sz w:val="24"/>
              </w:rPr>
              <w:t xml:space="preserve">Semana do MAN </w:t>
            </w:r>
            <w:r w:rsidRPr="0019485B">
              <w:rPr>
                <w:color w:val="FF0000"/>
                <w:sz w:val="24"/>
              </w:rPr>
              <w:t>– não haverá aula</w:t>
            </w:r>
            <w:r w:rsidRPr="0019485B">
              <w:rPr>
                <w:b/>
                <w:bCs/>
                <w:color w:val="FF0000"/>
                <w:sz w:val="24"/>
              </w:rPr>
              <w:t xml:space="preserve">  </w:t>
            </w:r>
          </w:p>
        </w:tc>
      </w:tr>
      <w:tr w:rsidR="0019485B" w:rsidTr="002C5327">
        <w:trPr>
          <w:cantSplit/>
        </w:trPr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jc w:val="center"/>
              <w:rPr>
                <w:color w:val="000000"/>
                <w:sz w:val="24"/>
              </w:rPr>
            </w:pPr>
            <w:r w:rsidRPr="0019485B">
              <w:rPr>
                <w:color w:val="000000"/>
                <w:sz w:val="24"/>
              </w:rPr>
              <w:t>3-4/10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19485B"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rPr>
                <w:color w:val="000000"/>
                <w:sz w:val="24"/>
              </w:rPr>
            </w:pPr>
            <w:r w:rsidRPr="0019485B">
              <w:rPr>
                <w:color w:val="000000"/>
                <w:sz w:val="24"/>
              </w:rPr>
              <w:t>Viagem do Professor – não haverá aula</w:t>
            </w:r>
          </w:p>
        </w:tc>
      </w:tr>
      <w:tr w:rsidR="0019485B" w:rsidTr="002C5327">
        <w:trPr>
          <w:cantSplit/>
        </w:trPr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jc w:val="center"/>
              <w:rPr>
                <w:color w:val="000000"/>
                <w:sz w:val="24"/>
              </w:rPr>
            </w:pPr>
            <w:r w:rsidRPr="0019485B">
              <w:rPr>
                <w:color w:val="000000"/>
                <w:sz w:val="24"/>
              </w:rPr>
              <w:t>10-11/10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jc w:val="right"/>
              <w:rPr>
                <w:color w:val="000000"/>
                <w:sz w:val="24"/>
              </w:rPr>
            </w:pPr>
            <w:r w:rsidRPr="0019485B">
              <w:rPr>
                <w:color w:val="000000"/>
                <w:sz w:val="24"/>
              </w:rPr>
              <w:t>4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rPr>
                <w:color w:val="000000"/>
                <w:sz w:val="24"/>
              </w:rPr>
            </w:pPr>
            <w:r w:rsidRPr="0019485B">
              <w:rPr>
                <w:color w:val="000000"/>
                <w:sz w:val="24"/>
              </w:rPr>
              <w:t>Programação Dinâmica – Cap. 10</w:t>
            </w:r>
          </w:p>
        </w:tc>
      </w:tr>
      <w:tr w:rsidR="0019485B" w:rsidTr="002C5327">
        <w:trPr>
          <w:cantSplit/>
        </w:trPr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jc w:val="center"/>
              <w:rPr>
                <w:color w:val="000000"/>
                <w:sz w:val="24"/>
              </w:rPr>
            </w:pPr>
            <w:r w:rsidRPr="0019485B">
              <w:rPr>
                <w:color w:val="000000"/>
                <w:sz w:val="24"/>
              </w:rPr>
              <w:t>17-18-24/10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jc w:val="right"/>
              <w:rPr>
                <w:color w:val="000000"/>
                <w:sz w:val="24"/>
              </w:rPr>
            </w:pPr>
            <w:r w:rsidRPr="0019485B">
              <w:rPr>
                <w:color w:val="000000"/>
                <w:sz w:val="24"/>
              </w:rPr>
              <w:t>6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rPr>
                <w:color w:val="000000"/>
                <w:sz w:val="24"/>
              </w:rPr>
            </w:pPr>
            <w:r w:rsidRPr="0019485B">
              <w:rPr>
                <w:color w:val="000000"/>
                <w:sz w:val="24"/>
              </w:rPr>
              <w:t>Teoria dos jogos – Cap. 14</w:t>
            </w:r>
          </w:p>
        </w:tc>
      </w:tr>
      <w:tr w:rsidR="0019485B" w:rsidTr="002C5327">
        <w:trPr>
          <w:cantSplit/>
        </w:trPr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jc w:val="center"/>
              <w:rPr>
                <w:color w:val="000000"/>
                <w:sz w:val="24"/>
              </w:rPr>
            </w:pPr>
            <w:r w:rsidRPr="0019485B">
              <w:rPr>
                <w:color w:val="000000"/>
                <w:sz w:val="24"/>
              </w:rPr>
              <w:t>25-31/10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jc w:val="right"/>
              <w:rPr>
                <w:color w:val="000000"/>
                <w:sz w:val="24"/>
              </w:rPr>
            </w:pPr>
            <w:r w:rsidRPr="0019485B">
              <w:rPr>
                <w:color w:val="000000"/>
                <w:sz w:val="24"/>
              </w:rPr>
              <w:t>4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rPr>
                <w:color w:val="000000"/>
                <w:sz w:val="24"/>
              </w:rPr>
            </w:pPr>
            <w:r w:rsidRPr="0019485B">
              <w:rPr>
                <w:color w:val="000000"/>
                <w:sz w:val="24"/>
              </w:rPr>
              <w:t>Simulação – Cap. 20</w:t>
            </w:r>
          </w:p>
        </w:tc>
      </w:tr>
      <w:tr w:rsidR="0019485B" w:rsidTr="002C5327">
        <w:trPr>
          <w:cantSplit/>
        </w:trPr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jc w:val="center"/>
              <w:rPr>
                <w:color w:val="000000"/>
                <w:sz w:val="24"/>
              </w:rPr>
            </w:pPr>
            <w:r w:rsidRPr="0019485B">
              <w:rPr>
                <w:color w:val="000000"/>
                <w:sz w:val="24"/>
              </w:rPr>
              <w:t>7/11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jc w:val="right"/>
              <w:rPr>
                <w:color w:val="000000"/>
                <w:sz w:val="24"/>
              </w:rPr>
            </w:pPr>
            <w:r w:rsidRPr="0019485B">
              <w:rPr>
                <w:color w:val="000000"/>
                <w:sz w:val="24"/>
              </w:rPr>
              <w:t>2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rPr>
                <w:color w:val="000000"/>
                <w:sz w:val="24"/>
              </w:rPr>
            </w:pPr>
            <w:r w:rsidRPr="0019485B">
              <w:rPr>
                <w:color w:val="000000"/>
                <w:sz w:val="24"/>
              </w:rPr>
              <w:t>Simulação – Cap. 20</w:t>
            </w:r>
          </w:p>
        </w:tc>
      </w:tr>
      <w:tr w:rsidR="0019485B" w:rsidTr="002C5327">
        <w:trPr>
          <w:cantSplit/>
        </w:trPr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jc w:val="center"/>
              <w:rPr>
                <w:color w:val="000000"/>
                <w:sz w:val="24"/>
              </w:rPr>
            </w:pPr>
            <w:r w:rsidRPr="0019485B">
              <w:rPr>
                <w:color w:val="000000"/>
                <w:sz w:val="24"/>
              </w:rPr>
              <w:t>8-/11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jc w:val="right"/>
              <w:rPr>
                <w:color w:val="000000"/>
                <w:sz w:val="24"/>
              </w:rPr>
            </w:pPr>
            <w:r w:rsidRPr="0019485B">
              <w:rPr>
                <w:color w:val="000000"/>
                <w:sz w:val="24"/>
              </w:rPr>
              <w:t>2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rPr>
                <w:color w:val="000000"/>
                <w:sz w:val="24"/>
              </w:rPr>
            </w:pPr>
            <w:r w:rsidRPr="0019485B">
              <w:rPr>
                <w:color w:val="000000"/>
                <w:sz w:val="24"/>
              </w:rPr>
              <w:t>Tomada de decisão – Cap. 15</w:t>
            </w:r>
          </w:p>
        </w:tc>
      </w:tr>
      <w:tr w:rsidR="0019485B" w:rsidTr="002C5327">
        <w:trPr>
          <w:cantSplit/>
        </w:trPr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jc w:val="center"/>
              <w:rPr>
                <w:color w:val="000000"/>
                <w:sz w:val="24"/>
              </w:rPr>
            </w:pPr>
            <w:r w:rsidRPr="0019485B">
              <w:rPr>
                <w:color w:val="000000"/>
                <w:sz w:val="24"/>
              </w:rPr>
              <w:t>14-15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jc w:val="right"/>
              <w:rPr>
                <w:color w:val="000000"/>
                <w:sz w:val="24"/>
              </w:rPr>
            </w:pPr>
            <w:r w:rsidRPr="0019485B">
              <w:rPr>
                <w:color w:val="000000"/>
                <w:sz w:val="24"/>
              </w:rPr>
              <w:t>0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rPr>
                <w:color w:val="000000"/>
                <w:sz w:val="24"/>
              </w:rPr>
            </w:pPr>
            <w:r w:rsidRPr="0019485B">
              <w:rPr>
                <w:color w:val="000000"/>
                <w:sz w:val="24"/>
              </w:rPr>
              <w:t>Proclamação da República - não haverá aulas</w:t>
            </w:r>
          </w:p>
        </w:tc>
      </w:tr>
      <w:tr w:rsidR="0019485B" w:rsidTr="002C5327">
        <w:trPr>
          <w:cantSplit/>
        </w:trPr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jc w:val="center"/>
              <w:rPr>
                <w:color w:val="000000"/>
                <w:sz w:val="24"/>
              </w:rPr>
            </w:pPr>
            <w:r w:rsidRPr="0019485B">
              <w:rPr>
                <w:color w:val="000000"/>
                <w:sz w:val="24"/>
              </w:rPr>
              <w:t>21-22/11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jc w:val="right"/>
              <w:rPr>
                <w:color w:val="000000"/>
                <w:sz w:val="24"/>
              </w:rPr>
            </w:pPr>
            <w:r w:rsidRPr="0019485B">
              <w:rPr>
                <w:color w:val="000000"/>
                <w:sz w:val="24"/>
              </w:rPr>
              <w:t>4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rPr>
                <w:color w:val="000000"/>
                <w:sz w:val="24"/>
              </w:rPr>
            </w:pPr>
            <w:r w:rsidRPr="0019485B">
              <w:rPr>
                <w:color w:val="000000"/>
                <w:sz w:val="24"/>
              </w:rPr>
              <w:t>Tomada de decisão – Cap. 15</w:t>
            </w:r>
          </w:p>
        </w:tc>
      </w:tr>
      <w:tr w:rsidR="0019485B" w:rsidTr="002C5327">
        <w:trPr>
          <w:cantSplit/>
        </w:trPr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9485B">
              <w:rPr>
                <w:b/>
                <w:bCs/>
                <w:color w:val="000000"/>
                <w:sz w:val="24"/>
              </w:rPr>
              <w:t>28/11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jc w:val="right"/>
              <w:rPr>
                <w:color w:val="000000"/>
                <w:sz w:val="24"/>
              </w:rPr>
            </w:pPr>
            <w:r w:rsidRPr="0019485B">
              <w:rPr>
                <w:color w:val="000000"/>
                <w:sz w:val="24"/>
              </w:rPr>
              <w:t>2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rPr>
                <w:b/>
                <w:bCs/>
                <w:color w:val="000000"/>
                <w:sz w:val="24"/>
              </w:rPr>
            </w:pPr>
            <w:r w:rsidRPr="0019485B">
              <w:rPr>
                <w:b/>
                <w:bCs/>
                <w:color w:val="000000"/>
                <w:sz w:val="24"/>
              </w:rPr>
              <w:t>Prova Final</w:t>
            </w:r>
          </w:p>
        </w:tc>
      </w:tr>
      <w:tr w:rsidR="0019485B" w:rsidTr="002C5327">
        <w:trPr>
          <w:cantSplit/>
        </w:trPr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jc w:val="center"/>
              <w:rPr>
                <w:color w:val="000000"/>
                <w:sz w:val="24"/>
              </w:rPr>
            </w:pPr>
            <w:r w:rsidRPr="0019485B">
              <w:rPr>
                <w:color w:val="000000"/>
                <w:sz w:val="24"/>
              </w:rPr>
              <w:t>5-6/12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jc w:val="right"/>
              <w:rPr>
                <w:color w:val="000000"/>
                <w:sz w:val="24"/>
              </w:rPr>
            </w:pPr>
            <w:r w:rsidRPr="0019485B">
              <w:rPr>
                <w:color w:val="000000"/>
                <w:sz w:val="24"/>
              </w:rPr>
              <w:t>4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5B" w:rsidRPr="0019485B" w:rsidRDefault="0019485B" w:rsidP="0019485B">
            <w:pPr>
              <w:rPr>
                <w:color w:val="000000"/>
                <w:sz w:val="24"/>
              </w:rPr>
            </w:pPr>
            <w:r w:rsidRPr="0019485B">
              <w:rPr>
                <w:color w:val="000000"/>
                <w:sz w:val="24"/>
              </w:rPr>
              <w:t>Apresentação do Trabalho Final Individual</w:t>
            </w:r>
          </w:p>
        </w:tc>
      </w:tr>
    </w:tbl>
    <w:p w:rsidR="00F814A3" w:rsidRDefault="00F814A3"/>
    <w:sectPr w:rsidR="00F814A3" w:rsidSect="00D61B0E">
      <w:pgSz w:w="11907" w:h="16840" w:code="9"/>
      <w:pgMar w:top="851" w:right="567" w:bottom="726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7014A"/>
    <w:multiLevelType w:val="multilevel"/>
    <w:tmpl w:val="3322224E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A3"/>
    <w:rsid w:val="000914CA"/>
    <w:rsid w:val="000A7A5F"/>
    <w:rsid w:val="000E2B05"/>
    <w:rsid w:val="000E6091"/>
    <w:rsid w:val="000F0F17"/>
    <w:rsid w:val="00124DC6"/>
    <w:rsid w:val="00125B39"/>
    <w:rsid w:val="001538C7"/>
    <w:rsid w:val="00154B96"/>
    <w:rsid w:val="00167CB7"/>
    <w:rsid w:val="00171F84"/>
    <w:rsid w:val="00190C8B"/>
    <w:rsid w:val="0019485B"/>
    <w:rsid w:val="00195F98"/>
    <w:rsid w:val="001C613C"/>
    <w:rsid w:val="001F34A8"/>
    <w:rsid w:val="0022165A"/>
    <w:rsid w:val="00244569"/>
    <w:rsid w:val="002702C2"/>
    <w:rsid w:val="00271F43"/>
    <w:rsid w:val="0027499B"/>
    <w:rsid w:val="002C378D"/>
    <w:rsid w:val="003C51B8"/>
    <w:rsid w:val="003D1288"/>
    <w:rsid w:val="00444487"/>
    <w:rsid w:val="00497DE5"/>
    <w:rsid w:val="00583770"/>
    <w:rsid w:val="00594406"/>
    <w:rsid w:val="005E792A"/>
    <w:rsid w:val="00603BC4"/>
    <w:rsid w:val="006E21DD"/>
    <w:rsid w:val="00737C58"/>
    <w:rsid w:val="00757E38"/>
    <w:rsid w:val="007C4FFC"/>
    <w:rsid w:val="007D7733"/>
    <w:rsid w:val="008149F5"/>
    <w:rsid w:val="00822B91"/>
    <w:rsid w:val="00856A1D"/>
    <w:rsid w:val="00863EF5"/>
    <w:rsid w:val="009209B9"/>
    <w:rsid w:val="009561C1"/>
    <w:rsid w:val="00991CE7"/>
    <w:rsid w:val="009A064A"/>
    <w:rsid w:val="009D1094"/>
    <w:rsid w:val="009D136C"/>
    <w:rsid w:val="00A0077B"/>
    <w:rsid w:val="00A04B0F"/>
    <w:rsid w:val="00A715A8"/>
    <w:rsid w:val="00A86142"/>
    <w:rsid w:val="00A92613"/>
    <w:rsid w:val="00AA44ED"/>
    <w:rsid w:val="00AB593C"/>
    <w:rsid w:val="00AE558B"/>
    <w:rsid w:val="00B17BEC"/>
    <w:rsid w:val="00B670D5"/>
    <w:rsid w:val="00B945EA"/>
    <w:rsid w:val="00BB1D65"/>
    <w:rsid w:val="00C42B80"/>
    <w:rsid w:val="00C42C08"/>
    <w:rsid w:val="00C617FD"/>
    <w:rsid w:val="00C771F5"/>
    <w:rsid w:val="00C96E9C"/>
    <w:rsid w:val="00CA044D"/>
    <w:rsid w:val="00CC72D8"/>
    <w:rsid w:val="00D41324"/>
    <w:rsid w:val="00D415C1"/>
    <w:rsid w:val="00D52AC7"/>
    <w:rsid w:val="00D61B0E"/>
    <w:rsid w:val="00DE173C"/>
    <w:rsid w:val="00DF615C"/>
    <w:rsid w:val="00DF6825"/>
    <w:rsid w:val="00E72DE6"/>
    <w:rsid w:val="00E7327E"/>
    <w:rsid w:val="00EA04DA"/>
    <w:rsid w:val="00EC6368"/>
    <w:rsid w:val="00EF27A2"/>
    <w:rsid w:val="00F136B7"/>
    <w:rsid w:val="00F14BAB"/>
    <w:rsid w:val="00F33142"/>
    <w:rsid w:val="00F364B6"/>
    <w:rsid w:val="00F814A3"/>
    <w:rsid w:val="00F94F8A"/>
    <w:rsid w:val="00FE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2A02F"/>
  <w15:chartTrackingRefBased/>
  <w15:docId w15:val="{77BCBFBD-321A-4177-9978-D20713E5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240"/>
      <w:ind w:left="-1829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before="240" w:after="240"/>
      <w:ind w:left="-1829" w:right="28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8ptgray1">
    <w:name w:val="txt_arial_8pt_gray1"/>
    <w:rsid w:val="00EC6368"/>
    <w:rPr>
      <w:rFonts w:ascii="Verdana" w:hAnsi="Verdana" w:hint="default"/>
      <w:color w:val="66666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666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Home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subject/>
  <dc:creator>teste</dc:creator>
  <cp:keywords/>
  <cp:lastModifiedBy>Marcio Mattos Borges de Oliveira</cp:lastModifiedBy>
  <cp:revision>3</cp:revision>
  <cp:lastPrinted>2010-02-21T23:39:00Z</cp:lastPrinted>
  <dcterms:created xsi:type="dcterms:W3CDTF">2016-08-01T10:06:00Z</dcterms:created>
  <dcterms:modified xsi:type="dcterms:W3CDTF">2016-08-01T16:15:00Z</dcterms:modified>
</cp:coreProperties>
</file>