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5" w:type="dxa"/>
        <w:tblLayout w:type="fixed"/>
        <w:tblLook w:val="01E0" w:firstRow="1" w:lastRow="1" w:firstColumn="1" w:lastColumn="1" w:noHBand="0" w:noVBand="0"/>
      </w:tblPr>
      <w:tblGrid>
        <w:gridCol w:w="3159"/>
        <w:gridCol w:w="6486"/>
      </w:tblGrid>
      <w:tr w:rsidR="002B78F9" w:rsidRPr="002B78F9" w14:paraId="71764590" w14:textId="77777777" w:rsidTr="002B78F9">
        <w:trPr>
          <w:trHeight w:val="1173"/>
        </w:trPr>
        <w:tc>
          <w:tcPr>
            <w:tcW w:w="3159" w:type="dxa"/>
          </w:tcPr>
          <w:p w14:paraId="58CE2110" w14:textId="77777777" w:rsidR="00FD37AD" w:rsidRPr="002B78F9" w:rsidRDefault="005D72EB" w:rsidP="002B78F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78F9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022F97C" wp14:editId="1EC61085">
                  <wp:extent cx="1712094" cy="876583"/>
                  <wp:effectExtent l="0" t="0" r="0" b="12700"/>
                  <wp:docPr id="1" name="Picture 1" descr="Logomarca FMU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marca FMU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020" cy="87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76D73621" w14:textId="77777777" w:rsidR="00E0474B" w:rsidRPr="002B78F9" w:rsidRDefault="00E0474B" w:rsidP="002B78F9">
            <w:pPr>
              <w:pStyle w:val="Heading1"/>
              <w:spacing w:before="0" w:after="0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78F9">
              <w:rPr>
                <w:rFonts w:ascii="Arial" w:hAnsi="Arial" w:cs="Arial"/>
                <w:sz w:val="20"/>
                <w:szCs w:val="20"/>
              </w:rPr>
              <w:t>MFT-  0377- Métodos de  Avaliação Clínica e Funcional</w:t>
            </w:r>
          </w:p>
          <w:p w14:paraId="4C8266C7" w14:textId="05DF90CA" w:rsidR="006B0C19" w:rsidRPr="002B78F9" w:rsidRDefault="0074231B" w:rsidP="002B78F9">
            <w:pPr>
              <w:spacing w:line="360" w:lineRule="auto"/>
              <w:ind w:left="-391"/>
              <w:jc w:val="righ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spellStart"/>
            <w:r w:rsidRPr="002B78F9">
              <w:rPr>
                <w:rFonts w:ascii="Arial" w:hAnsi="Arial" w:cs="Arial"/>
                <w:b/>
                <w:sz w:val="20"/>
                <w:szCs w:val="20"/>
                <w:lang w:val="pt-BR"/>
              </w:rPr>
              <w:t>P</w:t>
            </w:r>
            <w:r w:rsidR="00E0474B" w:rsidRPr="002B78F9">
              <w:rPr>
                <w:rFonts w:ascii="Arial" w:hAnsi="Arial" w:cs="Arial"/>
                <w:b/>
                <w:sz w:val="20"/>
                <w:szCs w:val="20"/>
                <w:lang w:val="pt-BR"/>
              </w:rPr>
              <w:t>rof</w:t>
            </w:r>
            <w:proofErr w:type="spellEnd"/>
            <w:r w:rsidRPr="002B78F9">
              <w:rPr>
                <w:rFonts w:ascii="Arial" w:hAnsi="Arial" w:cs="Arial"/>
                <w:b/>
                <w:sz w:val="20"/>
                <w:szCs w:val="20"/>
                <w:vertAlign w:val="superscript"/>
                <w:lang w:val="pt-BR"/>
              </w:rPr>
              <w:t xml:space="preserve"> </w:t>
            </w:r>
            <w:r w:rsidRPr="002B78F9">
              <w:rPr>
                <w:rFonts w:ascii="Arial" w:hAnsi="Arial" w:cs="Arial"/>
                <w:b/>
                <w:sz w:val="20"/>
                <w:szCs w:val="20"/>
                <w:lang w:val="pt-BR"/>
              </w:rPr>
              <w:t>Responsável:</w:t>
            </w:r>
            <w:r w:rsidRPr="002B78F9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="006B0C19" w:rsidRPr="002B78F9">
              <w:rPr>
                <w:rFonts w:ascii="Arial" w:hAnsi="Arial" w:cs="Arial"/>
                <w:sz w:val="20"/>
                <w:szCs w:val="20"/>
                <w:lang w:val="pt-BR"/>
              </w:rPr>
              <w:t xml:space="preserve">Profa. Dra. </w:t>
            </w:r>
            <w:r w:rsidR="00E0474B" w:rsidRPr="002B78F9">
              <w:rPr>
                <w:rFonts w:ascii="Arial" w:hAnsi="Arial" w:cs="Arial"/>
                <w:sz w:val="20"/>
                <w:szCs w:val="20"/>
                <w:lang w:val="pt-BR"/>
              </w:rPr>
              <w:t>Sílvia Maria Amado João (</w:t>
            </w:r>
            <w:hyperlink r:id="rId10" w:history="1">
              <w:r w:rsidR="006B0C19" w:rsidRPr="002B78F9">
                <w:rPr>
                  <w:rStyle w:val="Hyperlink"/>
                  <w:rFonts w:ascii="Arial" w:hAnsi="Arial" w:cs="Arial"/>
                  <w:sz w:val="20"/>
                  <w:szCs w:val="20"/>
                  <w:lang w:val="pt-BR"/>
                </w:rPr>
                <w:t>smaj@usp.br</w:t>
              </w:r>
            </w:hyperlink>
            <w:r w:rsidR="00E0474B" w:rsidRPr="002B78F9">
              <w:rPr>
                <w:rFonts w:ascii="Arial" w:hAnsi="Arial" w:cs="Arial"/>
                <w:sz w:val="20"/>
                <w:szCs w:val="20"/>
                <w:lang w:val="pt-BR"/>
              </w:rPr>
              <w:t>)</w:t>
            </w:r>
            <w:r w:rsidR="006B0C19" w:rsidRPr="002B78F9">
              <w:rPr>
                <w:rFonts w:ascii="Arial" w:hAnsi="Arial" w:cs="Arial"/>
                <w:sz w:val="20"/>
                <w:szCs w:val="20"/>
                <w:lang w:val="pt-BR"/>
              </w:rPr>
              <w:t xml:space="preserve"> / </w:t>
            </w:r>
          </w:p>
          <w:p w14:paraId="16457A96" w14:textId="77777777" w:rsidR="00E0474B" w:rsidRPr="002B78F9" w:rsidRDefault="00E0474B" w:rsidP="002B78F9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2B78F9">
              <w:rPr>
                <w:rFonts w:ascii="Arial" w:hAnsi="Arial" w:cs="Arial"/>
                <w:b/>
                <w:sz w:val="20"/>
                <w:szCs w:val="20"/>
                <w:lang w:val="pt-BR"/>
              </w:rPr>
              <w:t xml:space="preserve">Fisioterapeuta de Nível Superior: </w:t>
            </w:r>
            <w:proofErr w:type="spellStart"/>
            <w:r w:rsidRPr="002B78F9">
              <w:rPr>
                <w:rFonts w:ascii="Arial" w:hAnsi="Arial" w:cs="Arial"/>
                <w:sz w:val="20"/>
                <w:szCs w:val="20"/>
                <w:lang w:val="pt-BR"/>
              </w:rPr>
              <w:t>Ft</w:t>
            </w:r>
            <w:proofErr w:type="spellEnd"/>
            <w:r w:rsidRPr="002B78F9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2B78F9">
              <w:rPr>
                <w:rFonts w:ascii="Arial" w:hAnsi="Arial" w:cs="Arial"/>
                <w:sz w:val="20"/>
                <w:szCs w:val="20"/>
                <w:lang w:val="pt-BR"/>
              </w:rPr>
              <w:t>Ms</w:t>
            </w:r>
            <w:proofErr w:type="spellEnd"/>
            <w:r w:rsidRPr="002B78F9">
              <w:rPr>
                <w:rFonts w:ascii="Arial" w:hAnsi="Arial" w:cs="Arial"/>
                <w:b/>
                <w:sz w:val="20"/>
                <w:szCs w:val="20"/>
                <w:lang w:val="pt-BR"/>
              </w:rPr>
              <w:t xml:space="preserve"> </w:t>
            </w:r>
            <w:r w:rsidRPr="002B78F9">
              <w:rPr>
                <w:rFonts w:ascii="Arial" w:hAnsi="Arial" w:cs="Arial"/>
                <w:sz w:val="20"/>
                <w:szCs w:val="20"/>
                <w:lang w:val="pt-BR"/>
              </w:rPr>
              <w:t>Adriana de Sousa</w:t>
            </w:r>
          </w:p>
          <w:p w14:paraId="027C8119" w14:textId="77777777" w:rsidR="00E0474B" w:rsidRPr="002B78F9" w:rsidRDefault="00E0474B" w:rsidP="002B78F9">
            <w:pPr>
              <w:pStyle w:val="Heading2"/>
              <w:spacing w:line="360" w:lineRule="auto"/>
              <w:jc w:val="right"/>
              <w:rPr>
                <w:rFonts w:cs="Arial"/>
                <w:b w:val="0"/>
                <w:sz w:val="20"/>
                <w:szCs w:val="20"/>
              </w:rPr>
            </w:pPr>
            <w:r w:rsidRPr="002B78F9">
              <w:rPr>
                <w:rFonts w:cs="Arial"/>
                <w:sz w:val="20"/>
                <w:szCs w:val="20"/>
              </w:rPr>
              <w:t xml:space="preserve">Período : </w:t>
            </w:r>
            <w:r w:rsidRPr="002B78F9">
              <w:rPr>
                <w:rFonts w:cs="Arial"/>
                <w:b w:val="0"/>
                <w:sz w:val="20"/>
                <w:szCs w:val="20"/>
              </w:rPr>
              <w:t>III- Semestre / 2º ano  - 2014</w:t>
            </w:r>
          </w:p>
          <w:p w14:paraId="683FBFCD" w14:textId="696E7BA1" w:rsidR="002B78F9" w:rsidRPr="002B78F9" w:rsidRDefault="00E0474B" w:rsidP="002B78F9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2B78F9">
              <w:rPr>
                <w:rFonts w:ascii="Arial" w:hAnsi="Arial" w:cs="Arial"/>
                <w:b/>
                <w:sz w:val="20"/>
                <w:szCs w:val="20"/>
                <w:lang w:val="pt-BR"/>
              </w:rPr>
              <w:t>Local:</w:t>
            </w:r>
            <w:r w:rsidRPr="002B78F9">
              <w:rPr>
                <w:rFonts w:ascii="Arial" w:hAnsi="Arial" w:cs="Arial"/>
                <w:sz w:val="20"/>
                <w:szCs w:val="20"/>
                <w:lang w:val="pt-BR"/>
              </w:rPr>
              <w:t xml:space="preserve"> Sala de Aula / Laboratório de Fisioterapia – BLOCO DIDÁTICO</w:t>
            </w:r>
          </w:p>
          <w:p w14:paraId="70AE02CC" w14:textId="77777777" w:rsidR="002B78F9" w:rsidRPr="002B78F9" w:rsidRDefault="002B78F9" w:rsidP="002B78F9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  <w:p w14:paraId="764BC892" w14:textId="77777777" w:rsidR="002B78F9" w:rsidRPr="002B78F9" w:rsidRDefault="002B78F9" w:rsidP="002B78F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  <w:p w14:paraId="5299C495" w14:textId="77777777" w:rsidR="008359FB" w:rsidRPr="002B78F9" w:rsidRDefault="002B78F9" w:rsidP="002B78F9">
            <w:pPr>
              <w:spacing w:line="360" w:lineRule="auto"/>
              <w:rPr>
                <w:rFonts w:ascii="Arial" w:hAnsi="Arial" w:cs="Arial"/>
                <w:b/>
                <w:lang w:val="pt-BR"/>
              </w:rPr>
            </w:pPr>
            <w:r w:rsidRPr="002B78F9">
              <w:rPr>
                <w:rFonts w:ascii="Arial" w:hAnsi="Arial" w:cs="Arial"/>
                <w:b/>
                <w:lang w:val="pt-BR"/>
              </w:rPr>
              <w:t>ROTEIRO DE EXAME DO QUADRIL</w:t>
            </w:r>
          </w:p>
          <w:p w14:paraId="7C3752F4" w14:textId="63CA7036" w:rsidR="002B78F9" w:rsidRPr="002B78F9" w:rsidRDefault="002B78F9" w:rsidP="002B78F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</w:tr>
    </w:tbl>
    <w:p w14:paraId="0618CD3A" w14:textId="77777777" w:rsidR="002B78F9" w:rsidRPr="002B78F9" w:rsidRDefault="002B78F9" w:rsidP="002B78F9">
      <w:pPr>
        <w:numPr>
          <w:ilvl w:val="0"/>
          <w:numId w:val="1"/>
        </w:numPr>
        <w:tabs>
          <w:tab w:val="clear" w:pos="720"/>
          <w:tab w:val="num" w:pos="873"/>
        </w:tabs>
        <w:spacing w:line="360" w:lineRule="auto"/>
        <w:ind w:left="873"/>
        <w:jc w:val="both"/>
        <w:rPr>
          <w:rFonts w:ascii="Arial" w:hAnsi="Arial" w:cs="Arial"/>
          <w:b/>
          <w:sz w:val="20"/>
          <w:szCs w:val="20"/>
        </w:rPr>
      </w:pPr>
      <w:r w:rsidRPr="002B78F9">
        <w:rPr>
          <w:rFonts w:ascii="Arial" w:hAnsi="Arial" w:cs="Arial"/>
          <w:b/>
          <w:sz w:val="20"/>
          <w:szCs w:val="20"/>
        </w:rPr>
        <w:t>INSPEÇÃO (BILATERAL)</w:t>
      </w:r>
    </w:p>
    <w:p w14:paraId="0085CD24" w14:textId="77777777" w:rsidR="002B78F9" w:rsidRPr="002B78F9" w:rsidRDefault="002B78F9" w:rsidP="002B78F9">
      <w:pPr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281B91DB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57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Entrada na sala: observar a dissociação cintura pélvica e escapular;</w:t>
      </w:r>
    </w:p>
    <w:p w14:paraId="44B745BE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57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Observar como paciente se despe;</w:t>
      </w:r>
    </w:p>
    <w:p w14:paraId="45FB5E6E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57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Altura das cristas ilíacas;</w:t>
      </w:r>
    </w:p>
    <w:p w14:paraId="5762805F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57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Observar se a coluna apresenta desvio lateral (escoliose);</w:t>
      </w:r>
    </w:p>
    <w:p w14:paraId="78E39141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57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proofErr w:type="spellStart"/>
      <w:r w:rsidRPr="002B78F9">
        <w:rPr>
          <w:rFonts w:ascii="Arial" w:hAnsi="Arial" w:cs="Arial"/>
          <w:sz w:val="20"/>
          <w:szCs w:val="20"/>
        </w:rPr>
        <w:t>Trofismo</w:t>
      </w:r>
      <w:proofErr w:type="spellEnd"/>
      <w:r w:rsidRPr="002B78F9">
        <w:rPr>
          <w:rFonts w:ascii="Arial" w:hAnsi="Arial" w:cs="Arial"/>
          <w:sz w:val="20"/>
          <w:szCs w:val="20"/>
        </w:rPr>
        <w:t xml:space="preserve"> muscular;</w:t>
      </w:r>
    </w:p>
    <w:p w14:paraId="4D485529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57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Contornos ósseos e tecidos moles; </w:t>
      </w:r>
    </w:p>
    <w:p w14:paraId="6AF7EB1F" w14:textId="77777777" w:rsidR="002B78F9" w:rsidRPr="002B78F9" w:rsidRDefault="002B78F9" w:rsidP="002B78F9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Triagem: avaliação de triagem rápida do paciente, fornecendo uma </w:t>
      </w:r>
      <w:proofErr w:type="spellStart"/>
      <w:r w:rsidRPr="002B78F9">
        <w:rPr>
          <w:rFonts w:ascii="Arial" w:hAnsi="Arial" w:cs="Arial"/>
          <w:sz w:val="20"/>
          <w:szCs w:val="20"/>
        </w:rPr>
        <w:t>idéia</w:t>
      </w:r>
      <w:proofErr w:type="spellEnd"/>
      <w:r w:rsidRPr="002B78F9">
        <w:rPr>
          <w:rFonts w:ascii="Arial" w:hAnsi="Arial" w:cs="Arial"/>
          <w:sz w:val="20"/>
          <w:szCs w:val="20"/>
        </w:rPr>
        <w:t xml:space="preserve"> do estado do paciente. </w:t>
      </w:r>
    </w:p>
    <w:p w14:paraId="4403ED50" w14:textId="77777777" w:rsidR="002B78F9" w:rsidRPr="002B78F9" w:rsidRDefault="002B78F9" w:rsidP="002B78F9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Observar a postura corporal especialmente à área da coluna lombar, quadril e joelho.</w:t>
      </w:r>
    </w:p>
    <w:p w14:paraId="65B3E303" w14:textId="77777777" w:rsidR="002B78F9" w:rsidRPr="002B78F9" w:rsidRDefault="002B78F9" w:rsidP="002B78F9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Avaliar a marcha (geral): claudicação, se utiliza auxílio ou não;</w:t>
      </w:r>
    </w:p>
    <w:p w14:paraId="4118D8D6" w14:textId="77777777" w:rsidR="002B78F9" w:rsidRPr="002B78F9" w:rsidRDefault="002B78F9" w:rsidP="002B78F9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Simetria de sustentação de peso;</w:t>
      </w:r>
    </w:p>
    <w:p w14:paraId="71434F0C" w14:textId="77777777" w:rsidR="002B78F9" w:rsidRPr="002B78F9" w:rsidRDefault="002B78F9" w:rsidP="002B78F9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Verificar presença de vesículas, descolorações, escaras, </w:t>
      </w:r>
      <w:proofErr w:type="spellStart"/>
      <w:r w:rsidRPr="002B78F9">
        <w:rPr>
          <w:rFonts w:ascii="Arial" w:hAnsi="Arial" w:cs="Arial"/>
          <w:sz w:val="20"/>
          <w:szCs w:val="20"/>
        </w:rPr>
        <w:t>trofismo</w:t>
      </w:r>
      <w:proofErr w:type="spellEnd"/>
      <w:r w:rsidRPr="002B78F9">
        <w:rPr>
          <w:rFonts w:ascii="Arial" w:hAnsi="Arial" w:cs="Arial"/>
          <w:sz w:val="20"/>
          <w:szCs w:val="20"/>
        </w:rPr>
        <w:t xml:space="preserve"> de pele, edemas, traumas, </w:t>
      </w:r>
      <w:proofErr w:type="spellStart"/>
      <w:r w:rsidRPr="002B78F9">
        <w:rPr>
          <w:rFonts w:ascii="Arial" w:hAnsi="Arial" w:cs="Arial"/>
          <w:sz w:val="20"/>
          <w:szCs w:val="20"/>
        </w:rPr>
        <w:t>etc</w:t>
      </w:r>
      <w:proofErr w:type="spellEnd"/>
      <w:r w:rsidRPr="002B78F9">
        <w:rPr>
          <w:rFonts w:ascii="Arial" w:hAnsi="Arial" w:cs="Arial"/>
          <w:sz w:val="20"/>
          <w:szCs w:val="20"/>
        </w:rPr>
        <w:t>;</w:t>
      </w:r>
    </w:p>
    <w:p w14:paraId="3E3C803D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21067D2" w14:textId="77777777" w:rsidR="002B78F9" w:rsidRPr="002B78F9" w:rsidRDefault="002B78F9" w:rsidP="002B78F9">
      <w:pPr>
        <w:numPr>
          <w:ilvl w:val="0"/>
          <w:numId w:val="1"/>
        </w:numPr>
        <w:tabs>
          <w:tab w:val="clear" w:pos="720"/>
          <w:tab w:val="num" w:pos="873"/>
        </w:tabs>
        <w:spacing w:line="360" w:lineRule="auto"/>
        <w:ind w:left="873"/>
        <w:jc w:val="both"/>
        <w:rPr>
          <w:rFonts w:ascii="Arial" w:hAnsi="Arial" w:cs="Arial"/>
          <w:b/>
          <w:sz w:val="20"/>
          <w:szCs w:val="20"/>
        </w:rPr>
      </w:pPr>
      <w:r w:rsidRPr="002B78F9">
        <w:rPr>
          <w:rFonts w:ascii="Arial" w:hAnsi="Arial" w:cs="Arial"/>
          <w:b/>
          <w:sz w:val="20"/>
          <w:szCs w:val="20"/>
        </w:rPr>
        <w:t>PALPAÇÃO (BILATERAL)</w:t>
      </w:r>
    </w:p>
    <w:p w14:paraId="3A6BBDF4" w14:textId="77777777" w:rsidR="002B78F9" w:rsidRPr="002B78F9" w:rsidRDefault="002B78F9" w:rsidP="002B78F9">
      <w:pPr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52630B3D" w14:textId="667FF284" w:rsidR="002B78F9" w:rsidRPr="002B78F9" w:rsidRDefault="002B78F9" w:rsidP="002B78F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2.1. </w:t>
      </w:r>
      <w:r w:rsidRPr="002B78F9">
        <w:rPr>
          <w:rFonts w:ascii="Arial" w:hAnsi="Arial" w:cs="Arial"/>
          <w:b/>
          <w:sz w:val="20"/>
          <w:szCs w:val="20"/>
        </w:rPr>
        <w:t>Palpação óssea</w:t>
      </w:r>
    </w:p>
    <w:p w14:paraId="3CB2F595" w14:textId="77777777" w:rsidR="002B78F9" w:rsidRPr="002B78F9" w:rsidRDefault="002B78F9" w:rsidP="002B78F9">
      <w:pPr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3884277A" w14:textId="77777777" w:rsidR="002B78F9" w:rsidRPr="002B78F9" w:rsidRDefault="002B78F9" w:rsidP="002B78F9">
      <w:pPr>
        <w:spacing w:line="360" w:lineRule="auto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2B78F9">
        <w:rPr>
          <w:rFonts w:ascii="Arial" w:hAnsi="Arial" w:cs="Arial"/>
          <w:sz w:val="20"/>
          <w:szCs w:val="20"/>
          <w:u w:val="single"/>
        </w:rPr>
        <w:t>Face anterior</w:t>
      </w:r>
    </w:p>
    <w:p w14:paraId="40EB3EB3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Espinha ilíaca ântero-superior (EIAS): palpar de frente para o paciente, com as mãos rodeando-lhe a cintura;</w:t>
      </w:r>
    </w:p>
    <w:p w14:paraId="1BD12887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Crista ilíaca: a crista ilíaca: a crista é subcutânea servindo como fonte de inserção e origem de vários músculos;</w:t>
      </w:r>
    </w:p>
    <w:p w14:paraId="420C922B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Trocânter maior: mantenha os polegares sobre a EIAS, mova seus dedos para o trocânter maior do fêmur, a borda posterior é geralmente evidente, sendo fácil sua palpação. Caso esteja com dificuldades peça ao paciente que rode o quadril lateral e </w:t>
      </w:r>
      <w:proofErr w:type="spellStart"/>
      <w:r w:rsidRPr="002B78F9">
        <w:rPr>
          <w:rFonts w:ascii="Arial" w:hAnsi="Arial" w:cs="Arial"/>
          <w:sz w:val="20"/>
          <w:szCs w:val="20"/>
        </w:rPr>
        <w:t>medialmente</w:t>
      </w:r>
      <w:proofErr w:type="spellEnd"/>
      <w:r w:rsidRPr="002B78F9">
        <w:rPr>
          <w:rFonts w:ascii="Arial" w:hAnsi="Arial" w:cs="Arial"/>
          <w:sz w:val="20"/>
          <w:szCs w:val="20"/>
        </w:rPr>
        <w:t>.</w:t>
      </w:r>
    </w:p>
    <w:p w14:paraId="77504E44" w14:textId="77777777" w:rsidR="002B78F9" w:rsidRPr="002B78F9" w:rsidRDefault="002B78F9" w:rsidP="002B78F9">
      <w:pPr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5ED76DF4" w14:textId="77777777" w:rsidR="002B78F9" w:rsidRPr="002B78F9" w:rsidRDefault="002B78F9" w:rsidP="002B78F9">
      <w:pPr>
        <w:spacing w:line="360" w:lineRule="auto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2B78F9">
        <w:rPr>
          <w:rFonts w:ascii="Arial" w:hAnsi="Arial" w:cs="Arial"/>
          <w:sz w:val="20"/>
          <w:szCs w:val="20"/>
          <w:u w:val="single"/>
        </w:rPr>
        <w:t>Face posterior</w:t>
      </w:r>
    </w:p>
    <w:p w14:paraId="09A20F2C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 Espinha ilíaca póstero-superiores (EIPS): as espinhas repousam imediatamente abaixo das depressões circulares encontradas acima das nádegas;</w:t>
      </w:r>
    </w:p>
    <w:p w14:paraId="292CC32F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proofErr w:type="spellStart"/>
      <w:r w:rsidRPr="002B78F9">
        <w:rPr>
          <w:rFonts w:ascii="Arial" w:hAnsi="Arial" w:cs="Arial"/>
          <w:sz w:val="20"/>
          <w:szCs w:val="20"/>
        </w:rPr>
        <w:t>Túber</w:t>
      </w:r>
      <w:proofErr w:type="spellEnd"/>
      <w:r w:rsidRPr="002B78F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78F9">
        <w:rPr>
          <w:rFonts w:ascii="Arial" w:hAnsi="Arial" w:cs="Arial"/>
          <w:sz w:val="20"/>
          <w:szCs w:val="20"/>
        </w:rPr>
        <w:t>isquiático</w:t>
      </w:r>
      <w:proofErr w:type="spellEnd"/>
      <w:r w:rsidRPr="002B78F9">
        <w:rPr>
          <w:rFonts w:ascii="Arial" w:hAnsi="Arial" w:cs="Arial"/>
          <w:sz w:val="20"/>
          <w:szCs w:val="20"/>
        </w:rPr>
        <w:t>: localiza-se na linha média das nádegas. A região deve ser palpada com o quadril fletido.</w:t>
      </w:r>
    </w:p>
    <w:p w14:paraId="35489E64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57"/>
        <w:jc w:val="both"/>
        <w:rPr>
          <w:rFonts w:ascii="Arial" w:hAnsi="Arial" w:cs="Arial"/>
          <w:sz w:val="20"/>
          <w:szCs w:val="20"/>
        </w:rPr>
      </w:pPr>
    </w:p>
    <w:p w14:paraId="3DF144A2" w14:textId="5587A0C5" w:rsidR="002B78F9" w:rsidRPr="002B78F9" w:rsidRDefault="002B78F9" w:rsidP="002B78F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2.2. </w:t>
      </w:r>
      <w:r w:rsidRPr="002B78F9">
        <w:rPr>
          <w:rFonts w:ascii="Arial" w:hAnsi="Arial" w:cs="Arial"/>
          <w:b/>
          <w:sz w:val="20"/>
          <w:szCs w:val="20"/>
        </w:rPr>
        <w:t>Palpação dos tecidos moles</w:t>
      </w:r>
    </w:p>
    <w:p w14:paraId="6BE2E0AD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57"/>
        <w:jc w:val="both"/>
        <w:rPr>
          <w:rFonts w:ascii="Arial" w:hAnsi="Arial" w:cs="Arial"/>
          <w:sz w:val="20"/>
          <w:szCs w:val="20"/>
        </w:rPr>
      </w:pPr>
    </w:p>
    <w:p w14:paraId="79D24747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Região do trocânter maior: para palpar a região do trocânter maior, o paciente dever estar em decúbito lateral e pode ser palpado o músculo glúteo médio (insere-se na porção lateral superior do trocânter).</w:t>
      </w:r>
    </w:p>
    <w:p w14:paraId="13056781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Nervo ciático: localiza-se no ponto médio entre o trocânter maior e a tuberosidade </w:t>
      </w:r>
      <w:proofErr w:type="spellStart"/>
      <w:r w:rsidRPr="002B78F9">
        <w:rPr>
          <w:rFonts w:ascii="Arial" w:hAnsi="Arial" w:cs="Arial"/>
          <w:sz w:val="20"/>
          <w:szCs w:val="20"/>
        </w:rPr>
        <w:t>isquiática</w:t>
      </w:r>
      <w:proofErr w:type="spellEnd"/>
      <w:r w:rsidRPr="002B78F9">
        <w:rPr>
          <w:rFonts w:ascii="Arial" w:hAnsi="Arial" w:cs="Arial"/>
          <w:sz w:val="20"/>
          <w:szCs w:val="20"/>
        </w:rPr>
        <w:t xml:space="preserve">. Palpa-se o nervo com o quadril fletido. </w:t>
      </w:r>
    </w:p>
    <w:p w14:paraId="51608B51" w14:textId="77777777" w:rsidR="002B78F9" w:rsidRPr="002B78F9" w:rsidRDefault="002B78F9" w:rsidP="002B78F9">
      <w:pPr>
        <w:numPr>
          <w:ilvl w:val="1"/>
          <w:numId w:val="1"/>
        </w:numPr>
        <w:tabs>
          <w:tab w:val="clear" w:pos="1440"/>
          <w:tab w:val="num" w:pos="0"/>
        </w:tabs>
        <w:autoSpaceDE w:val="0"/>
        <w:autoSpaceDN w:val="0"/>
        <w:adjustRightInd w:val="0"/>
        <w:spacing w:line="360" w:lineRule="auto"/>
        <w:ind w:left="57" w:firstLine="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Músculos do quadril/pelve: grupamento flexor (quadrante anterior) representados pelos músculos </w:t>
      </w:r>
      <w:proofErr w:type="spellStart"/>
      <w:r w:rsidRPr="002B78F9">
        <w:rPr>
          <w:rFonts w:ascii="Arial" w:hAnsi="Arial" w:cs="Arial"/>
          <w:sz w:val="20"/>
          <w:szCs w:val="20"/>
        </w:rPr>
        <w:t>iliopsoas</w:t>
      </w:r>
      <w:proofErr w:type="spellEnd"/>
      <w:r w:rsidRPr="002B78F9">
        <w:rPr>
          <w:rFonts w:ascii="Arial" w:hAnsi="Arial" w:cs="Arial"/>
          <w:sz w:val="20"/>
          <w:szCs w:val="20"/>
        </w:rPr>
        <w:t xml:space="preserve">, sartório, reto femoral, grupamento extensor (quadrante posterior) representados pelos músculos glúteo máximo e </w:t>
      </w:r>
      <w:proofErr w:type="spellStart"/>
      <w:r w:rsidRPr="002B78F9">
        <w:rPr>
          <w:rFonts w:ascii="Arial" w:hAnsi="Arial" w:cs="Arial"/>
          <w:sz w:val="20"/>
          <w:szCs w:val="20"/>
        </w:rPr>
        <w:t>isquiotibiais</w:t>
      </w:r>
      <w:proofErr w:type="spellEnd"/>
      <w:r w:rsidRPr="002B78F9">
        <w:rPr>
          <w:rFonts w:ascii="Arial" w:hAnsi="Arial" w:cs="Arial"/>
          <w:sz w:val="20"/>
          <w:szCs w:val="20"/>
        </w:rPr>
        <w:t>, grupamento adutor (quadrante medial) representados pelos músculos pectíneo, grácil, adutor longo, adutor curto e adutor magno e grupamento adutor (quadrante lateral) representado pelo músculo glúteo médio.</w:t>
      </w:r>
    </w:p>
    <w:p w14:paraId="7FCD78E4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08A3B433" w14:textId="77777777" w:rsidR="002B78F9" w:rsidRPr="002B78F9" w:rsidRDefault="002B78F9" w:rsidP="002B78F9">
      <w:pPr>
        <w:numPr>
          <w:ilvl w:val="0"/>
          <w:numId w:val="1"/>
        </w:numPr>
        <w:tabs>
          <w:tab w:val="clear" w:pos="720"/>
          <w:tab w:val="num" w:pos="873"/>
        </w:tabs>
        <w:autoSpaceDE w:val="0"/>
        <w:autoSpaceDN w:val="0"/>
        <w:adjustRightInd w:val="0"/>
        <w:spacing w:line="360" w:lineRule="auto"/>
        <w:ind w:left="873"/>
        <w:jc w:val="both"/>
        <w:rPr>
          <w:rFonts w:ascii="Arial" w:hAnsi="Arial" w:cs="Arial"/>
          <w:b/>
          <w:sz w:val="20"/>
          <w:szCs w:val="20"/>
        </w:rPr>
      </w:pPr>
      <w:r w:rsidRPr="002B78F9">
        <w:rPr>
          <w:rFonts w:ascii="Arial" w:hAnsi="Arial" w:cs="Arial"/>
          <w:b/>
          <w:sz w:val="20"/>
          <w:szCs w:val="20"/>
        </w:rPr>
        <w:t>MOBILIDADE ARTICULAR (BILATERAL)</w:t>
      </w:r>
    </w:p>
    <w:p w14:paraId="0B44B543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4F2F9835" w14:textId="2380FBE4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11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3.1. </w:t>
      </w:r>
      <w:r w:rsidRPr="002B78F9">
        <w:rPr>
          <w:rFonts w:ascii="Arial" w:hAnsi="Arial" w:cs="Arial"/>
          <w:b/>
          <w:sz w:val="20"/>
          <w:szCs w:val="20"/>
        </w:rPr>
        <w:t xml:space="preserve">Mobilização Ativa/ Mobilização Passiva – Goniometria </w:t>
      </w:r>
    </w:p>
    <w:p w14:paraId="31AEC3EA" w14:textId="77777777" w:rsidR="002B78F9" w:rsidRDefault="002B78F9" w:rsidP="002B78F9">
      <w:pPr>
        <w:autoSpaceDE w:val="0"/>
        <w:autoSpaceDN w:val="0"/>
        <w:adjustRightInd w:val="0"/>
        <w:spacing w:line="360" w:lineRule="auto"/>
        <w:ind w:left="114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(1) flexão</w:t>
      </w:r>
    </w:p>
    <w:p w14:paraId="00EF713B" w14:textId="77777777" w:rsidR="002B78F9" w:rsidRDefault="002B78F9" w:rsidP="002B78F9">
      <w:pPr>
        <w:autoSpaceDE w:val="0"/>
        <w:autoSpaceDN w:val="0"/>
        <w:adjustRightInd w:val="0"/>
        <w:spacing w:line="360" w:lineRule="auto"/>
        <w:ind w:left="114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(2) extensão</w:t>
      </w:r>
    </w:p>
    <w:p w14:paraId="58021FF9" w14:textId="77777777" w:rsidR="002B78F9" w:rsidRDefault="002B78F9" w:rsidP="002B78F9">
      <w:pPr>
        <w:autoSpaceDE w:val="0"/>
        <w:autoSpaceDN w:val="0"/>
        <w:adjustRightInd w:val="0"/>
        <w:spacing w:line="360" w:lineRule="auto"/>
        <w:ind w:left="114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(3) </w:t>
      </w:r>
      <w:r>
        <w:rPr>
          <w:rFonts w:ascii="Arial" w:hAnsi="Arial" w:cs="Arial"/>
          <w:sz w:val="20"/>
          <w:szCs w:val="20"/>
        </w:rPr>
        <w:t>abdução</w:t>
      </w:r>
    </w:p>
    <w:p w14:paraId="5AAF6F10" w14:textId="77777777" w:rsidR="002B78F9" w:rsidRDefault="002B78F9" w:rsidP="002B78F9">
      <w:pPr>
        <w:autoSpaceDE w:val="0"/>
        <w:autoSpaceDN w:val="0"/>
        <w:adjustRightInd w:val="0"/>
        <w:spacing w:line="360" w:lineRule="auto"/>
        <w:ind w:left="114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(4) </w:t>
      </w:r>
      <w:r>
        <w:rPr>
          <w:rFonts w:ascii="Arial" w:hAnsi="Arial" w:cs="Arial"/>
          <w:sz w:val="20"/>
          <w:szCs w:val="20"/>
        </w:rPr>
        <w:t>adução</w:t>
      </w:r>
    </w:p>
    <w:p w14:paraId="724AAB86" w14:textId="77777777" w:rsidR="002B78F9" w:rsidRDefault="002B78F9" w:rsidP="002B78F9">
      <w:pPr>
        <w:autoSpaceDE w:val="0"/>
        <w:autoSpaceDN w:val="0"/>
        <w:adjustRightInd w:val="0"/>
        <w:spacing w:line="360" w:lineRule="auto"/>
        <w:ind w:left="11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(5) rotação medial </w:t>
      </w:r>
    </w:p>
    <w:p w14:paraId="65EA8FAC" w14:textId="540A660F" w:rsidR="002B78F9" w:rsidRDefault="002B78F9" w:rsidP="002B78F9">
      <w:pPr>
        <w:autoSpaceDE w:val="0"/>
        <w:autoSpaceDN w:val="0"/>
        <w:adjustRightInd w:val="0"/>
        <w:spacing w:line="360" w:lineRule="auto"/>
        <w:ind w:left="11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(6) rotação lateral</w:t>
      </w:r>
    </w:p>
    <w:p w14:paraId="7C0B2EAC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114"/>
        <w:jc w:val="both"/>
        <w:rPr>
          <w:rFonts w:ascii="Arial" w:hAnsi="Arial" w:cs="Arial"/>
          <w:sz w:val="20"/>
          <w:szCs w:val="20"/>
        </w:rPr>
      </w:pPr>
    </w:p>
    <w:p w14:paraId="7296AC7F" w14:textId="4DF0FCC8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5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3.2. </w:t>
      </w:r>
      <w:r w:rsidRPr="002B78F9">
        <w:rPr>
          <w:rFonts w:ascii="Arial" w:hAnsi="Arial" w:cs="Arial"/>
          <w:b/>
          <w:sz w:val="20"/>
          <w:szCs w:val="20"/>
        </w:rPr>
        <w:t xml:space="preserve">Encurtamentos Musculares </w:t>
      </w:r>
    </w:p>
    <w:p w14:paraId="706057F3" w14:textId="77777777" w:rsidR="002B78F9" w:rsidRDefault="002B78F9" w:rsidP="002B78F9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Músculos flexores da articulação</w:t>
      </w:r>
      <w:r>
        <w:rPr>
          <w:rFonts w:ascii="Arial" w:hAnsi="Arial" w:cs="Arial"/>
          <w:sz w:val="20"/>
          <w:szCs w:val="20"/>
        </w:rPr>
        <w:t xml:space="preserve"> do quadril:</w:t>
      </w:r>
    </w:p>
    <w:p w14:paraId="71CA3395" w14:textId="0296F195" w:rsidR="002B78F9" w:rsidRPr="002B78F9" w:rsidRDefault="002B78F9" w:rsidP="00E546D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2B78F9">
        <w:rPr>
          <w:rFonts w:ascii="Arial" w:hAnsi="Arial" w:cs="Arial"/>
          <w:sz w:val="20"/>
          <w:szCs w:val="20"/>
        </w:rPr>
        <w:t>Iliopsoas</w:t>
      </w:r>
      <w:proofErr w:type="spellEnd"/>
    </w:p>
    <w:p w14:paraId="73EA125D" w14:textId="77777777" w:rsidR="002B78F9" w:rsidRPr="002B78F9" w:rsidRDefault="002B78F9" w:rsidP="00E546D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2B78F9">
        <w:rPr>
          <w:rFonts w:ascii="Arial" w:hAnsi="Arial" w:cs="Arial"/>
          <w:sz w:val="20"/>
          <w:szCs w:val="20"/>
        </w:rPr>
        <w:t>adutor</w:t>
      </w:r>
      <w:proofErr w:type="gramEnd"/>
      <w:r w:rsidRPr="002B78F9">
        <w:rPr>
          <w:rFonts w:ascii="Arial" w:hAnsi="Arial" w:cs="Arial"/>
          <w:sz w:val="20"/>
          <w:szCs w:val="20"/>
        </w:rPr>
        <w:t xml:space="preserve"> longo e pectíneo,</w:t>
      </w:r>
    </w:p>
    <w:p w14:paraId="3376716F" w14:textId="77777777" w:rsidR="002B78F9" w:rsidRPr="002B78F9" w:rsidRDefault="002B78F9" w:rsidP="00E546D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2B78F9">
        <w:rPr>
          <w:rFonts w:ascii="Arial" w:hAnsi="Arial" w:cs="Arial"/>
          <w:sz w:val="20"/>
          <w:szCs w:val="20"/>
        </w:rPr>
        <w:t>sartório</w:t>
      </w:r>
      <w:proofErr w:type="gramEnd"/>
      <w:r w:rsidRPr="002B78F9">
        <w:rPr>
          <w:rFonts w:ascii="Arial" w:hAnsi="Arial" w:cs="Arial"/>
          <w:sz w:val="20"/>
          <w:szCs w:val="20"/>
        </w:rPr>
        <w:t xml:space="preserve">, </w:t>
      </w:r>
    </w:p>
    <w:p w14:paraId="7C8EAE15" w14:textId="77777777" w:rsidR="002B78F9" w:rsidRPr="002B78F9" w:rsidRDefault="002B78F9" w:rsidP="00E546D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2B78F9">
        <w:rPr>
          <w:rFonts w:ascii="Arial" w:hAnsi="Arial" w:cs="Arial"/>
          <w:sz w:val="20"/>
          <w:szCs w:val="20"/>
        </w:rPr>
        <w:t>tensor</w:t>
      </w:r>
      <w:proofErr w:type="gramEnd"/>
      <w:r w:rsidRPr="002B78F9">
        <w:rPr>
          <w:rFonts w:ascii="Arial" w:hAnsi="Arial" w:cs="Arial"/>
          <w:sz w:val="20"/>
          <w:szCs w:val="20"/>
        </w:rPr>
        <w:t xml:space="preserve"> da fáscia lata, </w:t>
      </w:r>
    </w:p>
    <w:p w14:paraId="19647D60" w14:textId="7D7DA192" w:rsidR="002B78F9" w:rsidRPr="002B78F9" w:rsidRDefault="002B78F9" w:rsidP="00E546D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2B78F9">
        <w:rPr>
          <w:rFonts w:ascii="Arial" w:hAnsi="Arial" w:cs="Arial"/>
          <w:sz w:val="20"/>
          <w:szCs w:val="20"/>
        </w:rPr>
        <w:t>reto</w:t>
      </w:r>
      <w:proofErr w:type="gramEnd"/>
      <w:r w:rsidRPr="002B78F9">
        <w:rPr>
          <w:rFonts w:ascii="Arial" w:hAnsi="Arial" w:cs="Arial"/>
          <w:sz w:val="20"/>
          <w:szCs w:val="20"/>
        </w:rPr>
        <w:t xml:space="preserve"> femoral</w:t>
      </w:r>
    </w:p>
    <w:p w14:paraId="6D2B8EFD" w14:textId="77777777" w:rsidR="002B78F9" w:rsidRDefault="002B78F9" w:rsidP="002B78F9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Músculos extensores do quadril</w:t>
      </w:r>
      <w:r>
        <w:rPr>
          <w:rFonts w:ascii="Arial" w:hAnsi="Arial" w:cs="Arial"/>
          <w:sz w:val="20"/>
          <w:szCs w:val="20"/>
        </w:rPr>
        <w:t>:</w:t>
      </w:r>
      <w:r w:rsidRPr="002B78F9">
        <w:rPr>
          <w:rFonts w:ascii="Arial" w:hAnsi="Arial" w:cs="Arial"/>
          <w:sz w:val="20"/>
          <w:szCs w:val="20"/>
        </w:rPr>
        <w:t xml:space="preserve"> </w:t>
      </w:r>
    </w:p>
    <w:p w14:paraId="664EE4F5" w14:textId="77777777" w:rsidR="002B78F9" w:rsidRPr="002B78F9" w:rsidRDefault="002B78F9" w:rsidP="00E546D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2B78F9">
        <w:rPr>
          <w:rFonts w:ascii="Arial" w:hAnsi="Arial" w:cs="Arial"/>
          <w:sz w:val="20"/>
          <w:szCs w:val="20"/>
        </w:rPr>
        <w:t>glúteo</w:t>
      </w:r>
      <w:proofErr w:type="gramEnd"/>
      <w:r w:rsidRPr="002B78F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78F9">
        <w:rPr>
          <w:rFonts w:ascii="Arial" w:hAnsi="Arial" w:cs="Arial"/>
          <w:sz w:val="20"/>
          <w:szCs w:val="20"/>
        </w:rPr>
        <w:t>máximo</w:t>
      </w:r>
      <w:proofErr w:type="spellEnd"/>
    </w:p>
    <w:p w14:paraId="4564CF91" w14:textId="77777777" w:rsidR="002B78F9" w:rsidRPr="002B78F9" w:rsidRDefault="002B78F9" w:rsidP="00E546D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2B78F9">
        <w:rPr>
          <w:rFonts w:ascii="Arial" w:hAnsi="Arial" w:cs="Arial"/>
          <w:sz w:val="20"/>
          <w:szCs w:val="20"/>
        </w:rPr>
        <w:t>semitendíneo</w:t>
      </w:r>
      <w:proofErr w:type="spellEnd"/>
      <w:proofErr w:type="gramEnd"/>
    </w:p>
    <w:p w14:paraId="3F2A7B74" w14:textId="3B898362" w:rsidR="002B78F9" w:rsidRPr="002B78F9" w:rsidRDefault="002B78F9" w:rsidP="00E546D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2B78F9">
        <w:rPr>
          <w:rFonts w:ascii="Arial" w:hAnsi="Arial" w:cs="Arial"/>
          <w:sz w:val="20"/>
          <w:szCs w:val="20"/>
        </w:rPr>
        <w:t>semimembranáceo</w:t>
      </w:r>
      <w:proofErr w:type="spellEnd"/>
      <w:proofErr w:type="gramEnd"/>
    </w:p>
    <w:p w14:paraId="663BDD20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5BCEF817" w14:textId="76EA3123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5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3.3. </w:t>
      </w:r>
      <w:r w:rsidRPr="002B78F9">
        <w:rPr>
          <w:rFonts w:ascii="Arial" w:hAnsi="Arial" w:cs="Arial"/>
          <w:b/>
          <w:sz w:val="20"/>
          <w:szCs w:val="20"/>
        </w:rPr>
        <w:t>Testes Musculares manuais</w:t>
      </w:r>
    </w:p>
    <w:p w14:paraId="2E107A3A" w14:textId="77777777" w:rsidR="002B78F9" w:rsidRPr="002B78F9" w:rsidRDefault="002B78F9" w:rsidP="00E546D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Músculos flexores do quadril;</w:t>
      </w:r>
    </w:p>
    <w:p w14:paraId="492DBDD0" w14:textId="77777777" w:rsidR="002B78F9" w:rsidRPr="002B78F9" w:rsidRDefault="002B78F9" w:rsidP="00E546D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Músculos rotadores mediais;</w:t>
      </w:r>
    </w:p>
    <w:p w14:paraId="7AD7BDFC" w14:textId="77777777" w:rsidR="002B78F9" w:rsidRPr="002B78F9" w:rsidRDefault="002B78F9" w:rsidP="00E546D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Músculos rotadores laterais;</w:t>
      </w:r>
    </w:p>
    <w:p w14:paraId="41A05C31" w14:textId="77777777" w:rsidR="002B78F9" w:rsidRPr="002B78F9" w:rsidRDefault="002B78F9" w:rsidP="00E546D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Músculo glúteo máximo;</w:t>
      </w:r>
    </w:p>
    <w:p w14:paraId="3FFD9027" w14:textId="77777777" w:rsidR="002B78F9" w:rsidRPr="002B78F9" w:rsidRDefault="002B78F9" w:rsidP="00E546D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Músculo glúteo médio;</w:t>
      </w:r>
    </w:p>
    <w:p w14:paraId="7D900586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1930F253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05CD0B62" w14:textId="77777777" w:rsidR="002B78F9" w:rsidRPr="002B78F9" w:rsidRDefault="002B78F9" w:rsidP="002B78F9">
      <w:pPr>
        <w:numPr>
          <w:ilvl w:val="0"/>
          <w:numId w:val="1"/>
        </w:numPr>
        <w:tabs>
          <w:tab w:val="clear" w:pos="720"/>
          <w:tab w:val="num" w:pos="873"/>
        </w:tabs>
        <w:autoSpaceDE w:val="0"/>
        <w:autoSpaceDN w:val="0"/>
        <w:adjustRightInd w:val="0"/>
        <w:spacing w:line="360" w:lineRule="auto"/>
        <w:ind w:left="873"/>
        <w:jc w:val="both"/>
        <w:rPr>
          <w:rFonts w:ascii="Arial" w:hAnsi="Arial" w:cs="Arial"/>
          <w:b/>
          <w:sz w:val="20"/>
          <w:szCs w:val="20"/>
        </w:rPr>
      </w:pPr>
      <w:r w:rsidRPr="002B78F9">
        <w:rPr>
          <w:rFonts w:ascii="Arial" w:hAnsi="Arial" w:cs="Arial"/>
          <w:b/>
          <w:sz w:val="20"/>
          <w:szCs w:val="20"/>
        </w:rPr>
        <w:t>TESTES CLÍNICOS ESPECIAIS (BILATERAL)</w:t>
      </w:r>
    </w:p>
    <w:p w14:paraId="263A6F0B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AC2B491" w14:textId="77777777" w:rsidR="002B78F9" w:rsidRPr="002B78F9" w:rsidRDefault="002B78F9" w:rsidP="00E546DB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Teste de </w:t>
      </w:r>
      <w:proofErr w:type="spellStart"/>
      <w:r w:rsidRPr="002B78F9">
        <w:rPr>
          <w:rFonts w:ascii="Arial" w:hAnsi="Arial" w:cs="Arial"/>
          <w:sz w:val="20"/>
          <w:szCs w:val="20"/>
        </w:rPr>
        <w:t>Trendelenburg</w:t>
      </w:r>
      <w:proofErr w:type="spellEnd"/>
      <w:r w:rsidRPr="002B78F9">
        <w:rPr>
          <w:rFonts w:ascii="Arial" w:hAnsi="Arial" w:cs="Arial"/>
          <w:sz w:val="20"/>
          <w:szCs w:val="20"/>
        </w:rPr>
        <w:t>;</w:t>
      </w:r>
    </w:p>
    <w:p w14:paraId="0A95E1AA" w14:textId="3DA81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354BC74A" wp14:editId="4367A990">
            <wp:simplePos x="0" y="0"/>
            <wp:positionH relativeFrom="column">
              <wp:posOffset>1943100</wp:posOffset>
            </wp:positionH>
            <wp:positionV relativeFrom="paragraph">
              <wp:posOffset>4445</wp:posOffset>
            </wp:positionV>
            <wp:extent cx="2286000" cy="1755775"/>
            <wp:effectExtent l="0" t="0" r="0" b="0"/>
            <wp:wrapThrough wrapText="bothSides">
              <wp:wrapPolygon edited="0">
                <wp:start x="0" y="0"/>
                <wp:lineTo x="0" y="21248"/>
                <wp:lineTo x="21360" y="21248"/>
                <wp:lineTo x="21360" y="0"/>
                <wp:lineTo x="0" y="0"/>
              </wp:wrapPolygon>
            </wp:wrapThrough>
            <wp:docPr id="65" name="Imagem 2" descr="C:\Silvinha\trendelenbu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Silvinha\trendelenbur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EF912" w14:textId="77777777" w:rsidR="002B78F9" w:rsidRDefault="002B78F9" w:rsidP="002B78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05DF3C" w14:textId="77777777" w:rsidR="0078684E" w:rsidRDefault="0078684E" w:rsidP="002B78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E51C3A3" w14:textId="77777777" w:rsidR="0078684E" w:rsidRDefault="0078684E" w:rsidP="002B78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1CAF896" w14:textId="77777777" w:rsidR="0078684E" w:rsidRDefault="0078684E" w:rsidP="002B78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2AF916C" w14:textId="77777777" w:rsidR="0078684E" w:rsidRDefault="0078684E" w:rsidP="002B78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46AAAAE" w14:textId="77777777" w:rsidR="0078684E" w:rsidRPr="002B78F9" w:rsidRDefault="0078684E" w:rsidP="002B78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AA5F7DC" w14:textId="77777777" w:rsidR="002B78F9" w:rsidRPr="002B78F9" w:rsidRDefault="002B78F9" w:rsidP="002B78F9">
      <w:pPr>
        <w:pStyle w:val="ListParagraph"/>
        <w:spacing w:line="360" w:lineRule="auto"/>
        <w:rPr>
          <w:rFonts w:ascii="Arial" w:hAnsi="Arial" w:cs="Arial"/>
          <w:sz w:val="20"/>
          <w:szCs w:val="20"/>
        </w:rPr>
      </w:pPr>
    </w:p>
    <w:p w14:paraId="4C22A856" w14:textId="77777777" w:rsidR="002B78F9" w:rsidRDefault="002B78F9" w:rsidP="002B78F9">
      <w:pPr>
        <w:autoSpaceDE w:val="0"/>
        <w:autoSpaceDN w:val="0"/>
        <w:adjustRightInd w:val="0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513601D0" w14:textId="77777777" w:rsidR="0078684E" w:rsidRPr="002B78F9" w:rsidRDefault="0078684E" w:rsidP="00E546DB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Teste </w:t>
      </w:r>
      <w:proofErr w:type="spellStart"/>
      <w:r w:rsidRPr="002B78F9">
        <w:rPr>
          <w:rFonts w:ascii="Arial" w:hAnsi="Arial" w:cs="Arial"/>
          <w:sz w:val="20"/>
          <w:szCs w:val="20"/>
        </w:rPr>
        <w:t>Ely</w:t>
      </w:r>
      <w:proofErr w:type="spellEnd"/>
      <w:r w:rsidRPr="002B78F9">
        <w:rPr>
          <w:rFonts w:ascii="Arial" w:hAnsi="Arial" w:cs="Arial"/>
          <w:sz w:val="20"/>
          <w:szCs w:val="20"/>
        </w:rPr>
        <w:t>;</w:t>
      </w:r>
    </w:p>
    <w:p w14:paraId="1FF05CB6" w14:textId="77777777" w:rsidR="0078684E" w:rsidRPr="002B78F9" w:rsidRDefault="0078684E" w:rsidP="0078684E">
      <w:pPr>
        <w:autoSpaceDE w:val="0"/>
        <w:autoSpaceDN w:val="0"/>
        <w:adjustRightInd w:val="0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75E90346" w14:textId="55CA4D22" w:rsidR="0078684E" w:rsidRPr="002B78F9" w:rsidRDefault="0078684E" w:rsidP="0078684E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3296B0F" wp14:editId="36FCD034">
            <wp:extent cx="5611495" cy="1867535"/>
            <wp:effectExtent l="0" t="0" r="1905" b="12065"/>
            <wp:docPr id="68" name="Imagem 5" descr="C:\Silvinha\quadr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Silvinha\quadril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B6FE" w14:textId="77777777" w:rsidR="002B78F9" w:rsidRPr="002B78F9" w:rsidRDefault="002B78F9" w:rsidP="00E546DB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>Teste de discrepância real do comprimento dos membros inferiores;</w:t>
      </w:r>
    </w:p>
    <w:p w14:paraId="7899209C" w14:textId="1B709258" w:rsidR="002B78F9" w:rsidRPr="002B78F9" w:rsidRDefault="002B78F9" w:rsidP="0078684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78D18363" wp14:editId="1C9501BE">
            <wp:extent cx="5611495" cy="1145540"/>
            <wp:effectExtent l="0" t="0" r="1905" b="0"/>
            <wp:docPr id="66" name="Imagem 3" descr="C:\Silvinha\quadri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Silvinha\quadri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07EB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5A8FC3F5" w14:textId="709F931F" w:rsidR="002B78F9" w:rsidRPr="002B78F9" w:rsidRDefault="002B78F9" w:rsidP="0078684E">
      <w:pPr>
        <w:autoSpaceDE w:val="0"/>
        <w:autoSpaceDN w:val="0"/>
        <w:adjustRightInd w:val="0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8AA5CE9" wp14:editId="6968B2C8">
            <wp:extent cx="5168766" cy="2801674"/>
            <wp:effectExtent l="0" t="0" r="0" b="0"/>
            <wp:docPr id="67" name="Imagem 4" descr="C:\Silvinha\quadri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Silvinha\quadril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66" cy="280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9B25" w14:textId="77777777" w:rsidR="002B78F9" w:rsidRPr="002B78F9" w:rsidRDefault="002B78F9" w:rsidP="002B78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66A2812" w14:textId="7F9E0F5F" w:rsidR="0078684E" w:rsidRPr="0078684E" w:rsidRDefault="002B78F9" w:rsidP="00E546DB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sz w:val="20"/>
          <w:szCs w:val="20"/>
        </w:rPr>
        <w:t xml:space="preserve">Teste do músculo </w:t>
      </w:r>
      <w:proofErr w:type="spellStart"/>
      <w:r w:rsidRPr="002B78F9">
        <w:rPr>
          <w:rFonts w:ascii="Arial" w:hAnsi="Arial" w:cs="Arial"/>
          <w:sz w:val="20"/>
          <w:szCs w:val="20"/>
        </w:rPr>
        <w:t>piriforme</w:t>
      </w:r>
      <w:proofErr w:type="spellEnd"/>
      <w:r w:rsidRPr="002B78F9">
        <w:rPr>
          <w:rFonts w:ascii="Arial" w:hAnsi="Arial" w:cs="Arial"/>
          <w:sz w:val="20"/>
          <w:szCs w:val="20"/>
        </w:rPr>
        <w:t>.</w:t>
      </w:r>
    </w:p>
    <w:p w14:paraId="6C4476CB" w14:textId="5A352CE9" w:rsidR="00721AE9" w:rsidRDefault="002B78F9" w:rsidP="0078684E">
      <w:pPr>
        <w:autoSpaceDE w:val="0"/>
        <w:autoSpaceDN w:val="0"/>
        <w:adjustRightInd w:val="0"/>
        <w:spacing w:line="360" w:lineRule="auto"/>
        <w:ind w:left="2127"/>
        <w:jc w:val="both"/>
        <w:rPr>
          <w:rFonts w:ascii="Arial" w:hAnsi="Arial" w:cs="Arial"/>
          <w:sz w:val="20"/>
          <w:szCs w:val="20"/>
        </w:rPr>
      </w:pPr>
      <w:r w:rsidRPr="002B78F9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56A8001A" wp14:editId="70A56882">
            <wp:extent cx="3176270" cy="3060700"/>
            <wp:effectExtent l="0" t="0" r="0" b="12700"/>
            <wp:docPr id="69" name="Imagem 6" descr="C:\Silvinha\quadr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C:\Silvinha\quadril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452B" w14:textId="77777777" w:rsidR="00E546DB" w:rsidRPr="00E546DB" w:rsidRDefault="00E546DB" w:rsidP="00E546DB">
      <w:pPr>
        <w:spacing w:line="360" w:lineRule="auto"/>
        <w:jc w:val="center"/>
        <w:rPr>
          <w:rFonts w:ascii="Arial" w:hAnsi="Arial"/>
          <w:b/>
          <w:sz w:val="20"/>
          <w:szCs w:val="20"/>
        </w:rPr>
      </w:pPr>
      <w:r w:rsidRPr="00E546DB">
        <w:rPr>
          <w:rFonts w:ascii="Arial" w:hAnsi="Arial"/>
          <w:b/>
          <w:sz w:val="20"/>
          <w:szCs w:val="20"/>
        </w:rPr>
        <w:t>ROTEIRO EXAME DO JOELHO</w:t>
      </w:r>
    </w:p>
    <w:p w14:paraId="488B3DE4" w14:textId="77777777" w:rsidR="00E546DB" w:rsidRPr="00E546DB" w:rsidRDefault="00E546DB" w:rsidP="00E546DB">
      <w:pPr>
        <w:spacing w:line="360" w:lineRule="auto"/>
        <w:jc w:val="center"/>
        <w:rPr>
          <w:rFonts w:ascii="Arial" w:hAnsi="Arial"/>
          <w:b/>
          <w:sz w:val="20"/>
          <w:szCs w:val="20"/>
        </w:rPr>
      </w:pPr>
    </w:p>
    <w:p w14:paraId="20D2214E" w14:textId="77777777" w:rsidR="00E546DB" w:rsidRPr="00E546DB" w:rsidRDefault="00E546DB" w:rsidP="00E546DB">
      <w:pPr>
        <w:numPr>
          <w:ilvl w:val="0"/>
          <w:numId w:val="8"/>
        </w:numPr>
        <w:spacing w:line="360" w:lineRule="auto"/>
        <w:jc w:val="both"/>
        <w:rPr>
          <w:rFonts w:ascii="Arial" w:hAnsi="Arial"/>
          <w:b/>
          <w:sz w:val="20"/>
          <w:szCs w:val="20"/>
        </w:rPr>
      </w:pPr>
      <w:r w:rsidRPr="00E546DB">
        <w:rPr>
          <w:rFonts w:ascii="Arial" w:hAnsi="Arial"/>
          <w:b/>
          <w:sz w:val="20"/>
          <w:szCs w:val="20"/>
        </w:rPr>
        <w:t>INSPEÇÃO (BILATERAL)</w:t>
      </w:r>
    </w:p>
    <w:p w14:paraId="38548022" w14:textId="77777777" w:rsidR="00E546DB" w:rsidRPr="00E546DB" w:rsidRDefault="00E546DB" w:rsidP="00E546DB">
      <w:pPr>
        <w:numPr>
          <w:ilvl w:val="1"/>
          <w:numId w:val="8"/>
        </w:numPr>
        <w:tabs>
          <w:tab w:val="clear" w:pos="1593"/>
        </w:tabs>
        <w:spacing w:line="360" w:lineRule="auto"/>
        <w:ind w:left="1083" w:hanging="342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>Analisar movimento para retirar os sapatos;</w:t>
      </w:r>
    </w:p>
    <w:p w14:paraId="1CC4672E" w14:textId="77777777" w:rsidR="00E546DB" w:rsidRPr="00E546DB" w:rsidRDefault="00E546DB" w:rsidP="00E546DB">
      <w:pPr>
        <w:numPr>
          <w:ilvl w:val="1"/>
          <w:numId w:val="8"/>
        </w:numPr>
        <w:tabs>
          <w:tab w:val="clear" w:pos="1593"/>
        </w:tabs>
        <w:spacing w:line="360" w:lineRule="auto"/>
        <w:ind w:left="1083" w:hanging="342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>Descarga de peso;</w:t>
      </w:r>
    </w:p>
    <w:p w14:paraId="35B7067C" w14:textId="77777777" w:rsidR="00E546DB" w:rsidRPr="00E546DB" w:rsidRDefault="00E546DB" w:rsidP="00E546DB">
      <w:pPr>
        <w:numPr>
          <w:ilvl w:val="1"/>
          <w:numId w:val="8"/>
        </w:numPr>
        <w:tabs>
          <w:tab w:val="clear" w:pos="1593"/>
        </w:tabs>
        <w:spacing w:line="360" w:lineRule="auto"/>
        <w:ind w:left="1083" w:hanging="342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>Intumescências localizadas generalizadas;</w:t>
      </w:r>
    </w:p>
    <w:p w14:paraId="4980946B" w14:textId="77777777" w:rsidR="00E546DB" w:rsidRPr="00E546DB" w:rsidRDefault="00E546DB" w:rsidP="00E546DB">
      <w:pPr>
        <w:numPr>
          <w:ilvl w:val="1"/>
          <w:numId w:val="8"/>
        </w:numPr>
        <w:tabs>
          <w:tab w:val="clear" w:pos="1593"/>
        </w:tabs>
        <w:spacing w:line="360" w:lineRule="auto"/>
        <w:ind w:left="1083" w:hanging="342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Joelho: </w:t>
      </w:r>
      <w:proofErr w:type="spellStart"/>
      <w:r w:rsidRPr="00E546DB">
        <w:rPr>
          <w:rFonts w:ascii="Arial" w:hAnsi="Arial"/>
          <w:sz w:val="20"/>
          <w:szCs w:val="20"/>
        </w:rPr>
        <w:t>valgo</w:t>
      </w:r>
      <w:proofErr w:type="spellEnd"/>
      <w:r w:rsidRPr="00E546DB">
        <w:rPr>
          <w:rFonts w:ascii="Arial" w:hAnsi="Arial"/>
          <w:sz w:val="20"/>
          <w:szCs w:val="20"/>
        </w:rPr>
        <w:t>, varo ou alinhado;</w:t>
      </w:r>
    </w:p>
    <w:p w14:paraId="64CAB0C0" w14:textId="77777777" w:rsidR="00E546DB" w:rsidRPr="00E546DB" w:rsidRDefault="00E546DB" w:rsidP="00E546DB">
      <w:pPr>
        <w:numPr>
          <w:ilvl w:val="1"/>
          <w:numId w:val="8"/>
        </w:numPr>
        <w:tabs>
          <w:tab w:val="clear" w:pos="1593"/>
        </w:tabs>
        <w:spacing w:line="360" w:lineRule="auto"/>
        <w:ind w:left="1083" w:hanging="342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Patela: alta ou baixa, </w:t>
      </w:r>
      <w:proofErr w:type="spellStart"/>
      <w:r w:rsidRPr="00E546DB">
        <w:rPr>
          <w:rFonts w:ascii="Arial" w:hAnsi="Arial"/>
          <w:sz w:val="20"/>
          <w:szCs w:val="20"/>
        </w:rPr>
        <w:t>medializadas</w:t>
      </w:r>
      <w:proofErr w:type="spellEnd"/>
      <w:r w:rsidRPr="00E546DB">
        <w:rPr>
          <w:rFonts w:ascii="Arial" w:hAnsi="Arial"/>
          <w:sz w:val="20"/>
          <w:szCs w:val="20"/>
        </w:rPr>
        <w:t xml:space="preserve"> ou lateralizadas, inclinada lateral ou medial, rotação lateral e medial do </w:t>
      </w:r>
      <w:proofErr w:type="spellStart"/>
      <w:r w:rsidRPr="00E546DB">
        <w:rPr>
          <w:rFonts w:ascii="Arial" w:hAnsi="Arial"/>
          <w:sz w:val="20"/>
          <w:szCs w:val="20"/>
        </w:rPr>
        <w:t>pólo</w:t>
      </w:r>
      <w:proofErr w:type="spellEnd"/>
      <w:r w:rsidRPr="00E546DB">
        <w:rPr>
          <w:rFonts w:ascii="Arial" w:hAnsi="Arial"/>
          <w:sz w:val="20"/>
          <w:szCs w:val="20"/>
        </w:rPr>
        <w:t xml:space="preserve"> inferior;</w:t>
      </w:r>
    </w:p>
    <w:p w14:paraId="4EEB9475" w14:textId="77777777" w:rsidR="00E546DB" w:rsidRPr="00E546DB" w:rsidRDefault="00E546DB" w:rsidP="00E546DB">
      <w:pPr>
        <w:numPr>
          <w:ilvl w:val="1"/>
          <w:numId w:val="8"/>
        </w:numPr>
        <w:tabs>
          <w:tab w:val="clear" w:pos="1593"/>
        </w:tabs>
        <w:spacing w:line="360" w:lineRule="auto"/>
        <w:ind w:left="1083" w:hanging="342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>Observar se o joelho apresenta-se recurvado (</w:t>
      </w:r>
      <w:proofErr w:type="spellStart"/>
      <w:r w:rsidRPr="00E546DB">
        <w:rPr>
          <w:rFonts w:ascii="Arial" w:hAnsi="Arial"/>
          <w:sz w:val="20"/>
          <w:szCs w:val="20"/>
        </w:rPr>
        <w:t>hiperestendidos</w:t>
      </w:r>
      <w:proofErr w:type="spellEnd"/>
      <w:r w:rsidRPr="00E546DB">
        <w:rPr>
          <w:rFonts w:ascii="Arial" w:hAnsi="Arial"/>
          <w:sz w:val="20"/>
          <w:szCs w:val="20"/>
        </w:rPr>
        <w:t>);</w:t>
      </w:r>
    </w:p>
    <w:p w14:paraId="3EAB3D1F" w14:textId="77777777" w:rsidR="00E546DB" w:rsidRPr="00E546DB" w:rsidRDefault="00E546DB" w:rsidP="00E546DB">
      <w:pPr>
        <w:numPr>
          <w:ilvl w:val="1"/>
          <w:numId w:val="8"/>
        </w:numPr>
        <w:tabs>
          <w:tab w:val="clear" w:pos="1593"/>
        </w:tabs>
        <w:spacing w:line="360" w:lineRule="auto"/>
        <w:ind w:left="1083" w:hanging="342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>Observar a torção tibial.</w:t>
      </w:r>
    </w:p>
    <w:p w14:paraId="4A54A853" w14:textId="77777777" w:rsidR="00E546DB" w:rsidRPr="00E546DB" w:rsidRDefault="00E546DB" w:rsidP="00E546DB">
      <w:pPr>
        <w:spacing w:line="360" w:lineRule="auto"/>
        <w:ind w:left="741"/>
        <w:jc w:val="both"/>
        <w:rPr>
          <w:rFonts w:ascii="Arial" w:hAnsi="Arial"/>
          <w:sz w:val="20"/>
          <w:szCs w:val="20"/>
        </w:rPr>
      </w:pPr>
    </w:p>
    <w:p w14:paraId="2CCA5EBB" w14:textId="77777777" w:rsidR="00E546DB" w:rsidRPr="00E546DB" w:rsidRDefault="00E546DB" w:rsidP="00E546DB">
      <w:pPr>
        <w:numPr>
          <w:ilvl w:val="0"/>
          <w:numId w:val="8"/>
        </w:numPr>
        <w:spacing w:line="360" w:lineRule="auto"/>
        <w:jc w:val="both"/>
        <w:rPr>
          <w:rFonts w:ascii="Arial" w:hAnsi="Arial"/>
          <w:b/>
          <w:sz w:val="20"/>
          <w:szCs w:val="20"/>
        </w:rPr>
      </w:pPr>
      <w:r w:rsidRPr="00E546DB">
        <w:rPr>
          <w:rFonts w:ascii="Arial" w:hAnsi="Arial"/>
          <w:b/>
          <w:sz w:val="20"/>
          <w:szCs w:val="20"/>
        </w:rPr>
        <w:t>PALPAÇÃO (BILATERAL)</w:t>
      </w:r>
    </w:p>
    <w:p w14:paraId="6AA0F8F5" w14:textId="77777777" w:rsidR="00E546DB" w:rsidRPr="00E546DB" w:rsidRDefault="00E546DB" w:rsidP="00E546DB">
      <w:pPr>
        <w:spacing w:line="360" w:lineRule="auto"/>
        <w:ind w:left="360"/>
        <w:jc w:val="both"/>
        <w:rPr>
          <w:rFonts w:ascii="Arial" w:hAnsi="Arial"/>
          <w:b/>
          <w:sz w:val="20"/>
          <w:szCs w:val="20"/>
        </w:rPr>
      </w:pPr>
    </w:p>
    <w:p w14:paraId="3C7BC4B7" w14:textId="77777777" w:rsidR="00E546DB" w:rsidRPr="00E546DB" w:rsidRDefault="00E546DB" w:rsidP="00E546DB">
      <w:pPr>
        <w:spacing w:line="360" w:lineRule="auto"/>
        <w:ind w:left="360"/>
        <w:jc w:val="both"/>
        <w:rPr>
          <w:rFonts w:ascii="Arial" w:hAnsi="Arial"/>
          <w:b/>
          <w:sz w:val="20"/>
          <w:szCs w:val="20"/>
        </w:rPr>
      </w:pPr>
      <w:r w:rsidRPr="00E546DB">
        <w:rPr>
          <w:rFonts w:ascii="Arial" w:hAnsi="Arial"/>
          <w:b/>
          <w:sz w:val="20"/>
          <w:szCs w:val="20"/>
        </w:rPr>
        <w:t>Palpação óssea</w:t>
      </w:r>
    </w:p>
    <w:p w14:paraId="73368807" w14:textId="77777777" w:rsidR="00E546DB" w:rsidRPr="00E546DB" w:rsidRDefault="00E546DB" w:rsidP="00E546DB">
      <w:pPr>
        <w:numPr>
          <w:ilvl w:val="0"/>
          <w:numId w:val="9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Tuberosidade da tíbia: é o local onde se insere o tendão </w:t>
      </w:r>
      <w:proofErr w:type="spellStart"/>
      <w:r w:rsidRPr="00E546DB">
        <w:rPr>
          <w:rFonts w:ascii="Arial" w:hAnsi="Arial"/>
          <w:sz w:val="20"/>
          <w:szCs w:val="20"/>
        </w:rPr>
        <w:t>infrapatelar</w:t>
      </w:r>
      <w:proofErr w:type="spellEnd"/>
      <w:r w:rsidRPr="00E546DB">
        <w:rPr>
          <w:rFonts w:ascii="Arial" w:hAnsi="Arial"/>
          <w:sz w:val="20"/>
          <w:szCs w:val="20"/>
        </w:rPr>
        <w:t>;</w:t>
      </w:r>
    </w:p>
    <w:p w14:paraId="0E0D75CC" w14:textId="77777777" w:rsidR="00E546DB" w:rsidRPr="00E546DB" w:rsidRDefault="00E546DB" w:rsidP="00E546DB">
      <w:pPr>
        <w:numPr>
          <w:ilvl w:val="0"/>
          <w:numId w:val="9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Platô tibial medial: é palpável posterior à junção do platô com o côndilo femoral e anteriormente ao tendão </w:t>
      </w:r>
      <w:proofErr w:type="spellStart"/>
      <w:r w:rsidRPr="00E546DB">
        <w:rPr>
          <w:rFonts w:ascii="Arial" w:hAnsi="Arial"/>
          <w:sz w:val="20"/>
          <w:szCs w:val="20"/>
        </w:rPr>
        <w:t>infrapatelar</w:t>
      </w:r>
      <w:proofErr w:type="spellEnd"/>
      <w:r w:rsidRPr="00E546DB">
        <w:rPr>
          <w:rFonts w:ascii="Arial" w:hAnsi="Arial"/>
          <w:sz w:val="20"/>
          <w:szCs w:val="20"/>
        </w:rPr>
        <w:t>;</w:t>
      </w:r>
    </w:p>
    <w:p w14:paraId="356CD353" w14:textId="77777777" w:rsidR="00E546DB" w:rsidRPr="00E546DB" w:rsidRDefault="00E546DB" w:rsidP="00E546DB">
      <w:pPr>
        <w:numPr>
          <w:ilvl w:val="0"/>
          <w:numId w:val="9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>Platô tibial lateral: palpe-o ao longo da linha articular lateral em direção à junção da tíbia com o fêmur;</w:t>
      </w:r>
    </w:p>
    <w:p w14:paraId="2AF3E42E" w14:textId="77777777" w:rsidR="00E546DB" w:rsidRPr="00E546DB" w:rsidRDefault="00E546DB" w:rsidP="00E546DB">
      <w:pPr>
        <w:numPr>
          <w:ilvl w:val="0"/>
          <w:numId w:val="9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Côndilo femoral medial: é palpável </w:t>
      </w:r>
      <w:proofErr w:type="spellStart"/>
      <w:r w:rsidRPr="00E546DB">
        <w:rPr>
          <w:rFonts w:ascii="Arial" w:hAnsi="Arial"/>
          <w:sz w:val="20"/>
          <w:szCs w:val="20"/>
        </w:rPr>
        <w:t>distalmente</w:t>
      </w:r>
      <w:proofErr w:type="spellEnd"/>
      <w:r w:rsidRPr="00E546DB">
        <w:rPr>
          <w:rFonts w:ascii="Arial" w:hAnsi="Arial"/>
          <w:sz w:val="20"/>
          <w:szCs w:val="20"/>
        </w:rPr>
        <w:t xml:space="preserve"> à junção do fêmur e tíbia;</w:t>
      </w:r>
    </w:p>
    <w:p w14:paraId="6985880F" w14:textId="77777777" w:rsidR="00E546DB" w:rsidRPr="00E546DB" w:rsidRDefault="00E546DB" w:rsidP="00E546DB">
      <w:pPr>
        <w:numPr>
          <w:ilvl w:val="0"/>
          <w:numId w:val="9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>Côndilo femoral lateral: mova seu polegar por sobre a borda aguda do côndilo, é palpável ao longo de toda sua superfície regular até a junção da tíbia com o fêmur;</w:t>
      </w:r>
    </w:p>
    <w:p w14:paraId="42C18F00" w14:textId="77777777" w:rsidR="00E546DB" w:rsidRPr="00E546DB" w:rsidRDefault="00E546DB" w:rsidP="00E546DB">
      <w:pPr>
        <w:numPr>
          <w:ilvl w:val="0"/>
          <w:numId w:val="9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Cabeça da </w:t>
      </w:r>
      <w:proofErr w:type="spellStart"/>
      <w:r w:rsidRPr="00E546DB">
        <w:rPr>
          <w:rFonts w:ascii="Arial" w:hAnsi="Arial"/>
          <w:sz w:val="20"/>
          <w:szCs w:val="20"/>
        </w:rPr>
        <w:t>fíbula</w:t>
      </w:r>
      <w:proofErr w:type="spellEnd"/>
      <w:r w:rsidRPr="00E546DB">
        <w:rPr>
          <w:rFonts w:ascii="Arial" w:hAnsi="Arial"/>
          <w:sz w:val="20"/>
          <w:szCs w:val="20"/>
        </w:rPr>
        <w:t>: partindo do epicôndilo lateral do fêmur, mova seu polegar inferior em sentido posterior, atravessando a linha articular;</w:t>
      </w:r>
    </w:p>
    <w:p w14:paraId="1697CDE4" w14:textId="77777777" w:rsidR="00E546DB" w:rsidRPr="00E546DB" w:rsidRDefault="00E546DB" w:rsidP="00E546DB">
      <w:pPr>
        <w:numPr>
          <w:ilvl w:val="0"/>
          <w:numId w:val="9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Patela: durante a extensão, a patela se fixa ao sulco </w:t>
      </w:r>
      <w:proofErr w:type="spellStart"/>
      <w:r w:rsidRPr="00E546DB">
        <w:rPr>
          <w:rFonts w:ascii="Arial" w:hAnsi="Arial"/>
          <w:sz w:val="20"/>
          <w:szCs w:val="20"/>
        </w:rPr>
        <w:t>troclear</w:t>
      </w:r>
      <w:proofErr w:type="spellEnd"/>
      <w:r w:rsidRPr="00E546DB">
        <w:rPr>
          <w:rFonts w:ascii="Arial" w:hAnsi="Arial"/>
          <w:sz w:val="20"/>
          <w:szCs w:val="20"/>
        </w:rPr>
        <w:t>, mas em flexão ela é móvel. As porções lateral e medial da face articular da patela são mais facilmente palpadas quando o joelho se acha em extensão.</w:t>
      </w:r>
    </w:p>
    <w:p w14:paraId="58C263F7" w14:textId="77777777" w:rsidR="00E546DB" w:rsidRPr="00E546DB" w:rsidRDefault="00E546DB" w:rsidP="00E546DB">
      <w:pPr>
        <w:spacing w:line="360" w:lineRule="auto"/>
        <w:ind w:left="360"/>
        <w:jc w:val="both"/>
        <w:rPr>
          <w:rFonts w:ascii="Arial" w:hAnsi="Arial"/>
          <w:sz w:val="20"/>
          <w:szCs w:val="20"/>
        </w:rPr>
      </w:pPr>
    </w:p>
    <w:p w14:paraId="3481E727" w14:textId="77777777" w:rsidR="00E546DB" w:rsidRPr="00E546DB" w:rsidRDefault="00E546DB" w:rsidP="00E546DB">
      <w:pPr>
        <w:spacing w:line="360" w:lineRule="auto"/>
        <w:ind w:left="360"/>
        <w:jc w:val="both"/>
        <w:rPr>
          <w:rFonts w:ascii="Arial" w:hAnsi="Arial"/>
          <w:sz w:val="20"/>
          <w:szCs w:val="20"/>
        </w:rPr>
      </w:pPr>
    </w:p>
    <w:p w14:paraId="768D96A3" w14:textId="77777777" w:rsidR="00E546DB" w:rsidRPr="00E546DB" w:rsidRDefault="00E546DB" w:rsidP="00E546DB">
      <w:pPr>
        <w:spacing w:line="360" w:lineRule="auto"/>
        <w:ind w:left="360"/>
        <w:jc w:val="both"/>
        <w:rPr>
          <w:rFonts w:ascii="Arial" w:hAnsi="Arial"/>
          <w:b/>
          <w:sz w:val="20"/>
          <w:szCs w:val="20"/>
        </w:rPr>
      </w:pPr>
      <w:r w:rsidRPr="00E546DB">
        <w:rPr>
          <w:rFonts w:ascii="Arial" w:hAnsi="Arial"/>
          <w:b/>
          <w:sz w:val="20"/>
          <w:szCs w:val="20"/>
        </w:rPr>
        <w:t>Palpação dos tecidos moles</w:t>
      </w:r>
    </w:p>
    <w:p w14:paraId="30D8D264" w14:textId="77777777" w:rsidR="00E546DB" w:rsidRPr="00E546DB" w:rsidRDefault="00E546DB" w:rsidP="00E546DB">
      <w:pPr>
        <w:numPr>
          <w:ilvl w:val="0"/>
          <w:numId w:val="10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Tendão </w:t>
      </w:r>
      <w:proofErr w:type="spellStart"/>
      <w:r w:rsidRPr="00E546DB">
        <w:rPr>
          <w:rFonts w:ascii="Arial" w:hAnsi="Arial"/>
          <w:sz w:val="20"/>
          <w:szCs w:val="20"/>
        </w:rPr>
        <w:t>infrapatelar</w:t>
      </w:r>
      <w:proofErr w:type="spellEnd"/>
      <w:r w:rsidRPr="00E546DB">
        <w:rPr>
          <w:rFonts w:ascii="Arial" w:hAnsi="Arial"/>
          <w:sz w:val="20"/>
          <w:szCs w:val="20"/>
        </w:rPr>
        <w:t>: este tendão vai da borda inferior da patela sendo palpável até sua inserção no tubérculo tibial;</w:t>
      </w:r>
    </w:p>
    <w:p w14:paraId="090C24D1" w14:textId="77777777" w:rsidR="00E546DB" w:rsidRPr="00E546DB" w:rsidRDefault="00E546DB" w:rsidP="00E546DB">
      <w:pPr>
        <w:numPr>
          <w:ilvl w:val="0"/>
          <w:numId w:val="10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Menisco medial: liga-se à borda superior do platô tibial medial, com a tíbia rodada </w:t>
      </w:r>
      <w:proofErr w:type="spellStart"/>
      <w:r w:rsidRPr="00E546DB">
        <w:rPr>
          <w:rFonts w:ascii="Arial" w:hAnsi="Arial"/>
          <w:sz w:val="20"/>
          <w:szCs w:val="20"/>
        </w:rPr>
        <w:t>medialmente</w:t>
      </w:r>
      <w:proofErr w:type="spellEnd"/>
      <w:r w:rsidRPr="00E546DB">
        <w:rPr>
          <w:rFonts w:ascii="Arial" w:hAnsi="Arial"/>
          <w:sz w:val="20"/>
          <w:szCs w:val="20"/>
        </w:rPr>
        <w:t>, seu bordo medial é palpado.</w:t>
      </w:r>
    </w:p>
    <w:p w14:paraId="31ED1B47" w14:textId="77777777" w:rsidR="00E546DB" w:rsidRPr="00E546DB" w:rsidRDefault="00E546DB" w:rsidP="00E546DB">
      <w:pPr>
        <w:numPr>
          <w:ilvl w:val="0"/>
          <w:numId w:val="10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Menisco lateral: é palpado quando o joelho se acha levemente fletido; está ligado ao músculo </w:t>
      </w:r>
      <w:proofErr w:type="spellStart"/>
      <w:r w:rsidRPr="00E546DB">
        <w:rPr>
          <w:rFonts w:ascii="Arial" w:hAnsi="Arial"/>
          <w:sz w:val="20"/>
          <w:szCs w:val="20"/>
        </w:rPr>
        <w:t>poplíteo</w:t>
      </w:r>
      <w:proofErr w:type="spellEnd"/>
      <w:r w:rsidRPr="00E546DB">
        <w:rPr>
          <w:rFonts w:ascii="Arial" w:hAnsi="Arial"/>
          <w:sz w:val="20"/>
          <w:szCs w:val="20"/>
        </w:rPr>
        <w:t xml:space="preserve"> e é mais móvel do que o menisco medial.</w:t>
      </w:r>
    </w:p>
    <w:p w14:paraId="703C32DB" w14:textId="77777777" w:rsidR="00E546DB" w:rsidRPr="00E546DB" w:rsidRDefault="00E546DB" w:rsidP="00E546DB">
      <w:pPr>
        <w:numPr>
          <w:ilvl w:val="0"/>
          <w:numId w:val="10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>Ligamento colateral tibial (medial): liga o epicôndilo medial do fêmur e a tíbia; não pode ser palpado, ele faz parte da cápsula articular.</w:t>
      </w:r>
    </w:p>
    <w:p w14:paraId="5077E103" w14:textId="77777777" w:rsidR="00E546DB" w:rsidRPr="00E546DB" w:rsidRDefault="00E546DB" w:rsidP="00E546DB">
      <w:pPr>
        <w:numPr>
          <w:ilvl w:val="0"/>
          <w:numId w:val="10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Ligamento colateral </w:t>
      </w:r>
      <w:proofErr w:type="spellStart"/>
      <w:r w:rsidRPr="00E546DB">
        <w:rPr>
          <w:rFonts w:ascii="Arial" w:hAnsi="Arial"/>
          <w:sz w:val="20"/>
          <w:szCs w:val="20"/>
        </w:rPr>
        <w:t>fibular</w:t>
      </w:r>
      <w:proofErr w:type="spellEnd"/>
      <w:r w:rsidRPr="00E546DB">
        <w:rPr>
          <w:rFonts w:ascii="Arial" w:hAnsi="Arial"/>
          <w:sz w:val="20"/>
          <w:szCs w:val="20"/>
        </w:rPr>
        <w:t xml:space="preserve"> lateral: une o epicôndilo lateral do fêmur à cabeça da </w:t>
      </w:r>
      <w:proofErr w:type="spellStart"/>
      <w:r w:rsidRPr="00E546DB">
        <w:rPr>
          <w:rFonts w:ascii="Arial" w:hAnsi="Arial"/>
          <w:sz w:val="20"/>
          <w:szCs w:val="20"/>
        </w:rPr>
        <w:t>fíbula</w:t>
      </w:r>
      <w:proofErr w:type="spellEnd"/>
      <w:r w:rsidRPr="00E546DB">
        <w:rPr>
          <w:rFonts w:ascii="Arial" w:hAnsi="Arial"/>
          <w:sz w:val="20"/>
          <w:szCs w:val="20"/>
        </w:rPr>
        <w:t>, atua independente da cápsula articular;</w:t>
      </w:r>
    </w:p>
    <w:p w14:paraId="220007D5" w14:textId="77777777" w:rsidR="00E546DB" w:rsidRPr="00E546DB" w:rsidRDefault="00E546DB" w:rsidP="00E546DB">
      <w:pPr>
        <w:numPr>
          <w:ilvl w:val="0"/>
          <w:numId w:val="10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Teste do Reflexo </w:t>
      </w:r>
      <w:proofErr w:type="spellStart"/>
      <w:r w:rsidRPr="00E546DB">
        <w:rPr>
          <w:rFonts w:ascii="Arial" w:hAnsi="Arial"/>
          <w:sz w:val="20"/>
          <w:szCs w:val="20"/>
        </w:rPr>
        <w:t>infrapatelar</w:t>
      </w:r>
      <w:proofErr w:type="spellEnd"/>
      <w:r w:rsidRPr="00E546DB">
        <w:rPr>
          <w:rFonts w:ascii="Arial" w:hAnsi="Arial"/>
          <w:sz w:val="20"/>
          <w:szCs w:val="20"/>
        </w:rPr>
        <w:t>.</w:t>
      </w:r>
    </w:p>
    <w:p w14:paraId="763944C0" w14:textId="77777777" w:rsidR="00E546DB" w:rsidRPr="00E546DB" w:rsidRDefault="00E546DB" w:rsidP="00E546DB">
      <w:pPr>
        <w:spacing w:line="360" w:lineRule="auto"/>
        <w:ind w:left="720"/>
        <w:jc w:val="both"/>
        <w:rPr>
          <w:rFonts w:ascii="Arial" w:hAnsi="Arial"/>
          <w:sz w:val="20"/>
          <w:szCs w:val="20"/>
        </w:rPr>
      </w:pPr>
    </w:p>
    <w:p w14:paraId="0E0F79CE" w14:textId="77777777" w:rsidR="00E546DB" w:rsidRPr="00E546DB" w:rsidRDefault="00E546DB" w:rsidP="00E546DB">
      <w:pPr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b/>
          <w:sz w:val="20"/>
          <w:szCs w:val="20"/>
        </w:rPr>
      </w:pPr>
      <w:r w:rsidRPr="00E546DB">
        <w:rPr>
          <w:rFonts w:ascii="Arial" w:hAnsi="Arial" w:cs="ArialNarrow"/>
          <w:b/>
          <w:sz w:val="20"/>
          <w:szCs w:val="20"/>
        </w:rPr>
        <w:t>MOBILIDADE ARTICULAR (BILATERAL)</w:t>
      </w:r>
    </w:p>
    <w:p w14:paraId="02C097A6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513"/>
        <w:jc w:val="both"/>
        <w:rPr>
          <w:rFonts w:ascii="Arial" w:hAnsi="Arial" w:cs="ArialNarrow"/>
          <w:b/>
          <w:sz w:val="20"/>
          <w:szCs w:val="20"/>
        </w:rPr>
      </w:pPr>
    </w:p>
    <w:p w14:paraId="31867D8B" w14:textId="77777777" w:rsidR="00E546DB" w:rsidRPr="00E546DB" w:rsidRDefault="00E546DB" w:rsidP="00E546D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b/>
          <w:sz w:val="20"/>
          <w:szCs w:val="20"/>
        </w:rPr>
      </w:pPr>
      <w:r w:rsidRPr="00E546DB">
        <w:rPr>
          <w:rFonts w:ascii="Arial" w:hAnsi="Arial" w:cs="ArialNarrow"/>
          <w:b/>
          <w:sz w:val="20"/>
          <w:szCs w:val="20"/>
        </w:rPr>
        <w:t xml:space="preserve">Mobilização Ativa/ Mobilização Passiva – Goniometria </w:t>
      </w:r>
      <w:r w:rsidRPr="00E546DB">
        <w:rPr>
          <w:rFonts w:ascii="Arial" w:hAnsi="Arial" w:cs="ArialNarrow"/>
          <w:sz w:val="20"/>
          <w:szCs w:val="20"/>
        </w:rPr>
        <w:t>(1) flexão, (2) extensão.</w:t>
      </w:r>
    </w:p>
    <w:p w14:paraId="0F8B06DB" w14:textId="77777777" w:rsidR="00E546DB" w:rsidRPr="00E546DB" w:rsidRDefault="00E546DB" w:rsidP="00E546D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b/>
          <w:sz w:val="20"/>
          <w:szCs w:val="20"/>
        </w:rPr>
      </w:pPr>
      <w:r w:rsidRPr="00E546DB">
        <w:rPr>
          <w:rFonts w:ascii="Arial" w:hAnsi="Arial" w:cs="ArialNarrow"/>
          <w:b/>
          <w:sz w:val="20"/>
          <w:szCs w:val="20"/>
        </w:rPr>
        <w:t xml:space="preserve">Encurtamentos Musculares </w:t>
      </w:r>
    </w:p>
    <w:p w14:paraId="6392C35E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sz w:val="20"/>
          <w:szCs w:val="20"/>
        </w:rPr>
        <w:t xml:space="preserve">Músculos flexores do joelho (bíceps femoral, </w:t>
      </w:r>
      <w:proofErr w:type="spellStart"/>
      <w:r w:rsidRPr="00E546DB">
        <w:rPr>
          <w:rFonts w:ascii="Arial" w:hAnsi="Arial" w:cs="ArialNarrow"/>
          <w:sz w:val="20"/>
          <w:szCs w:val="20"/>
        </w:rPr>
        <w:t>poplíteo</w:t>
      </w:r>
      <w:proofErr w:type="spellEnd"/>
      <w:r w:rsidRPr="00E546DB">
        <w:rPr>
          <w:rFonts w:ascii="Arial" w:hAnsi="Arial" w:cs="ArialNarrow"/>
          <w:sz w:val="20"/>
          <w:szCs w:val="20"/>
        </w:rPr>
        <w:t xml:space="preserve">, </w:t>
      </w:r>
      <w:proofErr w:type="spellStart"/>
      <w:r w:rsidRPr="00E546DB">
        <w:rPr>
          <w:rFonts w:ascii="Arial" w:hAnsi="Arial" w:cs="ArialNarrow"/>
          <w:sz w:val="20"/>
          <w:szCs w:val="20"/>
        </w:rPr>
        <w:t>semitendinoso</w:t>
      </w:r>
      <w:proofErr w:type="spellEnd"/>
      <w:r w:rsidRPr="00E546DB">
        <w:rPr>
          <w:rFonts w:ascii="Arial" w:hAnsi="Arial" w:cs="ArialNarrow"/>
          <w:sz w:val="20"/>
          <w:szCs w:val="20"/>
        </w:rPr>
        <w:t xml:space="preserve"> e </w:t>
      </w:r>
      <w:proofErr w:type="spellStart"/>
      <w:r w:rsidRPr="00E546DB">
        <w:rPr>
          <w:rFonts w:ascii="Arial" w:hAnsi="Arial" w:cs="ArialNarrow"/>
          <w:sz w:val="20"/>
          <w:szCs w:val="20"/>
        </w:rPr>
        <w:t>semimenbranoso</w:t>
      </w:r>
      <w:proofErr w:type="spellEnd"/>
      <w:r w:rsidRPr="00E546DB">
        <w:rPr>
          <w:rFonts w:ascii="Arial" w:hAnsi="Arial" w:cs="ArialNarrow"/>
          <w:sz w:val="20"/>
          <w:szCs w:val="20"/>
        </w:rPr>
        <w:t>);</w:t>
      </w:r>
    </w:p>
    <w:p w14:paraId="105DD5C0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57" w:firstLine="510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sz w:val="20"/>
          <w:szCs w:val="20"/>
        </w:rPr>
        <w:t xml:space="preserve">   Músculos extensores do joelho (vasto lateral, vasto medial, vasto intermédio e reto femoral).</w:t>
      </w:r>
    </w:p>
    <w:p w14:paraId="7ADDF01A" w14:textId="77777777" w:rsidR="00E546DB" w:rsidRPr="00E546DB" w:rsidRDefault="00E546DB" w:rsidP="00E546DB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b/>
          <w:sz w:val="20"/>
          <w:szCs w:val="20"/>
        </w:rPr>
      </w:pPr>
      <w:r w:rsidRPr="00E546DB">
        <w:rPr>
          <w:rFonts w:ascii="Arial" w:hAnsi="Arial" w:cs="ArialNarrow"/>
          <w:b/>
          <w:sz w:val="20"/>
          <w:szCs w:val="20"/>
        </w:rPr>
        <w:t>Testes Musculares manuais</w:t>
      </w:r>
    </w:p>
    <w:p w14:paraId="2F510EFB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sz w:val="20"/>
          <w:szCs w:val="20"/>
        </w:rPr>
        <w:t xml:space="preserve">             Músculo </w:t>
      </w:r>
      <w:proofErr w:type="spellStart"/>
      <w:r w:rsidRPr="00E546DB">
        <w:rPr>
          <w:rFonts w:ascii="Arial" w:hAnsi="Arial" w:cs="ArialNarrow"/>
          <w:sz w:val="20"/>
          <w:szCs w:val="20"/>
        </w:rPr>
        <w:t>quadríceps</w:t>
      </w:r>
      <w:proofErr w:type="spellEnd"/>
      <w:r w:rsidRPr="00E546DB">
        <w:rPr>
          <w:rFonts w:ascii="Arial" w:hAnsi="Arial" w:cs="ArialNarrow"/>
          <w:sz w:val="20"/>
          <w:szCs w:val="20"/>
        </w:rPr>
        <w:t xml:space="preserve"> femoral;</w:t>
      </w:r>
    </w:p>
    <w:p w14:paraId="53B87EA3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57" w:firstLine="510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sz w:val="20"/>
          <w:szCs w:val="20"/>
        </w:rPr>
        <w:t>Músculo bíceps femoral;</w:t>
      </w:r>
    </w:p>
    <w:p w14:paraId="67DF09AE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57" w:firstLine="510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sz w:val="20"/>
          <w:szCs w:val="20"/>
        </w:rPr>
        <w:t xml:space="preserve">Músculos </w:t>
      </w:r>
      <w:proofErr w:type="spellStart"/>
      <w:r w:rsidRPr="00E546DB">
        <w:rPr>
          <w:rFonts w:ascii="Arial" w:hAnsi="Arial" w:cs="ArialNarrow"/>
          <w:sz w:val="20"/>
          <w:szCs w:val="20"/>
        </w:rPr>
        <w:t>semitendinoso</w:t>
      </w:r>
      <w:proofErr w:type="spellEnd"/>
      <w:r w:rsidRPr="00E546DB">
        <w:rPr>
          <w:rFonts w:ascii="Arial" w:hAnsi="Arial" w:cs="ArialNarrow"/>
          <w:sz w:val="20"/>
          <w:szCs w:val="20"/>
        </w:rPr>
        <w:t xml:space="preserve"> e </w:t>
      </w:r>
      <w:proofErr w:type="spellStart"/>
      <w:r w:rsidRPr="00E546DB">
        <w:rPr>
          <w:rFonts w:ascii="Arial" w:hAnsi="Arial" w:cs="ArialNarrow"/>
          <w:sz w:val="20"/>
          <w:szCs w:val="20"/>
        </w:rPr>
        <w:t>semimenbranoso</w:t>
      </w:r>
      <w:proofErr w:type="spellEnd"/>
      <w:r w:rsidRPr="00E546DB">
        <w:rPr>
          <w:rFonts w:ascii="Arial" w:hAnsi="Arial" w:cs="ArialNarrow"/>
          <w:sz w:val="20"/>
          <w:szCs w:val="20"/>
        </w:rPr>
        <w:t>;</w:t>
      </w:r>
    </w:p>
    <w:p w14:paraId="72834993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57"/>
        <w:jc w:val="both"/>
        <w:rPr>
          <w:rFonts w:ascii="Arial" w:hAnsi="Arial" w:cs="ArialNarrow"/>
          <w:sz w:val="20"/>
          <w:szCs w:val="20"/>
        </w:rPr>
      </w:pPr>
    </w:p>
    <w:p w14:paraId="31AA85CA" w14:textId="77777777" w:rsidR="00E546DB" w:rsidRPr="00E546DB" w:rsidRDefault="00E546DB" w:rsidP="00E546DB">
      <w:pPr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b/>
          <w:sz w:val="20"/>
          <w:szCs w:val="20"/>
        </w:rPr>
      </w:pPr>
      <w:r w:rsidRPr="00E546DB">
        <w:rPr>
          <w:rFonts w:ascii="Arial" w:hAnsi="Arial" w:cs="ArialNarrow"/>
          <w:b/>
          <w:sz w:val="20"/>
          <w:szCs w:val="20"/>
        </w:rPr>
        <w:t>TESTES CLÍNICOS ESPECIAIS (BILATERAL)</w:t>
      </w:r>
    </w:p>
    <w:p w14:paraId="75DB53BF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513"/>
        <w:jc w:val="both"/>
        <w:rPr>
          <w:rFonts w:ascii="Arial" w:hAnsi="Arial" w:cs="ArialNarrow"/>
          <w:b/>
          <w:sz w:val="20"/>
          <w:szCs w:val="20"/>
        </w:rPr>
      </w:pPr>
    </w:p>
    <w:p w14:paraId="7A28BD85" w14:textId="77777777" w:rsidR="00E546DB" w:rsidRPr="00E546DB" w:rsidRDefault="00E546DB" w:rsidP="00E546D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sz w:val="20"/>
          <w:szCs w:val="20"/>
        </w:rPr>
        <w:t>Gaveta anterior</w:t>
      </w:r>
    </w:p>
    <w:p w14:paraId="07FB9054" w14:textId="56185962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noProof/>
          <w:sz w:val="20"/>
          <w:szCs w:val="20"/>
          <w:lang w:val="en-US" w:eastAsia="en-US"/>
        </w:rPr>
        <w:drawing>
          <wp:inline distT="0" distB="0" distL="0" distR="0" wp14:anchorId="57621BD1" wp14:editId="4A5C6841">
            <wp:extent cx="2541270" cy="1905635"/>
            <wp:effectExtent l="0" t="0" r="0" b="0"/>
            <wp:docPr id="10" name="Imagem 7" descr="C:\Silvinha\gave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Silvinha\gaveta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A77A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</w:p>
    <w:p w14:paraId="2411DFAB" w14:textId="77777777" w:rsid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</w:p>
    <w:p w14:paraId="7FD104AC" w14:textId="77777777" w:rsid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</w:p>
    <w:p w14:paraId="10AD397E" w14:textId="77777777" w:rsid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</w:p>
    <w:p w14:paraId="608345C0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  <w:bookmarkStart w:id="0" w:name="_GoBack"/>
      <w:bookmarkEnd w:id="0"/>
    </w:p>
    <w:p w14:paraId="5CBE6F9F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</w:p>
    <w:p w14:paraId="10CD1210" w14:textId="77777777" w:rsidR="00E546DB" w:rsidRPr="00E546DB" w:rsidRDefault="00E546DB" w:rsidP="00E546D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sz w:val="20"/>
          <w:szCs w:val="20"/>
        </w:rPr>
        <w:t>Gaveta posterior</w:t>
      </w:r>
    </w:p>
    <w:p w14:paraId="263AA77C" w14:textId="0C935DCA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noProof/>
          <w:sz w:val="20"/>
          <w:szCs w:val="20"/>
          <w:lang w:val="en-US" w:eastAsia="en-US"/>
        </w:rPr>
        <w:drawing>
          <wp:inline distT="0" distB="0" distL="0" distR="0" wp14:anchorId="69D20999" wp14:editId="6F8997D9">
            <wp:extent cx="2637155" cy="1972945"/>
            <wp:effectExtent l="0" t="0" r="4445" b="8255"/>
            <wp:docPr id="2" name="Imagem 8" descr="C:\Silvinha\cruzado 5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Silvinha\cruzado 5cópi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1850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</w:p>
    <w:p w14:paraId="0A098DDB" w14:textId="77777777" w:rsidR="00E546DB" w:rsidRPr="00E546DB" w:rsidRDefault="00E546DB" w:rsidP="00E546D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sz w:val="20"/>
          <w:szCs w:val="20"/>
        </w:rPr>
        <w:t xml:space="preserve">Teste de compressão e tração de </w:t>
      </w:r>
      <w:proofErr w:type="spellStart"/>
      <w:r w:rsidRPr="00E546DB">
        <w:rPr>
          <w:rFonts w:ascii="Arial" w:hAnsi="Arial" w:cs="ArialNarrow"/>
          <w:sz w:val="20"/>
          <w:szCs w:val="20"/>
        </w:rPr>
        <w:t>Apley</w:t>
      </w:r>
      <w:proofErr w:type="spellEnd"/>
      <w:r w:rsidRPr="00E546DB">
        <w:rPr>
          <w:rFonts w:ascii="Arial" w:hAnsi="Arial" w:cs="ArialNarrow"/>
          <w:sz w:val="20"/>
          <w:szCs w:val="20"/>
        </w:rPr>
        <w:t>;</w:t>
      </w:r>
    </w:p>
    <w:p w14:paraId="2B93C767" w14:textId="399BD88B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noProof/>
          <w:sz w:val="20"/>
          <w:szCs w:val="20"/>
          <w:lang w:val="en-US" w:eastAsia="en-US"/>
        </w:rPr>
        <w:drawing>
          <wp:inline distT="0" distB="0" distL="0" distR="0" wp14:anchorId="39C72945" wp14:editId="65F315E5">
            <wp:extent cx="3215005" cy="2550795"/>
            <wp:effectExtent l="0" t="0" r="10795" b="0"/>
            <wp:docPr id="3" name="Imagem 11" descr="C:\Silvinha\joe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C:\Silvinha\joelh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80C6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</w:p>
    <w:p w14:paraId="6E3A1B45" w14:textId="77777777" w:rsidR="00E546DB" w:rsidRPr="00E546DB" w:rsidRDefault="00E546DB" w:rsidP="00E546D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sz w:val="20"/>
          <w:szCs w:val="20"/>
        </w:rPr>
        <w:t>Teste de estabilidade do ligamento colateral lateral</w:t>
      </w:r>
    </w:p>
    <w:p w14:paraId="4635231F" w14:textId="77777777" w:rsidR="00E546DB" w:rsidRPr="00E546DB" w:rsidRDefault="00E546DB" w:rsidP="00E546DB">
      <w:pPr>
        <w:pStyle w:val="ListParagraph"/>
        <w:spacing w:line="360" w:lineRule="auto"/>
        <w:rPr>
          <w:rFonts w:ascii="Arial" w:hAnsi="Arial" w:cs="ArialNarrow"/>
          <w:sz w:val="20"/>
          <w:szCs w:val="20"/>
        </w:rPr>
      </w:pPr>
    </w:p>
    <w:p w14:paraId="7F913C3E" w14:textId="48B33A63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noProof/>
          <w:sz w:val="20"/>
          <w:szCs w:val="20"/>
          <w:lang w:val="en-US" w:eastAsia="en-US"/>
        </w:rPr>
        <w:drawing>
          <wp:inline distT="0" distB="0" distL="0" distR="0" wp14:anchorId="28870B1E" wp14:editId="6A4A8A94">
            <wp:extent cx="4312285" cy="1732280"/>
            <wp:effectExtent l="0" t="0" r="5715" b="0"/>
            <wp:docPr id="4" name="Imagem 9" descr="C:\Silvinha\colater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C:\Silvinha\colateral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0A84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</w:p>
    <w:p w14:paraId="65BD2452" w14:textId="77777777" w:rsidR="00E546DB" w:rsidRPr="00E546DB" w:rsidRDefault="00E546DB" w:rsidP="00E546D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sz w:val="20"/>
          <w:szCs w:val="20"/>
        </w:rPr>
        <w:t>Teste de estabilidade do ligamento colateral medial</w:t>
      </w:r>
    </w:p>
    <w:p w14:paraId="24274ABD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</w:p>
    <w:p w14:paraId="126B0330" w14:textId="66A23FF6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noProof/>
          <w:sz w:val="20"/>
          <w:szCs w:val="20"/>
          <w:lang w:val="en-US" w:eastAsia="en-US"/>
        </w:rPr>
        <w:drawing>
          <wp:inline distT="0" distB="0" distL="0" distR="0" wp14:anchorId="5FC24993" wp14:editId="2F7640D7">
            <wp:extent cx="3657600" cy="1636395"/>
            <wp:effectExtent l="0" t="0" r="0" b="0"/>
            <wp:docPr id="5" name="Imagem 10" descr="C:\Silvinha\colater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C:\Silvinha\colateral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09B4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Narrow"/>
          <w:sz w:val="20"/>
          <w:szCs w:val="20"/>
        </w:rPr>
      </w:pPr>
    </w:p>
    <w:p w14:paraId="1B8EF9E3" w14:textId="77777777" w:rsidR="00E546DB" w:rsidRPr="00E546DB" w:rsidRDefault="00E546DB" w:rsidP="00E546DB">
      <w:pPr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b/>
          <w:sz w:val="20"/>
          <w:szCs w:val="20"/>
        </w:rPr>
      </w:pPr>
      <w:r w:rsidRPr="00E546DB">
        <w:rPr>
          <w:rFonts w:ascii="Arial" w:hAnsi="Arial" w:cs="ArialNarrow"/>
          <w:b/>
          <w:sz w:val="20"/>
          <w:szCs w:val="20"/>
        </w:rPr>
        <w:br w:type="page"/>
        <w:t>TESTES FUNCIONAIS</w:t>
      </w:r>
    </w:p>
    <w:p w14:paraId="5715357B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Narrow"/>
          <w:sz w:val="20"/>
          <w:szCs w:val="20"/>
        </w:rPr>
      </w:pPr>
    </w:p>
    <w:p w14:paraId="63B19C7A" w14:textId="35895435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Narrow"/>
          <w:sz w:val="20"/>
          <w:szCs w:val="20"/>
        </w:rPr>
      </w:pPr>
      <w:r w:rsidRPr="00E546DB">
        <w:rPr>
          <w:rFonts w:ascii="Arial" w:hAnsi="Arial" w:cs="ArialNarrow"/>
          <w:noProof/>
          <w:sz w:val="20"/>
          <w:szCs w:val="20"/>
          <w:lang w:val="en-US" w:eastAsia="en-US"/>
        </w:rPr>
        <w:drawing>
          <wp:inline distT="0" distB="0" distL="0" distR="0" wp14:anchorId="3B8D77C6" wp14:editId="556241F6">
            <wp:extent cx="3243580" cy="3051175"/>
            <wp:effectExtent l="0" t="0" r="7620" b="0"/>
            <wp:docPr id="6" name="Picture 6" descr="avaliação funcional jo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valiação funcional joelh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EAA2" w14:textId="174A75AA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57"/>
        <w:jc w:val="both"/>
        <w:rPr>
          <w:rFonts w:ascii="Arial" w:hAnsi="Arial" w:cs="ArialNarrow"/>
          <w:b/>
          <w:sz w:val="20"/>
          <w:szCs w:val="20"/>
        </w:rPr>
      </w:pPr>
      <w:r w:rsidRPr="00E546DB">
        <w:rPr>
          <w:rFonts w:ascii="Arial" w:hAnsi="Arial" w:cs="ArialNarrow"/>
          <w:b/>
          <w:noProof/>
          <w:sz w:val="20"/>
          <w:szCs w:val="20"/>
          <w:lang w:val="en-US" w:eastAsia="en-US"/>
        </w:rPr>
        <w:drawing>
          <wp:inline distT="0" distB="0" distL="0" distR="0" wp14:anchorId="3D38CBEF" wp14:editId="0C403C00">
            <wp:extent cx="5389880" cy="3724910"/>
            <wp:effectExtent l="0" t="0" r="0" b="8890"/>
            <wp:docPr id="7" name="Picture 7" descr="avaliação funcional quadr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valiação funcional quadri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1B6C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57"/>
        <w:jc w:val="both"/>
        <w:rPr>
          <w:rFonts w:ascii="Arial" w:hAnsi="Arial" w:cs="ArialNarrow"/>
          <w:b/>
          <w:sz w:val="20"/>
          <w:szCs w:val="20"/>
        </w:rPr>
      </w:pPr>
    </w:p>
    <w:p w14:paraId="5FF2DE84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57"/>
        <w:jc w:val="both"/>
        <w:rPr>
          <w:rFonts w:ascii="Arial" w:hAnsi="Arial" w:cs="ArialNarrow"/>
          <w:b/>
          <w:sz w:val="20"/>
          <w:szCs w:val="20"/>
        </w:rPr>
      </w:pPr>
    </w:p>
    <w:p w14:paraId="034F5775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57"/>
        <w:jc w:val="both"/>
        <w:rPr>
          <w:rFonts w:ascii="Arial" w:hAnsi="Arial" w:cs="ArialNarrow"/>
          <w:b/>
          <w:sz w:val="20"/>
          <w:szCs w:val="20"/>
        </w:rPr>
      </w:pPr>
      <w:r w:rsidRPr="00E546DB">
        <w:rPr>
          <w:rFonts w:ascii="Arial" w:hAnsi="Arial" w:cs="ArialNarrow"/>
          <w:b/>
          <w:sz w:val="20"/>
          <w:szCs w:val="20"/>
        </w:rPr>
        <w:br w:type="page"/>
        <w:t>Reflexos:</w:t>
      </w:r>
    </w:p>
    <w:p w14:paraId="15DACD64" w14:textId="77777777" w:rsidR="00E546DB" w:rsidRPr="00E546DB" w:rsidRDefault="00E546DB" w:rsidP="00E546DB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 xml:space="preserve">Reflexo </w:t>
      </w:r>
      <w:proofErr w:type="spellStart"/>
      <w:r w:rsidRPr="00E546DB">
        <w:rPr>
          <w:rFonts w:ascii="Arial" w:hAnsi="Arial"/>
          <w:sz w:val="20"/>
          <w:szCs w:val="20"/>
        </w:rPr>
        <w:t>patelar</w:t>
      </w:r>
      <w:proofErr w:type="spellEnd"/>
      <w:r w:rsidRPr="00E546DB">
        <w:rPr>
          <w:rFonts w:ascii="Arial" w:hAnsi="Arial"/>
          <w:sz w:val="20"/>
          <w:szCs w:val="20"/>
        </w:rPr>
        <w:t xml:space="preserve"> (abaixo da patela – integração L2 e S4, nervo femoral)</w:t>
      </w:r>
    </w:p>
    <w:p w14:paraId="06063D6A" w14:textId="77777777" w:rsidR="00E546DB" w:rsidRPr="00E546DB" w:rsidRDefault="00E546DB" w:rsidP="00E546DB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Narrow"/>
          <w:b/>
          <w:sz w:val="20"/>
          <w:szCs w:val="20"/>
        </w:rPr>
      </w:pPr>
      <w:r w:rsidRPr="00E546DB">
        <w:rPr>
          <w:rFonts w:ascii="Arial" w:hAnsi="Arial"/>
          <w:sz w:val="20"/>
          <w:szCs w:val="20"/>
        </w:rPr>
        <w:t>Reflexo do adutor da coxa (percutir a inserção comum dos adutores)</w:t>
      </w:r>
    </w:p>
    <w:p w14:paraId="386ECBF2" w14:textId="7EE8EF3D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417"/>
        <w:jc w:val="both"/>
        <w:rPr>
          <w:rFonts w:ascii="Arial" w:hAnsi="Arial" w:cs="ArialNarrow"/>
          <w:b/>
          <w:sz w:val="20"/>
          <w:szCs w:val="20"/>
        </w:rPr>
      </w:pPr>
      <w:r w:rsidRPr="00E546DB">
        <w:rPr>
          <w:rFonts w:ascii="Arial" w:hAnsi="Arial" w:cs="ArialNarrow"/>
          <w:b/>
          <w:noProof/>
          <w:sz w:val="20"/>
          <w:szCs w:val="20"/>
          <w:lang w:val="en-US" w:eastAsia="en-US"/>
        </w:rPr>
        <w:drawing>
          <wp:inline distT="0" distB="0" distL="0" distR="0" wp14:anchorId="46F463F8" wp14:editId="1A530B65">
            <wp:extent cx="5400040" cy="3185795"/>
            <wp:effectExtent l="0" t="0" r="10160" b="0"/>
            <wp:docPr id="8" name="Picture 8" descr="reflexos coxa e jo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flexos coxa e joelh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6DB">
        <w:rPr>
          <w:rFonts w:ascii="Arial" w:hAnsi="Arial" w:cs="ArialNarrow"/>
          <w:b/>
          <w:noProof/>
          <w:sz w:val="20"/>
          <w:szCs w:val="20"/>
          <w:lang w:val="en-US" w:eastAsia="en-US"/>
        </w:rPr>
        <w:drawing>
          <wp:inline distT="0" distB="0" distL="0" distR="0" wp14:anchorId="28ABFA43" wp14:editId="086AC280">
            <wp:extent cx="5400040" cy="3435985"/>
            <wp:effectExtent l="0" t="0" r="10160" b="0"/>
            <wp:docPr id="9" name="Picture 9" descr="reflexos coxa e joelh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flexos coxa e joelho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2E4D9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417"/>
        <w:jc w:val="both"/>
        <w:rPr>
          <w:rFonts w:ascii="Arial" w:hAnsi="Arial" w:cs="ArialNarrow"/>
          <w:b/>
          <w:sz w:val="20"/>
          <w:szCs w:val="20"/>
        </w:rPr>
      </w:pPr>
    </w:p>
    <w:p w14:paraId="7FB9F267" w14:textId="77777777" w:rsidR="00E546DB" w:rsidRPr="00E546DB" w:rsidRDefault="00E546DB" w:rsidP="00E546DB">
      <w:pPr>
        <w:autoSpaceDE w:val="0"/>
        <w:autoSpaceDN w:val="0"/>
        <w:adjustRightInd w:val="0"/>
        <w:spacing w:line="360" w:lineRule="auto"/>
        <w:ind w:left="2127"/>
        <w:jc w:val="both"/>
        <w:rPr>
          <w:rFonts w:ascii="Arial" w:hAnsi="Arial" w:cs="Arial"/>
          <w:sz w:val="20"/>
          <w:szCs w:val="20"/>
        </w:rPr>
      </w:pPr>
    </w:p>
    <w:sectPr w:rsidR="00E546DB" w:rsidRPr="00E546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EBD8F9" w14:textId="77777777" w:rsidR="002B78F9" w:rsidRDefault="002B78F9" w:rsidP="00E14AA2">
      <w:r>
        <w:separator/>
      </w:r>
    </w:p>
  </w:endnote>
  <w:endnote w:type="continuationSeparator" w:id="0">
    <w:p w14:paraId="3EDA40B5" w14:textId="77777777" w:rsidR="002B78F9" w:rsidRDefault="002B78F9" w:rsidP="00E1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C7AA1" w14:textId="77777777" w:rsidR="002B78F9" w:rsidRDefault="002B78F9" w:rsidP="00E14AA2">
      <w:r>
        <w:separator/>
      </w:r>
    </w:p>
  </w:footnote>
  <w:footnote w:type="continuationSeparator" w:id="0">
    <w:p w14:paraId="43B12137" w14:textId="77777777" w:rsidR="002B78F9" w:rsidRDefault="002B78F9" w:rsidP="00E14A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1AEF"/>
    <w:multiLevelType w:val="hybridMultilevel"/>
    <w:tmpl w:val="EC3655AE"/>
    <w:lvl w:ilvl="0" w:tplc="0416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>
    <w:nsid w:val="085D0266"/>
    <w:multiLevelType w:val="hybridMultilevel"/>
    <w:tmpl w:val="C0A2798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61355"/>
    <w:multiLevelType w:val="hybridMultilevel"/>
    <w:tmpl w:val="DB8AE2E2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E84004B"/>
    <w:multiLevelType w:val="hybridMultilevel"/>
    <w:tmpl w:val="4964F07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6B76C0"/>
    <w:multiLevelType w:val="hybridMultilevel"/>
    <w:tmpl w:val="0E4A684E"/>
    <w:lvl w:ilvl="0" w:tplc="0C46474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810C51"/>
    <w:multiLevelType w:val="hybridMultilevel"/>
    <w:tmpl w:val="5150F1EE"/>
    <w:lvl w:ilvl="0" w:tplc="0C46474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356E2C"/>
    <w:multiLevelType w:val="hybridMultilevel"/>
    <w:tmpl w:val="A4AE4E42"/>
    <w:lvl w:ilvl="0" w:tplc="D9284B6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4121E09"/>
    <w:multiLevelType w:val="hybridMultilevel"/>
    <w:tmpl w:val="D82EE860"/>
    <w:lvl w:ilvl="0" w:tplc="D9284B6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7485755"/>
    <w:multiLevelType w:val="hybridMultilevel"/>
    <w:tmpl w:val="4D54E960"/>
    <w:lvl w:ilvl="0" w:tplc="D9284B62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9">
    <w:nsid w:val="561E720A"/>
    <w:multiLevelType w:val="hybridMultilevel"/>
    <w:tmpl w:val="73E0C9B4"/>
    <w:lvl w:ilvl="0" w:tplc="8878C910">
      <w:start w:val="1"/>
      <w:numFmt w:val="decimal"/>
      <w:lvlText w:val="%1."/>
      <w:lvlJc w:val="left"/>
      <w:pPr>
        <w:tabs>
          <w:tab w:val="num" w:pos="873"/>
        </w:tabs>
        <w:ind w:left="873" w:hanging="360"/>
      </w:pPr>
      <w:rPr>
        <w:rFonts w:hint="default"/>
      </w:rPr>
    </w:lvl>
    <w:lvl w:ilvl="1" w:tplc="D9284B62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 w:hint="default"/>
        <w:color w:val="auto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10">
    <w:nsid w:val="57AB0860"/>
    <w:multiLevelType w:val="hybridMultilevel"/>
    <w:tmpl w:val="04545B82"/>
    <w:lvl w:ilvl="0" w:tplc="0C46474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CB140CD"/>
    <w:multiLevelType w:val="hybridMultilevel"/>
    <w:tmpl w:val="75ACCB0C"/>
    <w:lvl w:ilvl="0" w:tplc="D9284B6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70E377DC"/>
    <w:multiLevelType w:val="hybridMultilevel"/>
    <w:tmpl w:val="26D2AEFA"/>
    <w:lvl w:ilvl="0" w:tplc="D9284B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10"/>
  </w:num>
  <w:num w:numId="6">
    <w:abstractNumId w:val="5"/>
  </w:num>
  <w:num w:numId="7">
    <w:abstractNumId w:val="4"/>
  </w:num>
  <w:num w:numId="8">
    <w:abstractNumId w:val="9"/>
  </w:num>
  <w:num w:numId="9">
    <w:abstractNumId w:val="6"/>
  </w:num>
  <w:num w:numId="10">
    <w:abstractNumId w:val="11"/>
  </w:num>
  <w:num w:numId="11">
    <w:abstractNumId w:val="12"/>
  </w:num>
  <w:num w:numId="12">
    <w:abstractNumId w:val="8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D2A"/>
    <w:rsid w:val="00040406"/>
    <w:rsid w:val="00051E70"/>
    <w:rsid w:val="00053A5F"/>
    <w:rsid w:val="000817E1"/>
    <w:rsid w:val="000868B9"/>
    <w:rsid w:val="00091D67"/>
    <w:rsid w:val="00093ECC"/>
    <w:rsid w:val="000D274F"/>
    <w:rsid w:val="00115850"/>
    <w:rsid w:val="0018651D"/>
    <w:rsid w:val="00193EA9"/>
    <w:rsid w:val="001D021C"/>
    <w:rsid w:val="001D638C"/>
    <w:rsid w:val="001D7F8F"/>
    <w:rsid w:val="001F4546"/>
    <w:rsid w:val="001F72B8"/>
    <w:rsid w:val="00230CBD"/>
    <w:rsid w:val="00273B43"/>
    <w:rsid w:val="00280F2C"/>
    <w:rsid w:val="002B78F9"/>
    <w:rsid w:val="00340229"/>
    <w:rsid w:val="00353DCD"/>
    <w:rsid w:val="003B0D80"/>
    <w:rsid w:val="003B1A06"/>
    <w:rsid w:val="003B358A"/>
    <w:rsid w:val="003B3DB3"/>
    <w:rsid w:val="003B61E9"/>
    <w:rsid w:val="003C04C3"/>
    <w:rsid w:val="003F1516"/>
    <w:rsid w:val="003F6024"/>
    <w:rsid w:val="003F73A5"/>
    <w:rsid w:val="0041194A"/>
    <w:rsid w:val="0041197D"/>
    <w:rsid w:val="004252D9"/>
    <w:rsid w:val="00431E4E"/>
    <w:rsid w:val="00461B13"/>
    <w:rsid w:val="00463484"/>
    <w:rsid w:val="00494508"/>
    <w:rsid w:val="004A461D"/>
    <w:rsid w:val="004A5538"/>
    <w:rsid w:val="004E3ED7"/>
    <w:rsid w:val="004F285A"/>
    <w:rsid w:val="004F7155"/>
    <w:rsid w:val="00510E61"/>
    <w:rsid w:val="00542213"/>
    <w:rsid w:val="00550408"/>
    <w:rsid w:val="00592CE5"/>
    <w:rsid w:val="005947FA"/>
    <w:rsid w:val="005B083B"/>
    <w:rsid w:val="005D38B3"/>
    <w:rsid w:val="005D72EB"/>
    <w:rsid w:val="00621D9B"/>
    <w:rsid w:val="00634EE1"/>
    <w:rsid w:val="00650F38"/>
    <w:rsid w:val="00673FB5"/>
    <w:rsid w:val="0069314B"/>
    <w:rsid w:val="006A2FEE"/>
    <w:rsid w:val="006B0C19"/>
    <w:rsid w:val="007119AC"/>
    <w:rsid w:val="00717E89"/>
    <w:rsid w:val="00721AE9"/>
    <w:rsid w:val="0074231B"/>
    <w:rsid w:val="0078684E"/>
    <w:rsid w:val="007A6148"/>
    <w:rsid w:val="007A7EEA"/>
    <w:rsid w:val="007B628D"/>
    <w:rsid w:val="007E6F0C"/>
    <w:rsid w:val="0080086C"/>
    <w:rsid w:val="00812CEF"/>
    <w:rsid w:val="008359FB"/>
    <w:rsid w:val="008E09F6"/>
    <w:rsid w:val="008F2D03"/>
    <w:rsid w:val="0094635B"/>
    <w:rsid w:val="009471B5"/>
    <w:rsid w:val="009750EC"/>
    <w:rsid w:val="009A303A"/>
    <w:rsid w:val="009A6D7D"/>
    <w:rsid w:val="009A7120"/>
    <w:rsid w:val="009D3A0C"/>
    <w:rsid w:val="009F2B55"/>
    <w:rsid w:val="00A2019A"/>
    <w:rsid w:val="00A352D0"/>
    <w:rsid w:val="00A43F87"/>
    <w:rsid w:val="00A6383D"/>
    <w:rsid w:val="00A73779"/>
    <w:rsid w:val="00A96D9D"/>
    <w:rsid w:val="00AC384F"/>
    <w:rsid w:val="00AD2B48"/>
    <w:rsid w:val="00B0316D"/>
    <w:rsid w:val="00B03F60"/>
    <w:rsid w:val="00BC17E7"/>
    <w:rsid w:val="00BF26F4"/>
    <w:rsid w:val="00C25D03"/>
    <w:rsid w:val="00C33162"/>
    <w:rsid w:val="00C447E4"/>
    <w:rsid w:val="00C84FE4"/>
    <w:rsid w:val="00C92574"/>
    <w:rsid w:val="00CE4D4A"/>
    <w:rsid w:val="00CE5810"/>
    <w:rsid w:val="00CE588F"/>
    <w:rsid w:val="00CE725B"/>
    <w:rsid w:val="00D07B17"/>
    <w:rsid w:val="00D1139F"/>
    <w:rsid w:val="00D24D70"/>
    <w:rsid w:val="00D47ED4"/>
    <w:rsid w:val="00D77FCD"/>
    <w:rsid w:val="00D943D0"/>
    <w:rsid w:val="00DB5D2A"/>
    <w:rsid w:val="00DB6467"/>
    <w:rsid w:val="00DC210D"/>
    <w:rsid w:val="00E0474B"/>
    <w:rsid w:val="00E14AA2"/>
    <w:rsid w:val="00E37A2A"/>
    <w:rsid w:val="00E546DB"/>
    <w:rsid w:val="00EC0569"/>
    <w:rsid w:val="00EC7F9C"/>
    <w:rsid w:val="00EF2C38"/>
    <w:rsid w:val="00F06B1D"/>
    <w:rsid w:val="00F1455F"/>
    <w:rsid w:val="00F20CC9"/>
    <w:rsid w:val="00F2760D"/>
    <w:rsid w:val="00F34536"/>
    <w:rsid w:val="00F44648"/>
    <w:rsid w:val="00F74A7D"/>
    <w:rsid w:val="00FD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7050C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D2A"/>
    <w:rPr>
      <w:rFonts w:ascii="Times New Roman" w:eastAsia="Times New Roman" w:hAnsi="Times New Roman"/>
      <w:sz w:val="24"/>
      <w:szCs w:val="24"/>
      <w:lang w:val="pt-PT"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69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B5D2A"/>
    <w:pPr>
      <w:keepNext/>
      <w:jc w:val="both"/>
      <w:outlineLvl w:val="1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DB5D2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DB5D2A"/>
    <w:rPr>
      <w:rFonts w:ascii="Arial" w:eastAsia="Times New Roman" w:hAnsi="Arial" w:cs="Arial"/>
      <w:b/>
      <w:bCs/>
      <w:sz w:val="24"/>
      <w:szCs w:val="24"/>
      <w:lang w:val="pt-PT" w:eastAsia="pt-BR"/>
    </w:rPr>
  </w:style>
  <w:style w:type="character" w:customStyle="1" w:styleId="Heading3Char">
    <w:name w:val="Heading 3 Char"/>
    <w:link w:val="Heading3"/>
    <w:rsid w:val="00DB5D2A"/>
    <w:rPr>
      <w:rFonts w:ascii="Arial" w:eastAsia="Times New Roman" w:hAnsi="Arial" w:cs="Arial"/>
      <w:b/>
      <w:bCs/>
      <w:sz w:val="26"/>
      <w:szCs w:val="26"/>
      <w:lang w:val="pt-PT" w:eastAsia="pt-BR"/>
    </w:rPr>
  </w:style>
  <w:style w:type="paragraph" w:styleId="BodyTextIndent">
    <w:name w:val="Body Text Indent"/>
    <w:basedOn w:val="Normal"/>
    <w:link w:val="BodyTextIndentChar"/>
    <w:rsid w:val="00DB5D2A"/>
    <w:pPr>
      <w:spacing w:line="360" w:lineRule="auto"/>
      <w:jc w:val="both"/>
    </w:pPr>
    <w:rPr>
      <w:i/>
      <w:szCs w:val="20"/>
      <w:lang w:val="x-none"/>
    </w:rPr>
  </w:style>
  <w:style w:type="character" w:customStyle="1" w:styleId="BodyTextIndentChar">
    <w:name w:val="Body Text Indent Char"/>
    <w:link w:val="BodyTextIndent"/>
    <w:rsid w:val="00DB5D2A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BodyText">
    <w:name w:val="Body Text"/>
    <w:basedOn w:val="Normal"/>
    <w:link w:val="BodyTextChar"/>
    <w:rsid w:val="00DB5D2A"/>
    <w:pPr>
      <w:spacing w:line="360" w:lineRule="auto"/>
      <w:jc w:val="both"/>
    </w:pPr>
    <w:rPr>
      <w:rFonts w:ascii="Arial Narrow" w:hAnsi="Arial Narrow"/>
      <w:sz w:val="20"/>
      <w:lang w:val="x-none"/>
    </w:rPr>
  </w:style>
  <w:style w:type="character" w:customStyle="1" w:styleId="BodyTextChar">
    <w:name w:val="Body Text Char"/>
    <w:link w:val="BodyText"/>
    <w:rsid w:val="00DB5D2A"/>
    <w:rPr>
      <w:rFonts w:ascii="Arial Narrow" w:eastAsia="Times New Roman" w:hAnsi="Arial Narrow" w:cs="Times New Roman"/>
      <w:szCs w:val="24"/>
      <w:lang w:eastAsia="pt-BR"/>
    </w:rPr>
  </w:style>
  <w:style w:type="paragraph" w:styleId="BodyText2">
    <w:name w:val="Body Text 2"/>
    <w:basedOn w:val="Normal"/>
    <w:link w:val="BodyText2Char"/>
    <w:rsid w:val="00DB5D2A"/>
    <w:pPr>
      <w:spacing w:line="360" w:lineRule="auto"/>
      <w:jc w:val="both"/>
    </w:pPr>
    <w:rPr>
      <w:rFonts w:ascii="Arial Narrow" w:hAnsi="Arial Narrow"/>
      <w:color w:val="000000"/>
      <w:sz w:val="20"/>
      <w:szCs w:val="28"/>
      <w:lang w:val="en-US"/>
    </w:rPr>
  </w:style>
  <w:style w:type="character" w:customStyle="1" w:styleId="BodyText2Char">
    <w:name w:val="Body Text 2 Char"/>
    <w:link w:val="BodyText2"/>
    <w:rsid w:val="00DB5D2A"/>
    <w:rPr>
      <w:rFonts w:ascii="Arial Narrow" w:eastAsia="Times New Roman" w:hAnsi="Arial Narrow" w:cs="Times New Roman"/>
      <w:color w:val="000000"/>
      <w:szCs w:val="28"/>
      <w:lang w:val="en-US" w:eastAsia="pt-BR"/>
    </w:rPr>
  </w:style>
  <w:style w:type="character" w:styleId="Hyperlink">
    <w:name w:val="Hyperlink"/>
    <w:uiPriority w:val="99"/>
    <w:unhideWhenUsed/>
    <w:rsid w:val="001D71D6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836907"/>
    <w:rPr>
      <w:rFonts w:ascii="Cambria" w:eastAsia="Times New Roman" w:hAnsi="Cambria" w:cs="Times New Roman"/>
      <w:b/>
      <w:bCs/>
      <w:kern w:val="32"/>
      <w:sz w:val="32"/>
      <w:szCs w:val="32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54EE"/>
    <w:rPr>
      <w:rFonts w:ascii="Tahoma" w:eastAsia="Times New Roman" w:hAnsi="Tahoma" w:cs="Tahoma"/>
      <w:sz w:val="16"/>
      <w:szCs w:val="16"/>
      <w:lang w:val="pt-PT"/>
    </w:rPr>
  </w:style>
  <w:style w:type="paragraph" w:styleId="ListParagraph">
    <w:name w:val="List Paragraph"/>
    <w:basedOn w:val="Normal"/>
    <w:uiPriority w:val="34"/>
    <w:qFormat/>
    <w:rsid w:val="00F276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orpodetextoChar">
    <w:name w:val="Corpo de texto Char"/>
    <w:rsid w:val="001F4546"/>
    <w:rPr>
      <w:sz w:val="24"/>
      <w:szCs w:val="24"/>
      <w:lang w:val="pt-BR" w:eastAsia="pt-BR" w:bidi="ar-SA"/>
    </w:rPr>
  </w:style>
  <w:style w:type="character" w:styleId="Strong">
    <w:name w:val="Strong"/>
    <w:qFormat/>
    <w:rsid w:val="001F4546"/>
    <w:rPr>
      <w:b/>
      <w:bCs/>
    </w:rPr>
  </w:style>
  <w:style w:type="character" w:customStyle="1" w:styleId="hps">
    <w:name w:val="hps"/>
    <w:rsid w:val="00DB6467"/>
  </w:style>
  <w:style w:type="character" w:customStyle="1" w:styleId="Ttulo3Char">
    <w:name w:val="Título 3 Char"/>
    <w:rsid w:val="00DB6467"/>
    <w:rPr>
      <w:rFonts w:ascii="Arial" w:hAnsi="Arial" w:cs="Arial"/>
      <w:b/>
      <w:bCs/>
      <w:sz w:val="26"/>
      <w:szCs w:val="26"/>
      <w:lang w:val="pt-BR" w:eastAsia="pt-BR" w:bidi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14AA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14AA2"/>
    <w:rPr>
      <w:rFonts w:ascii="Times New Roman" w:eastAsia="Times New Roman" w:hAnsi="Times New Roman"/>
      <w:sz w:val="24"/>
      <w:szCs w:val="24"/>
      <w:lang w:val="pt-PT" w:eastAsia="pt-BR"/>
    </w:rPr>
  </w:style>
  <w:style w:type="paragraph" w:styleId="FootnoteText">
    <w:name w:val="footnote text"/>
    <w:basedOn w:val="Normal"/>
    <w:link w:val="FootnoteTextChar"/>
    <w:semiHidden/>
    <w:rsid w:val="00E14AA2"/>
    <w:rPr>
      <w:sz w:val="20"/>
      <w:szCs w:val="20"/>
      <w:lang w:val="pt-BR"/>
    </w:rPr>
  </w:style>
  <w:style w:type="character" w:customStyle="1" w:styleId="FootnoteTextChar">
    <w:name w:val="Footnote Text Char"/>
    <w:basedOn w:val="DefaultParagraphFont"/>
    <w:link w:val="FootnoteText"/>
    <w:semiHidden/>
    <w:rsid w:val="00E14AA2"/>
    <w:rPr>
      <w:rFonts w:ascii="Times New Roman" w:eastAsia="Times New Roman" w:hAnsi="Times New Roman"/>
      <w:lang w:eastAsia="pt-BR"/>
    </w:rPr>
  </w:style>
  <w:style w:type="character" w:styleId="FootnoteReference">
    <w:name w:val="footnote reference"/>
    <w:basedOn w:val="DefaultParagraphFont"/>
    <w:semiHidden/>
    <w:rsid w:val="00E14AA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D2A"/>
    <w:rPr>
      <w:rFonts w:ascii="Times New Roman" w:eastAsia="Times New Roman" w:hAnsi="Times New Roman"/>
      <w:sz w:val="24"/>
      <w:szCs w:val="24"/>
      <w:lang w:val="pt-PT"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69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B5D2A"/>
    <w:pPr>
      <w:keepNext/>
      <w:jc w:val="both"/>
      <w:outlineLvl w:val="1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DB5D2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DB5D2A"/>
    <w:rPr>
      <w:rFonts w:ascii="Arial" w:eastAsia="Times New Roman" w:hAnsi="Arial" w:cs="Arial"/>
      <w:b/>
      <w:bCs/>
      <w:sz w:val="24"/>
      <w:szCs w:val="24"/>
      <w:lang w:val="pt-PT" w:eastAsia="pt-BR"/>
    </w:rPr>
  </w:style>
  <w:style w:type="character" w:customStyle="1" w:styleId="Heading3Char">
    <w:name w:val="Heading 3 Char"/>
    <w:link w:val="Heading3"/>
    <w:rsid w:val="00DB5D2A"/>
    <w:rPr>
      <w:rFonts w:ascii="Arial" w:eastAsia="Times New Roman" w:hAnsi="Arial" w:cs="Arial"/>
      <w:b/>
      <w:bCs/>
      <w:sz w:val="26"/>
      <w:szCs w:val="26"/>
      <w:lang w:val="pt-PT" w:eastAsia="pt-BR"/>
    </w:rPr>
  </w:style>
  <w:style w:type="paragraph" w:styleId="BodyTextIndent">
    <w:name w:val="Body Text Indent"/>
    <w:basedOn w:val="Normal"/>
    <w:link w:val="BodyTextIndentChar"/>
    <w:rsid w:val="00DB5D2A"/>
    <w:pPr>
      <w:spacing w:line="360" w:lineRule="auto"/>
      <w:jc w:val="both"/>
    </w:pPr>
    <w:rPr>
      <w:i/>
      <w:szCs w:val="20"/>
      <w:lang w:val="x-none"/>
    </w:rPr>
  </w:style>
  <w:style w:type="character" w:customStyle="1" w:styleId="BodyTextIndentChar">
    <w:name w:val="Body Text Indent Char"/>
    <w:link w:val="BodyTextIndent"/>
    <w:rsid w:val="00DB5D2A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BodyText">
    <w:name w:val="Body Text"/>
    <w:basedOn w:val="Normal"/>
    <w:link w:val="BodyTextChar"/>
    <w:rsid w:val="00DB5D2A"/>
    <w:pPr>
      <w:spacing w:line="360" w:lineRule="auto"/>
      <w:jc w:val="both"/>
    </w:pPr>
    <w:rPr>
      <w:rFonts w:ascii="Arial Narrow" w:hAnsi="Arial Narrow"/>
      <w:sz w:val="20"/>
      <w:lang w:val="x-none"/>
    </w:rPr>
  </w:style>
  <w:style w:type="character" w:customStyle="1" w:styleId="BodyTextChar">
    <w:name w:val="Body Text Char"/>
    <w:link w:val="BodyText"/>
    <w:rsid w:val="00DB5D2A"/>
    <w:rPr>
      <w:rFonts w:ascii="Arial Narrow" w:eastAsia="Times New Roman" w:hAnsi="Arial Narrow" w:cs="Times New Roman"/>
      <w:szCs w:val="24"/>
      <w:lang w:eastAsia="pt-BR"/>
    </w:rPr>
  </w:style>
  <w:style w:type="paragraph" w:styleId="BodyText2">
    <w:name w:val="Body Text 2"/>
    <w:basedOn w:val="Normal"/>
    <w:link w:val="BodyText2Char"/>
    <w:rsid w:val="00DB5D2A"/>
    <w:pPr>
      <w:spacing w:line="360" w:lineRule="auto"/>
      <w:jc w:val="both"/>
    </w:pPr>
    <w:rPr>
      <w:rFonts w:ascii="Arial Narrow" w:hAnsi="Arial Narrow"/>
      <w:color w:val="000000"/>
      <w:sz w:val="20"/>
      <w:szCs w:val="28"/>
      <w:lang w:val="en-US"/>
    </w:rPr>
  </w:style>
  <w:style w:type="character" w:customStyle="1" w:styleId="BodyText2Char">
    <w:name w:val="Body Text 2 Char"/>
    <w:link w:val="BodyText2"/>
    <w:rsid w:val="00DB5D2A"/>
    <w:rPr>
      <w:rFonts w:ascii="Arial Narrow" w:eastAsia="Times New Roman" w:hAnsi="Arial Narrow" w:cs="Times New Roman"/>
      <w:color w:val="000000"/>
      <w:szCs w:val="28"/>
      <w:lang w:val="en-US" w:eastAsia="pt-BR"/>
    </w:rPr>
  </w:style>
  <w:style w:type="character" w:styleId="Hyperlink">
    <w:name w:val="Hyperlink"/>
    <w:uiPriority w:val="99"/>
    <w:unhideWhenUsed/>
    <w:rsid w:val="001D71D6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836907"/>
    <w:rPr>
      <w:rFonts w:ascii="Cambria" w:eastAsia="Times New Roman" w:hAnsi="Cambria" w:cs="Times New Roman"/>
      <w:b/>
      <w:bCs/>
      <w:kern w:val="32"/>
      <w:sz w:val="32"/>
      <w:szCs w:val="32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54EE"/>
    <w:rPr>
      <w:rFonts w:ascii="Tahoma" w:eastAsia="Times New Roman" w:hAnsi="Tahoma" w:cs="Tahoma"/>
      <w:sz w:val="16"/>
      <w:szCs w:val="16"/>
      <w:lang w:val="pt-PT"/>
    </w:rPr>
  </w:style>
  <w:style w:type="paragraph" w:styleId="ListParagraph">
    <w:name w:val="List Paragraph"/>
    <w:basedOn w:val="Normal"/>
    <w:uiPriority w:val="34"/>
    <w:qFormat/>
    <w:rsid w:val="00F276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orpodetextoChar">
    <w:name w:val="Corpo de texto Char"/>
    <w:rsid w:val="001F4546"/>
    <w:rPr>
      <w:sz w:val="24"/>
      <w:szCs w:val="24"/>
      <w:lang w:val="pt-BR" w:eastAsia="pt-BR" w:bidi="ar-SA"/>
    </w:rPr>
  </w:style>
  <w:style w:type="character" w:styleId="Strong">
    <w:name w:val="Strong"/>
    <w:qFormat/>
    <w:rsid w:val="001F4546"/>
    <w:rPr>
      <w:b/>
      <w:bCs/>
    </w:rPr>
  </w:style>
  <w:style w:type="character" w:customStyle="1" w:styleId="hps">
    <w:name w:val="hps"/>
    <w:rsid w:val="00DB6467"/>
  </w:style>
  <w:style w:type="character" w:customStyle="1" w:styleId="Ttulo3Char">
    <w:name w:val="Título 3 Char"/>
    <w:rsid w:val="00DB6467"/>
    <w:rPr>
      <w:rFonts w:ascii="Arial" w:hAnsi="Arial" w:cs="Arial"/>
      <w:b/>
      <w:bCs/>
      <w:sz w:val="26"/>
      <w:szCs w:val="26"/>
      <w:lang w:val="pt-BR" w:eastAsia="pt-BR" w:bidi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14AA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14AA2"/>
    <w:rPr>
      <w:rFonts w:ascii="Times New Roman" w:eastAsia="Times New Roman" w:hAnsi="Times New Roman"/>
      <w:sz w:val="24"/>
      <w:szCs w:val="24"/>
      <w:lang w:val="pt-PT" w:eastAsia="pt-BR"/>
    </w:rPr>
  </w:style>
  <w:style w:type="paragraph" w:styleId="FootnoteText">
    <w:name w:val="footnote text"/>
    <w:basedOn w:val="Normal"/>
    <w:link w:val="FootnoteTextChar"/>
    <w:semiHidden/>
    <w:rsid w:val="00E14AA2"/>
    <w:rPr>
      <w:sz w:val="20"/>
      <w:szCs w:val="20"/>
      <w:lang w:val="pt-BR"/>
    </w:rPr>
  </w:style>
  <w:style w:type="character" w:customStyle="1" w:styleId="FootnoteTextChar">
    <w:name w:val="Footnote Text Char"/>
    <w:basedOn w:val="DefaultParagraphFont"/>
    <w:link w:val="FootnoteText"/>
    <w:semiHidden/>
    <w:rsid w:val="00E14AA2"/>
    <w:rPr>
      <w:rFonts w:ascii="Times New Roman" w:eastAsia="Times New Roman" w:hAnsi="Times New Roman"/>
      <w:lang w:eastAsia="pt-BR"/>
    </w:rPr>
  </w:style>
  <w:style w:type="character" w:styleId="FootnoteReference">
    <w:name w:val="footnote reference"/>
    <w:basedOn w:val="DefaultParagraphFont"/>
    <w:semiHidden/>
    <w:rsid w:val="00E14A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mailto:smaj@usp.br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05D79-A14B-6247-BD3B-73E976CB9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941</Words>
  <Characters>5368</Characters>
  <Application>Microsoft Macintosh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6297</CharactersWithSpaces>
  <SharedDoc>false</SharedDoc>
  <HLinks>
    <vt:vector size="6" baseType="variant">
      <vt:variant>
        <vt:i4>2031658</vt:i4>
      </vt:variant>
      <vt:variant>
        <vt:i4>0</vt:i4>
      </vt:variant>
      <vt:variant>
        <vt:i4>0</vt:i4>
      </vt:variant>
      <vt:variant>
        <vt:i4>5</vt:i4>
      </vt:variant>
      <vt:variant>
        <vt:lpwstr>mailto:smaj@usp.br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 Regina Shiwa</cp:lastModifiedBy>
  <cp:revision>3</cp:revision>
  <cp:lastPrinted>2012-02-29T14:57:00Z</cp:lastPrinted>
  <dcterms:created xsi:type="dcterms:W3CDTF">2014-02-12T20:56:00Z</dcterms:created>
  <dcterms:modified xsi:type="dcterms:W3CDTF">2014-04-08T21:58:00Z</dcterms:modified>
</cp:coreProperties>
</file>