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B2" w:rsidRPr="0078232B" w:rsidRDefault="00F617C8">
      <w:pPr>
        <w:pStyle w:val="Ttulo"/>
        <w:rPr>
          <w:lang w:val="pt-BR"/>
        </w:rPr>
      </w:pPr>
      <w:r>
        <w:rPr>
          <w:lang w:val="pt-BR"/>
        </w:rPr>
        <w:t>Nosso Cronograma</w:t>
      </w:r>
    </w:p>
    <w:p w:rsidR="000A6BB2" w:rsidRPr="0078232B" w:rsidRDefault="00F617C8">
      <w:pPr>
        <w:pStyle w:val="Ttulo1"/>
        <w:rPr>
          <w:lang w:val="pt-BR"/>
        </w:rPr>
      </w:pPr>
      <w:r>
        <w:rPr>
          <w:lang w:val="pt-BR"/>
        </w:rPr>
        <w:t>Cronograma de atividades Disciplina Entretenimento</w:t>
      </w:r>
    </w:p>
    <w:p w:rsidR="00F617C8" w:rsidRDefault="00F617C8">
      <w:pPr>
        <w:rPr>
          <w:lang w:val="pt-BR"/>
        </w:rPr>
      </w:pPr>
      <w:r>
        <w:rPr>
          <w:lang w:val="pt-BR"/>
        </w:rPr>
        <w:t>Seguem as datas e atividades previstas da disciplina</w:t>
      </w:r>
    </w:p>
    <w:p w:rsidR="00F617C8" w:rsidRDefault="00F617C8">
      <w:pPr>
        <w:rPr>
          <w:lang w:val="pt-BR"/>
        </w:rPr>
      </w:pPr>
      <w:r>
        <w:rPr>
          <w:lang w:val="pt-BR"/>
        </w:rPr>
        <w:t xml:space="preserve">24/09 – Apresentação e discussão do livro </w:t>
      </w:r>
      <w:proofErr w:type="spellStart"/>
      <w:r>
        <w:rPr>
          <w:lang w:val="pt-BR"/>
        </w:rPr>
        <w:t>Mainstream</w:t>
      </w:r>
      <w:proofErr w:type="spellEnd"/>
    </w:p>
    <w:p w:rsidR="00F617C8" w:rsidRDefault="00F617C8">
      <w:pPr>
        <w:rPr>
          <w:lang w:val="pt-BR"/>
        </w:rPr>
      </w:pPr>
      <w:r>
        <w:rPr>
          <w:lang w:val="pt-BR"/>
        </w:rPr>
        <w:t xml:space="preserve">01/10 – Palestra sobre Cidades Criativas – Ana Carla Fonseca (leitura de apoio disponível no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>)</w:t>
      </w:r>
    </w:p>
    <w:p w:rsidR="00F617C8" w:rsidRDefault="00F617C8">
      <w:pPr>
        <w:rPr>
          <w:lang w:val="pt-BR"/>
        </w:rPr>
      </w:pPr>
      <w:r>
        <w:rPr>
          <w:lang w:val="pt-BR"/>
        </w:rPr>
        <w:t>08/10 – A cidade, o turismo e o entretenimento – aula expositiva e orientação para a elaboração do seminário</w:t>
      </w:r>
    </w:p>
    <w:p w:rsidR="00F617C8" w:rsidRDefault="00F617C8">
      <w:pPr>
        <w:rPr>
          <w:lang w:val="pt-BR"/>
        </w:rPr>
      </w:pPr>
      <w:r>
        <w:rPr>
          <w:lang w:val="pt-BR"/>
        </w:rPr>
        <w:t xml:space="preserve">15/10 – afastamento docente – participação no </w:t>
      </w:r>
      <w:proofErr w:type="spellStart"/>
      <w:r>
        <w:rPr>
          <w:lang w:val="pt-BR"/>
        </w:rPr>
        <w:t>Simposio</w:t>
      </w:r>
      <w:proofErr w:type="spellEnd"/>
      <w:r>
        <w:rPr>
          <w:lang w:val="pt-BR"/>
        </w:rPr>
        <w:t xml:space="preserve"> da ANPTUR</w:t>
      </w:r>
    </w:p>
    <w:p w:rsidR="00F617C8" w:rsidRDefault="00F617C8">
      <w:pPr>
        <w:rPr>
          <w:lang w:val="pt-BR"/>
        </w:rPr>
      </w:pPr>
      <w:r>
        <w:rPr>
          <w:lang w:val="pt-BR"/>
        </w:rPr>
        <w:t>22/10 – Workshop com equipe do Turismo Social do SESC – preparando programação cultural</w:t>
      </w:r>
    </w:p>
    <w:p w:rsidR="00F617C8" w:rsidRDefault="00F617C8">
      <w:pPr>
        <w:rPr>
          <w:lang w:val="pt-BR"/>
        </w:rPr>
      </w:pPr>
      <w:r>
        <w:rPr>
          <w:lang w:val="pt-BR"/>
        </w:rPr>
        <w:t>29/10 – Participação de atividades da Jornada de Lazer e Turismo, da EACH que tem como temática Entretenimento em Metrópoles</w:t>
      </w:r>
    </w:p>
    <w:p w:rsidR="00F617C8" w:rsidRDefault="00F617C8">
      <w:pPr>
        <w:rPr>
          <w:lang w:val="pt-BR"/>
        </w:rPr>
      </w:pPr>
      <w:r>
        <w:rPr>
          <w:lang w:val="pt-BR"/>
        </w:rPr>
        <w:t>31/10 e 01/11- Participação no I Seminário Internacional Turismo, Comunicação e Cultura, na ECA</w:t>
      </w:r>
    </w:p>
    <w:p w:rsidR="00F617C8" w:rsidRDefault="00F617C8">
      <w:pPr>
        <w:rPr>
          <w:lang w:val="pt-BR"/>
        </w:rPr>
      </w:pPr>
      <w:r>
        <w:rPr>
          <w:lang w:val="pt-BR"/>
        </w:rPr>
        <w:t>12/11 – Apresentação seminários</w:t>
      </w:r>
    </w:p>
    <w:p w:rsidR="00F617C8" w:rsidRDefault="00F617C8">
      <w:pPr>
        <w:rPr>
          <w:lang w:val="pt-BR"/>
        </w:rPr>
      </w:pPr>
      <w:r>
        <w:rPr>
          <w:lang w:val="pt-BR"/>
        </w:rPr>
        <w:t>19/11 – Apresentação seminários</w:t>
      </w:r>
    </w:p>
    <w:p w:rsidR="00F617C8" w:rsidRDefault="00F617C8">
      <w:pPr>
        <w:rPr>
          <w:lang w:val="pt-BR"/>
        </w:rPr>
      </w:pPr>
      <w:r>
        <w:rPr>
          <w:lang w:val="pt-BR"/>
        </w:rPr>
        <w:t>26/11 – Avaliando as potencialidades e fragilidades de entretenimento dos destinos de POT</w:t>
      </w:r>
    </w:p>
    <w:p w:rsidR="00F617C8" w:rsidRDefault="00F617C8">
      <w:pPr>
        <w:rPr>
          <w:lang w:val="pt-BR"/>
        </w:rPr>
      </w:pPr>
      <w:r>
        <w:rPr>
          <w:lang w:val="pt-BR"/>
        </w:rPr>
        <w:t>03/12 – Encerramento da disciplina</w:t>
      </w:r>
      <w:bookmarkStart w:id="0" w:name="_GoBack"/>
      <w:bookmarkEnd w:id="0"/>
    </w:p>
    <w:sectPr w:rsidR="00F617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8"/>
    <w:rsid w:val="000A6BB2"/>
    <w:rsid w:val="0078232B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F552-D6F2-4D79-866E-6EB6802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Design%20Faceta%20(em%20branc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Faceta (em branco)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1</cp:revision>
  <dcterms:created xsi:type="dcterms:W3CDTF">2013-09-24T14:26:00Z</dcterms:created>
  <dcterms:modified xsi:type="dcterms:W3CDTF">2013-09-24T14:31:00Z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