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0B" w:rsidRDefault="00BF168A" w:rsidP="004C6B5E">
      <w:pPr>
        <w:ind w:firstLine="708"/>
        <w:jc w:val="both"/>
      </w:pPr>
      <w:r>
        <w:t>Dando continuidade ao relato da experiência passada onde a nossa decepção (pelo menos maior decepção por minha parte do que a do Guilherme) com o modelo de roteiro com uma visão mais humanista, visto que em certos pontos esse só fracassava. Reformulamos o próximo roteiro para que ele continuasse dando atenção ao tema sobre trabalho mecânico, ao invés de potência que era uma sugestão do Rafael para o nosso planejamento.</w:t>
      </w:r>
    </w:p>
    <w:p w:rsidR="00BF168A" w:rsidRDefault="00BF168A" w:rsidP="004C6B5E">
      <w:pPr>
        <w:ind w:firstLine="708"/>
        <w:jc w:val="both"/>
      </w:pPr>
      <w:r>
        <w:t>Com esse tema em mente e com a nossa longa experiência com análise da extensão do roteiro montamos uma atividade composta de três exercícios apenas, onde os dois primeiros eram basicamente aplicação de formulas e algumas conversões de unidades e um terceiro com cunho comparativo qualitativo. No caso dos dois primeiros itens os alunos deveriam variar a massa ao puxar um caminhão em duas situações, um com a sua caçamba vazia e noutra com ela cheia de bolinhas, mas tentando manter a medição do dinamômetro constante num valor factível em ambas as situações e calcular a aceleração com base nos resultados para depois fazer o cálculo do trabalho para puxar o caminhão pela mesa inteira, tendo completado essas duas atividades eram proposto que comparassem as duas situações levando em conta a variação ou não da aceleração em dada situação.</w:t>
      </w:r>
    </w:p>
    <w:p w:rsidR="00BF168A" w:rsidRDefault="00BF168A" w:rsidP="004C6B5E">
      <w:pPr>
        <w:ind w:firstLine="708"/>
        <w:jc w:val="both"/>
      </w:pPr>
      <w:r>
        <w:t xml:space="preserve">Apesar de simples, aplicável e </w:t>
      </w:r>
      <w:r w:rsidR="004F4E80">
        <w:t>com potencial, essa atividade (não querendo parecer trágico) foi a mais fracassada de todas, pela primeira vez recebemos críticas por parte do professor que as fundamentou na reação dos alunos de notarem, até certo ponto, certo despreparo e falta de cuidado com alguns pontos no roteiro, especialmente com unidades e certa falta de coerência no terceiro item. Apesar de esses problemas serem graves e de eu e o Guilherme reconhecermos tais equívocos, notamos que até agora analisamos com maior profundidade três elementos das nossas atividades como um todo, o roteiro, seja pela linguagem adotada seja por sua extensão, o “tom” do roteiro, mais humanista filosófico ou mais braçal qualitativo quantitativo e a reação dos alunos, com ou sem a nossa presença nas bancadas com eles realizando ou não a atividade.</w:t>
      </w:r>
    </w:p>
    <w:p w:rsidR="004F4E80" w:rsidRDefault="007D4E65" w:rsidP="004C6B5E">
      <w:pPr>
        <w:jc w:val="both"/>
      </w:pPr>
      <w:r>
        <w:t>Porém mesmo depois dessas nove</w:t>
      </w:r>
      <w:r w:rsidR="004F4E80">
        <w:t xml:space="preserve"> idas à escola, das quais realizamos sete experimentos, em momento algum paramos para nos analisarmos com relação a nossa atividade docente, quero dizer, em nenhuma das vezes no</w:t>
      </w:r>
      <w:r>
        <w:t>s colocamos na postura de estagiário observador, assim como fizemos na segunda visita quando observamos como o Rafael dava aula, ou seja, eu observar o Guilherme atuando nas bancadas ou o Rafael nos observar e vice versa. Coloco isso em questão por notar uma sensível diferença de desempenho entre as bancadas que tiveram mais apoio de um educador ou de outro.</w:t>
      </w:r>
    </w:p>
    <w:p w:rsidR="007D4E65" w:rsidRDefault="007D4E65" w:rsidP="004C6B5E">
      <w:pPr>
        <w:jc w:val="both"/>
      </w:pPr>
      <w:r>
        <w:t xml:space="preserve">Após deixarmos a escola nesse dia eu e o Guilherme começamos a conversar sobre essa nossa postura e como ela difere, a conclusão que nos chegamos é que ela é a mesma, o que muda é o seu ritmo, </w:t>
      </w:r>
      <w:r w:rsidR="00090A2C">
        <w:t>ou seja,</w:t>
      </w:r>
      <w:r>
        <w:t xml:space="preserve"> nós três damos a resposta para os alunos em algum momento da nossa estadia nas bancadas. O Rafael mais rápido, Guilherme demora um pouco mais e eu geralmente resisto quase 90% da aula, mas acabo respondendo o que é pedido</w:t>
      </w:r>
      <w:r w:rsidR="00090A2C">
        <w:t xml:space="preserve"> pelo roteiro no lugar dos alunos</w:t>
      </w:r>
      <w:r>
        <w:t>. Essa ação, seja voluntária seja involuntária, volta</w:t>
      </w:r>
      <w:r w:rsidR="00090A2C">
        <w:t xml:space="preserve"> e reforça </w:t>
      </w:r>
      <w:r>
        <w:t>o ponto que abordei sobre o silêncio dos alunos, aquela postura passiva e outros pontos que abordei nos dois roteiros anteriores.</w:t>
      </w:r>
    </w:p>
    <w:p w:rsidR="007D4E65" w:rsidRDefault="007D4E65" w:rsidP="004C6B5E">
      <w:pPr>
        <w:ind w:firstLine="708"/>
        <w:jc w:val="both"/>
      </w:pPr>
      <w:bookmarkStart w:id="0" w:name="_GoBack"/>
      <w:bookmarkEnd w:id="0"/>
      <w:r>
        <w:t xml:space="preserve">Tomando esse novo quadro de observações sobre nossa postura, na aula que vem aplicaremos o roteiro sobre </w:t>
      </w:r>
      <w:r w:rsidR="00090A2C">
        <w:t>potência idealizado juntamente com o primeiro de trabalho</w:t>
      </w:r>
      <w:proofErr w:type="gramStart"/>
      <w:r w:rsidR="00090A2C">
        <w:t xml:space="preserve"> porém</w:t>
      </w:r>
      <w:proofErr w:type="gramEnd"/>
      <w:r w:rsidR="00090A2C">
        <w:t xml:space="preserve"> </w:t>
      </w:r>
      <w:r w:rsidR="00090A2C">
        <w:lastRenderedPageBreak/>
        <w:t>com algumas alterações especialmente com relação ao experimento, já que ouvimos nas duas aulas algo do tipo “</w:t>
      </w:r>
      <w:proofErr w:type="spellStart"/>
      <w:r w:rsidR="00090A2C">
        <w:t>vish</w:t>
      </w:r>
      <w:proofErr w:type="spellEnd"/>
      <w:r w:rsidR="00090A2C">
        <w:t>, esses caminhão de novo” , seria a terceira vez que eles iam ter aqueles caminhões de plástico nas bancadas de fato isso não é agradável para ninguém, porém o esqueleto da atividade continuaria com um toque humanista talvez apenas um pouco mais auto instrutivo, já que queremos que eles cheguem pelo menos em alguma resposta sozinhos.</w:t>
      </w:r>
    </w:p>
    <w:sectPr w:rsidR="007D4E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8A"/>
    <w:rsid w:val="00090A2C"/>
    <w:rsid w:val="0037500B"/>
    <w:rsid w:val="004C6B5E"/>
    <w:rsid w:val="004F4E80"/>
    <w:rsid w:val="007D4E65"/>
    <w:rsid w:val="00B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615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</dc:creator>
  <cp:lastModifiedBy>metro</cp:lastModifiedBy>
  <cp:revision>2</cp:revision>
  <dcterms:created xsi:type="dcterms:W3CDTF">2013-09-13T19:14:00Z</dcterms:created>
  <dcterms:modified xsi:type="dcterms:W3CDTF">2013-09-13T19:51:00Z</dcterms:modified>
</cp:coreProperties>
</file>