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70" w:rsidRDefault="00B25670" w:rsidP="00B25670">
      <w:pPr>
        <w:tabs>
          <w:tab w:val="left" w:pos="8931"/>
        </w:tabs>
        <w:ind w:right="1182"/>
      </w:pPr>
    </w:p>
    <w:p w:rsidR="00FA386A" w:rsidRDefault="00FA386A" w:rsidP="00B25670">
      <w:pPr>
        <w:tabs>
          <w:tab w:val="left" w:pos="8931"/>
        </w:tabs>
        <w:ind w:right="1182"/>
      </w:pPr>
    </w:p>
    <w:p w:rsidR="006C41A3" w:rsidRDefault="00261D95" w:rsidP="00DB688A">
      <w:pPr>
        <w:jc w:val="center"/>
        <w:rPr>
          <w:b/>
        </w:rPr>
      </w:pPr>
      <w:r w:rsidRPr="00B42077">
        <w:rPr>
          <w:b/>
        </w:rPr>
        <w:t xml:space="preserve">CALEIDOSCÓPIO DE </w:t>
      </w:r>
      <w:r>
        <w:rPr>
          <w:b/>
        </w:rPr>
        <w:t>TEORIAS</w:t>
      </w:r>
    </w:p>
    <w:p w:rsidR="00FA386A" w:rsidRPr="00DB688A" w:rsidRDefault="00FA386A" w:rsidP="00DB688A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4"/>
        <w:gridCol w:w="8233"/>
      </w:tblGrid>
      <w:tr w:rsidR="00E765FE" w:rsidRPr="00261D95" w:rsidTr="005D5BE8">
        <w:trPr>
          <w:trHeight w:val="567"/>
        </w:trPr>
        <w:tc>
          <w:tcPr>
            <w:tcW w:w="5104" w:type="dxa"/>
            <w:vAlign w:val="center"/>
          </w:tcPr>
          <w:p w:rsidR="00E765FE" w:rsidRPr="00FA386A" w:rsidRDefault="00E765FE" w:rsidP="005D5BE8">
            <w:pPr>
              <w:spacing w:line="360" w:lineRule="auto"/>
            </w:pPr>
            <w:r w:rsidRPr="00FA386A">
              <w:t xml:space="preserve">Nome </w:t>
            </w:r>
            <w:r w:rsidR="00261D95" w:rsidRPr="00FA386A">
              <w:t>da Teoria</w:t>
            </w:r>
            <w:r w:rsidR="000E0767" w:rsidRPr="00FA386A">
              <w:t>/ Abordagem</w:t>
            </w:r>
          </w:p>
        </w:tc>
        <w:tc>
          <w:tcPr>
            <w:tcW w:w="5103" w:type="dxa"/>
            <w:vAlign w:val="center"/>
          </w:tcPr>
          <w:p w:rsidR="00E765FE" w:rsidRPr="00FA386A" w:rsidRDefault="007C6239" w:rsidP="005D5BE8">
            <w:pPr>
              <w:spacing w:line="360" w:lineRule="auto"/>
              <w:rPr>
                <w:sz w:val="28"/>
                <w:szCs w:val="28"/>
              </w:rPr>
            </w:pPr>
            <w:r w:rsidRPr="00FA386A">
              <w:rPr>
                <w:sz w:val="28"/>
                <w:szCs w:val="28"/>
              </w:rPr>
              <w:t xml:space="preserve">HEUTAGOGIA </w:t>
            </w:r>
          </w:p>
          <w:p w:rsidR="007C6239" w:rsidRPr="00FA386A" w:rsidRDefault="003C5FB9" w:rsidP="005D5BE8">
            <w:pPr>
              <w:spacing w:line="360" w:lineRule="auto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HEUTA (auto, próprio); AGOGUS (guiar</w:t>
            </w:r>
            <w:proofErr w:type="gramStart"/>
            <w:r w:rsidRPr="00FA386A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765FE" w:rsidRPr="00261D95" w:rsidTr="005D5BE8">
        <w:trPr>
          <w:trHeight w:val="898"/>
        </w:trPr>
        <w:tc>
          <w:tcPr>
            <w:tcW w:w="5104" w:type="dxa"/>
            <w:vAlign w:val="center"/>
          </w:tcPr>
          <w:p w:rsidR="00E765FE" w:rsidRPr="00FA386A" w:rsidRDefault="00261D95" w:rsidP="005D5BE8">
            <w:pPr>
              <w:spacing w:line="360" w:lineRule="auto"/>
            </w:pPr>
            <w:r w:rsidRPr="00FA386A">
              <w:t>Principais teóricos</w:t>
            </w:r>
          </w:p>
        </w:tc>
        <w:tc>
          <w:tcPr>
            <w:tcW w:w="5103" w:type="dxa"/>
            <w:vAlign w:val="center"/>
          </w:tcPr>
          <w:p w:rsidR="00E765FE" w:rsidRPr="00FA386A" w:rsidRDefault="003C5FB9" w:rsidP="00D51056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A386A">
              <w:rPr>
                <w:sz w:val="22"/>
                <w:szCs w:val="22"/>
              </w:rPr>
              <w:t>Hase</w:t>
            </w:r>
            <w:proofErr w:type="spellEnd"/>
            <w:r w:rsidRPr="00FA386A">
              <w:rPr>
                <w:sz w:val="22"/>
                <w:szCs w:val="22"/>
              </w:rPr>
              <w:t xml:space="preserve"> e </w:t>
            </w:r>
            <w:proofErr w:type="spellStart"/>
            <w:r w:rsidRPr="00FA386A">
              <w:rPr>
                <w:sz w:val="22"/>
                <w:szCs w:val="22"/>
              </w:rPr>
              <w:t>K</w:t>
            </w:r>
            <w:r w:rsidR="00D51056" w:rsidRPr="002824C9">
              <w:rPr>
                <w:sz w:val="22"/>
                <w:szCs w:val="22"/>
              </w:rPr>
              <w:t>e</w:t>
            </w:r>
            <w:r w:rsidRPr="002824C9">
              <w:rPr>
                <w:sz w:val="22"/>
                <w:szCs w:val="22"/>
              </w:rPr>
              <w:t>n</w:t>
            </w:r>
            <w:r w:rsidRPr="00FA386A">
              <w:rPr>
                <w:sz w:val="22"/>
                <w:szCs w:val="22"/>
              </w:rPr>
              <w:t>yon</w:t>
            </w:r>
            <w:proofErr w:type="spellEnd"/>
            <w:r w:rsidRPr="00FA386A">
              <w:rPr>
                <w:sz w:val="22"/>
                <w:szCs w:val="22"/>
              </w:rPr>
              <w:t xml:space="preserve"> </w:t>
            </w:r>
            <w:r w:rsidR="005D5BE8" w:rsidRPr="00FA386A">
              <w:rPr>
                <w:sz w:val="22"/>
                <w:szCs w:val="22"/>
              </w:rPr>
              <w:t>(</w:t>
            </w:r>
            <w:r w:rsidRPr="00FA386A">
              <w:rPr>
                <w:sz w:val="22"/>
                <w:szCs w:val="22"/>
              </w:rPr>
              <w:t>cunharam o termo em 2000</w:t>
            </w:r>
            <w:r w:rsidR="005D5BE8" w:rsidRPr="00FA386A">
              <w:rPr>
                <w:sz w:val="22"/>
                <w:szCs w:val="22"/>
              </w:rPr>
              <w:t>)</w:t>
            </w:r>
          </w:p>
        </w:tc>
      </w:tr>
      <w:tr w:rsidR="00E765FE" w:rsidRPr="005D5BE8" w:rsidTr="005D5BE8">
        <w:trPr>
          <w:trHeight w:val="567"/>
        </w:trPr>
        <w:tc>
          <w:tcPr>
            <w:tcW w:w="5104" w:type="dxa"/>
            <w:vAlign w:val="center"/>
          </w:tcPr>
          <w:p w:rsidR="00E765FE" w:rsidRPr="00FA386A" w:rsidRDefault="00B42077" w:rsidP="005D5BE8">
            <w:pPr>
              <w:spacing w:line="360" w:lineRule="auto"/>
            </w:pPr>
            <w:r w:rsidRPr="00FA386A">
              <w:t xml:space="preserve">Principais </w:t>
            </w:r>
            <w:r w:rsidR="00261D95" w:rsidRPr="00FA386A">
              <w:t xml:space="preserve">Referências Bibliográficas </w:t>
            </w:r>
            <w:r w:rsidRPr="00FA386A">
              <w:t>(</w:t>
            </w:r>
            <w:r w:rsidR="00261D95" w:rsidRPr="00FA386A">
              <w:t>quatro</w:t>
            </w:r>
            <w:r w:rsidRPr="00FA386A">
              <w:t xml:space="preserve"> no máximo)</w:t>
            </w:r>
          </w:p>
        </w:tc>
        <w:tc>
          <w:tcPr>
            <w:tcW w:w="5103" w:type="dxa"/>
            <w:vAlign w:val="center"/>
          </w:tcPr>
          <w:p w:rsidR="00E765FE" w:rsidRPr="00FA386A" w:rsidRDefault="003C5FB9" w:rsidP="005D5BE8">
            <w:pPr>
              <w:spacing w:after="160"/>
              <w:rPr>
                <w:rStyle w:val="A6"/>
                <w:sz w:val="20"/>
                <w:szCs w:val="20"/>
              </w:rPr>
            </w:pPr>
            <w:proofErr w:type="spellStart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>Hase</w:t>
            </w:r>
            <w:proofErr w:type="spellEnd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 xml:space="preserve">, S., &amp; Kenyon, C. (2000). From </w:t>
            </w:r>
            <w:proofErr w:type="spellStart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>andragogy</w:t>
            </w:r>
            <w:proofErr w:type="spellEnd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>heutagogy</w:t>
            </w:r>
            <w:proofErr w:type="spellEnd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 xml:space="preserve">. </w:t>
            </w:r>
            <w:r w:rsidRPr="00FA386A">
              <w:rPr>
                <w:rFonts w:cs="Georgia"/>
                <w:color w:val="000000"/>
                <w:sz w:val="20"/>
                <w:szCs w:val="20"/>
              </w:rPr>
              <w:t xml:space="preserve">Disponível em </w:t>
            </w:r>
            <w:hyperlink r:id="rId8" w:history="1">
              <w:r w:rsidRPr="00FA386A">
                <w:rPr>
                  <w:rStyle w:val="Hyperlink"/>
                  <w:rFonts w:cs="Georgia"/>
                  <w:sz w:val="20"/>
                  <w:szCs w:val="20"/>
                </w:rPr>
                <w:t>http://www.psy.gla.ac.uk/~steve/pr/Heutagogy.html</w:t>
              </w:r>
            </w:hyperlink>
          </w:p>
          <w:p w:rsidR="003C5FB9" w:rsidRPr="00FA386A" w:rsidRDefault="003C5FB9" w:rsidP="005D5BE8">
            <w:pPr>
              <w:spacing w:after="160"/>
              <w:rPr>
                <w:color w:val="202020"/>
                <w:sz w:val="20"/>
                <w:szCs w:val="20"/>
                <w:shd w:val="clear" w:color="auto" w:fill="F5F5F5"/>
                <w:lang w:val="en-US"/>
              </w:rPr>
            </w:pPr>
            <w:proofErr w:type="spellStart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>Hase</w:t>
            </w:r>
            <w:proofErr w:type="spellEnd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 xml:space="preserve">, S. &amp; Kenyon, C. (2007). </w:t>
            </w:r>
            <w:proofErr w:type="spellStart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>Heutagogy</w:t>
            </w:r>
            <w:proofErr w:type="spellEnd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>: A child of complexity theory</w:t>
            </w:r>
            <w:r w:rsidRPr="00FA386A">
              <w:rPr>
                <w:rFonts w:cs="Georgia"/>
                <w:i/>
                <w:iCs/>
                <w:color w:val="000000"/>
                <w:sz w:val="20"/>
                <w:szCs w:val="20"/>
                <w:lang w:val="en-US"/>
              </w:rPr>
              <w:t>. Complicity: An International Journal of Complexity and Education, 4</w:t>
            </w:r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 xml:space="preserve">(1), 111-119. </w:t>
            </w:r>
            <w:proofErr w:type="spellStart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>Disponível</w:t>
            </w:r>
            <w:proofErr w:type="spellEnd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FA386A">
              <w:rPr>
                <w:rFonts w:cs="Georgia"/>
                <w:color w:val="000000"/>
                <w:sz w:val="20"/>
                <w:szCs w:val="20"/>
                <w:lang w:val="en-US"/>
              </w:rPr>
              <w:t xml:space="preserve"> </w:t>
            </w:r>
            <w:r w:rsidR="00DF0EFF">
              <w:fldChar w:fldCharType="begin"/>
            </w:r>
            <w:r w:rsidR="00DF0EFF" w:rsidRPr="002824C9">
              <w:rPr>
                <w:lang w:val="en-US"/>
              </w:rPr>
              <w:instrText>HYPERLINK "https://ejournals.library.ualberta.ca/index.php/complicity/article/download/8766/7086"</w:instrText>
            </w:r>
            <w:r w:rsidR="00DF0EFF">
              <w:fldChar w:fldCharType="separate"/>
            </w:r>
            <w:r w:rsidRPr="00FA386A">
              <w:rPr>
                <w:rStyle w:val="Hyperlink"/>
                <w:sz w:val="20"/>
                <w:szCs w:val="20"/>
                <w:shd w:val="clear" w:color="auto" w:fill="F5F5F5"/>
                <w:lang w:val="en-US"/>
              </w:rPr>
              <w:t>https://ejournals.library.ualberta.ca/index.php/complicity/article/download/8766/7086</w:t>
            </w:r>
            <w:r w:rsidR="00DF0EFF">
              <w:fldChar w:fldCharType="end"/>
            </w:r>
            <w:r w:rsidRPr="00FA386A">
              <w:rPr>
                <w:color w:val="202020"/>
                <w:sz w:val="20"/>
                <w:szCs w:val="20"/>
                <w:shd w:val="clear" w:color="auto" w:fill="F5F5F5"/>
                <w:lang w:val="en-US"/>
              </w:rPr>
              <w:t>.</w:t>
            </w:r>
          </w:p>
          <w:p w:rsidR="003C5FB9" w:rsidRPr="00FA386A" w:rsidRDefault="005D5BE8" w:rsidP="005D5BE8">
            <w:pPr>
              <w:autoSpaceDE w:val="0"/>
              <w:autoSpaceDN w:val="0"/>
              <w:adjustRightInd w:val="0"/>
              <w:spacing w:after="160"/>
              <w:rPr>
                <w:sz w:val="20"/>
                <w:szCs w:val="20"/>
                <w:lang w:eastAsia="pt-BR"/>
              </w:rPr>
            </w:pPr>
            <w:proofErr w:type="spellStart"/>
            <w:r w:rsidRPr="00FA386A">
              <w:rPr>
                <w:sz w:val="20"/>
                <w:szCs w:val="20"/>
                <w:lang w:val="en-US" w:eastAsia="pt-BR"/>
              </w:rPr>
              <w:t>Blaschke</w:t>
            </w:r>
            <w:proofErr w:type="spellEnd"/>
            <w:r w:rsidR="003C5FB9" w:rsidRPr="00FA386A">
              <w:rPr>
                <w:sz w:val="20"/>
                <w:szCs w:val="20"/>
                <w:lang w:val="en-US" w:eastAsia="pt-BR"/>
              </w:rPr>
              <w:t xml:space="preserve">, L. M. </w:t>
            </w:r>
            <w:proofErr w:type="spellStart"/>
            <w:r w:rsidR="003C5FB9" w:rsidRPr="00FA386A">
              <w:rPr>
                <w:sz w:val="20"/>
                <w:szCs w:val="20"/>
                <w:lang w:val="en-US" w:eastAsia="pt-BR"/>
              </w:rPr>
              <w:t>Heutagogy</w:t>
            </w:r>
            <w:proofErr w:type="spellEnd"/>
            <w:r w:rsidR="003C5FB9" w:rsidRPr="00FA386A">
              <w:rPr>
                <w:sz w:val="20"/>
                <w:szCs w:val="20"/>
                <w:lang w:val="en-US" w:eastAsia="pt-BR"/>
              </w:rPr>
              <w:t xml:space="preserve"> and lifelong learning: A review of </w:t>
            </w:r>
            <w:proofErr w:type="spellStart"/>
            <w:r w:rsidR="003C5FB9" w:rsidRPr="00FA386A">
              <w:rPr>
                <w:sz w:val="20"/>
                <w:szCs w:val="20"/>
                <w:lang w:val="en-US" w:eastAsia="pt-BR"/>
              </w:rPr>
              <w:t>heutagogical</w:t>
            </w:r>
            <w:proofErr w:type="spellEnd"/>
            <w:r w:rsidR="003C5FB9" w:rsidRPr="00FA386A">
              <w:rPr>
                <w:sz w:val="20"/>
                <w:szCs w:val="20"/>
                <w:lang w:val="en-US" w:eastAsia="pt-BR"/>
              </w:rPr>
              <w:t xml:space="preserve"> practice and</w:t>
            </w:r>
            <w:r w:rsidRPr="00FA386A">
              <w:rPr>
                <w:sz w:val="20"/>
                <w:szCs w:val="20"/>
                <w:lang w:val="en-US" w:eastAsia="pt-BR"/>
              </w:rPr>
              <w:t xml:space="preserve"> </w:t>
            </w:r>
            <w:r w:rsidR="003C5FB9" w:rsidRPr="00FA386A">
              <w:rPr>
                <w:sz w:val="20"/>
                <w:szCs w:val="20"/>
                <w:lang w:val="en-US" w:eastAsia="pt-BR"/>
              </w:rPr>
              <w:t xml:space="preserve">self-determined learning. </w:t>
            </w:r>
            <w:r w:rsidR="003C5FB9" w:rsidRPr="00FA386A">
              <w:rPr>
                <w:bCs/>
                <w:i/>
                <w:sz w:val="20"/>
                <w:szCs w:val="20"/>
                <w:lang w:val="en-US" w:eastAsia="pt-BR"/>
              </w:rPr>
              <w:t>The International Review of Research in Open and Distance</w:t>
            </w:r>
            <w:r w:rsidRPr="00FA386A">
              <w:rPr>
                <w:bCs/>
                <w:i/>
                <w:sz w:val="20"/>
                <w:szCs w:val="20"/>
                <w:lang w:val="en-US" w:eastAsia="pt-BR"/>
              </w:rPr>
              <w:t xml:space="preserve"> </w:t>
            </w:r>
            <w:r w:rsidR="003C5FB9" w:rsidRPr="00FA386A">
              <w:rPr>
                <w:bCs/>
                <w:i/>
                <w:sz w:val="20"/>
                <w:szCs w:val="20"/>
                <w:lang w:val="en-US" w:eastAsia="pt-BR"/>
              </w:rPr>
              <w:t>Learning</w:t>
            </w:r>
            <w:r w:rsidR="003C5FB9" w:rsidRPr="00FA386A">
              <w:rPr>
                <w:bCs/>
                <w:sz w:val="20"/>
                <w:szCs w:val="20"/>
                <w:lang w:val="en-US" w:eastAsia="pt-BR"/>
              </w:rPr>
              <w:t>,</w:t>
            </w:r>
            <w:r w:rsidR="003C5FB9" w:rsidRPr="00FA386A">
              <w:rPr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 w:rsidR="003C5FB9" w:rsidRPr="00FA386A">
              <w:rPr>
                <w:sz w:val="20"/>
                <w:szCs w:val="20"/>
                <w:lang w:val="en-US" w:eastAsia="pt-BR"/>
              </w:rPr>
              <w:t xml:space="preserve">v. 13, n.1, p. 56-71, 2012. </w:t>
            </w:r>
            <w:r w:rsidR="003C5FB9" w:rsidRPr="00FA386A">
              <w:rPr>
                <w:sz w:val="20"/>
                <w:szCs w:val="20"/>
                <w:lang w:eastAsia="pt-BR"/>
              </w:rPr>
              <w:t xml:space="preserve">Disponível em </w:t>
            </w:r>
            <w:hyperlink r:id="rId9" w:history="1">
              <w:r w:rsidR="003C5FB9" w:rsidRPr="00FA386A">
                <w:rPr>
                  <w:rStyle w:val="Hyperlink"/>
                  <w:sz w:val="20"/>
                  <w:szCs w:val="20"/>
                  <w:lang w:eastAsia="pt-BR"/>
                </w:rPr>
                <w:t>http://www.irrodl.org/index.php/irrodl/article/viewFile/1076/2113</w:t>
              </w:r>
            </w:hyperlink>
          </w:p>
          <w:p w:rsidR="003C5FB9" w:rsidRPr="00FA386A" w:rsidRDefault="005D5BE8" w:rsidP="005D5BE8">
            <w:pPr>
              <w:autoSpaceDE w:val="0"/>
              <w:autoSpaceDN w:val="0"/>
              <w:adjustRightInd w:val="0"/>
              <w:spacing w:after="160"/>
              <w:rPr>
                <w:sz w:val="20"/>
                <w:szCs w:val="20"/>
              </w:rPr>
            </w:pPr>
            <w:proofErr w:type="spellStart"/>
            <w:r w:rsidRPr="00FA386A">
              <w:rPr>
                <w:sz w:val="20"/>
                <w:szCs w:val="20"/>
                <w:lang w:val="en-US"/>
              </w:rPr>
              <w:t>Blaschke</w:t>
            </w:r>
            <w:proofErr w:type="spellEnd"/>
            <w:r w:rsidRPr="00FA386A">
              <w:rPr>
                <w:sz w:val="20"/>
                <w:szCs w:val="20"/>
                <w:lang w:val="en-US"/>
              </w:rPr>
              <w:t xml:space="preserve">, L. M. &amp; </w:t>
            </w:r>
            <w:proofErr w:type="spellStart"/>
            <w:r w:rsidRPr="00FA386A">
              <w:rPr>
                <w:sz w:val="20"/>
                <w:szCs w:val="20"/>
                <w:lang w:val="en-US"/>
              </w:rPr>
              <w:t>Hase</w:t>
            </w:r>
            <w:proofErr w:type="spellEnd"/>
            <w:r w:rsidRPr="00FA386A">
              <w:rPr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FA386A">
              <w:rPr>
                <w:sz w:val="20"/>
                <w:szCs w:val="20"/>
                <w:lang w:val="en-US" w:eastAsia="pt-BR"/>
              </w:rPr>
              <w:t>Heutagogy</w:t>
            </w:r>
            <w:proofErr w:type="spellEnd"/>
            <w:r w:rsidRPr="00FA386A">
              <w:rPr>
                <w:sz w:val="20"/>
                <w:szCs w:val="20"/>
                <w:lang w:val="en-US" w:eastAsia="pt-BR"/>
              </w:rPr>
              <w:t xml:space="preserve">: A Holistic Framework for Creating Twenty-First-Century Self-determined Learners. IN B. </w:t>
            </w:r>
            <w:proofErr w:type="spellStart"/>
            <w:r w:rsidRPr="00FA386A">
              <w:rPr>
                <w:sz w:val="20"/>
                <w:szCs w:val="20"/>
                <w:lang w:val="en-US" w:eastAsia="pt-BR"/>
              </w:rPr>
              <w:t>Gros</w:t>
            </w:r>
            <w:proofErr w:type="spellEnd"/>
            <w:r w:rsidRPr="00FA386A">
              <w:rPr>
                <w:sz w:val="20"/>
                <w:szCs w:val="20"/>
                <w:lang w:val="en-US" w:eastAsia="pt-BR"/>
              </w:rPr>
              <w:t xml:space="preserve"> et al. (eds.), </w:t>
            </w:r>
            <w:r w:rsidRPr="00FA386A">
              <w:rPr>
                <w:i/>
                <w:sz w:val="20"/>
                <w:szCs w:val="20"/>
                <w:lang w:val="en-US" w:eastAsia="pt-BR"/>
              </w:rPr>
              <w:t>The Future of Ubiquitous Learning</w:t>
            </w:r>
            <w:r w:rsidRPr="00FA386A">
              <w:rPr>
                <w:sz w:val="20"/>
                <w:szCs w:val="20"/>
                <w:lang w:val="en-US" w:eastAsia="pt-BR"/>
              </w:rPr>
              <w:t xml:space="preserve">. </w:t>
            </w:r>
            <w:r w:rsidR="00EA036C" w:rsidRPr="00FA386A">
              <w:rPr>
                <w:sz w:val="20"/>
                <w:szCs w:val="20"/>
                <w:lang w:eastAsia="pt-BR"/>
              </w:rPr>
              <w:t>2016 (</w:t>
            </w:r>
            <w:proofErr w:type="spellStart"/>
            <w:r w:rsidRPr="00FA386A">
              <w:rPr>
                <w:sz w:val="20"/>
                <w:szCs w:val="20"/>
                <w:lang w:eastAsia="pt-BR"/>
              </w:rPr>
              <w:t>Chapter</w:t>
            </w:r>
            <w:proofErr w:type="spellEnd"/>
            <w:r w:rsidRPr="00FA386A">
              <w:rPr>
                <w:sz w:val="20"/>
                <w:szCs w:val="20"/>
                <w:lang w:eastAsia="pt-BR"/>
              </w:rPr>
              <w:t xml:space="preserve"> 2</w:t>
            </w:r>
            <w:r w:rsidR="00EA036C" w:rsidRPr="00FA386A">
              <w:rPr>
                <w:sz w:val="20"/>
                <w:szCs w:val="20"/>
                <w:lang w:eastAsia="pt-BR"/>
              </w:rPr>
              <w:t>)</w:t>
            </w:r>
            <w:r w:rsidRPr="00FA386A">
              <w:rPr>
                <w:sz w:val="20"/>
                <w:szCs w:val="20"/>
                <w:lang w:eastAsia="pt-BR"/>
              </w:rPr>
              <w:t xml:space="preserve">. Disponível em </w:t>
            </w:r>
            <w:r w:rsidRPr="00FA386A">
              <w:rPr>
                <w:rStyle w:val="apple-converted-space"/>
                <w:color w:val="202020"/>
                <w:sz w:val="20"/>
                <w:szCs w:val="20"/>
                <w:shd w:val="clear" w:color="auto" w:fill="F5F5F5"/>
              </w:rPr>
              <w:t> </w:t>
            </w:r>
            <w:hyperlink r:id="rId10" w:history="1">
              <w:r w:rsidRPr="00FA386A">
                <w:rPr>
                  <w:rStyle w:val="Hyperlink"/>
                  <w:sz w:val="20"/>
                  <w:szCs w:val="20"/>
                  <w:shd w:val="clear" w:color="auto" w:fill="F5F5F5"/>
                </w:rPr>
                <w:t>http://www.springer.com/cda/content/document/cda_downloaddocument/9783662477236-c2.pdf?SGWID=0-0-45-1519498-p177541637</w:t>
              </w:r>
            </w:hyperlink>
            <w:r w:rsidRPr="00FA386A">
              <w:rPr>
                <w:color w:val="202020"/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B42077" w:rsidRPr="005D5BE8" w:rsidTr="00644FBC">
        <w:trPr>
          <w:trHeight w:val="567"/>
        </w:trPr>
        <w:tc>
          <w:tcPr>
            <w:tcW w:w="10207" w:type="dxa"/>
            <w:gridSpan w:val="2"/>
            <w:vAlign w:val="center"/>
          </w:tcPr>
          <w:p w:rsidR="00B42077" w:rsidRPr="00FA386A" w:rsidRDefault="00261D95" w:rsidP="00644FBC">
            <w:pPr>
              <w:spacing w:line="360" w:lineRule="auto"/>
              <w:jc w:val="center"/>
              <w:rPr>
                <w:b/>
                <w:lang w:val="en-US"/>
              </w:rPr>
            </w:pPr>
            <w:r w:rsidRPr="00FA386A">
              <w:rPr>
                <w:b/>
                <w:lang w:val="en-US"/>
              </w:rPr>
              <w:t>IDEIAS CENTRAIS</w:t>
            </w:r>
          </w:p>
        </w:tc>
      </w:tr>
      <w:tr w:rsidR="00B25670" w:rsidRPr="00644FBC" w:rsidTr="007C6239">
        <w:trPr>
          <w:trHeight w:val="567"/>
        </w:trPr>
        <w:tc>
          <w:tcPr>
            <w:tcW w:w="10207" w:type="dxa"/>
            <w:gridSpan w:val="2"/>
          </w:tcPr>
          <w:p w:rsidR="00250B4A" w:rsidRPr="00FA386A" w:rsidRDefault="00414725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1.  Ensinar é</w:t>
            </w:r>
            <w:r w:rsidR="00250B4A" w:rsidRPr="00FA386A">
              <w:rPr>
                <w:sz w:val="22"/>
                <w:szCs w:val="22"/>
              </w:rPr>
              <w:t xml:space="preserve">... </w:t>
            </w:r>
          </w:p>
          <w:p w:rsidR="00B25670" w:rsidRPr="00FA386A" w:rsidRDefault="00884E8C" w:rsidP="00B1380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FA386A">
              <w:rPr>
                <w:sz w:val="22"/>
                <w:szCs w:val="22"/>
              </w:rPr>
              <w:t>p</w:t>
            </w:r>
            <w:r w:rsidR="00BA36A5" w:rsidRPr="00FA386A">
              <w:rPr>
                <w:sz w:val="22"/>
                <w:szCs w:val="22"/>
              </w:rPr>
              <w:t>rover</w:t>
            </w:r>
            <w:proofErr w:type="gramEnd"/>
            <w:r w:rsidR="00BA36A5" w:rsidRPr="00FA386A">
              <w:rPr>
                <w:sz w:val="22"/>
                <w:szCs w:val="22"/>
              </w:rPr>
              <w:t xml:space="preserve"> recursos</w:t>
            </w:r>
            <w:r w:rsidRPr="00FA386A">
              <w:rPr>
                <w:sz w:val="22"/>
                <w:szCs w:val="22"/>
              </w:rPr>
              <w:t xml:space="preserve">, </w:t>
            </w:r>
            <w:r w:rsidR="00B1380B" w:rsidRPr="00FA386A">
              <w:rPr>
                <w:sz w:val="22"/>
                <w:szCs w:val="22"/>
              </w:rPr>
              <w:t>valorizar as experiências pessoais, buscar sentido no mundo de quem aprende, provocar os alunos cognitivament</w:t>
            </w:r>
            <w:r w:rsidR="00027E9A" w:rsidRPr="00FA386A">
              <w:rPr>
                <w:sz w:val="22"/>
                <w:szCs w:val="22"/>
              </w:rPr>
              <w:t xml:space="preserve">e, estimulando a autorreflexão e ajudando-os a desenvolverem a capacidade de se autodirecionarem. </w:t>
            </w:r>
            <w:r w:rsidR="00B1380B" w:rsidRPr="00FA386A">
              <w:rPr>
                <w:sz w:val="22"/>
                <w:szCs w:val="22"/>
              </w:rPr>
              <w:t>Algumas vezes, a figura do professor não existirá ou existirá de maneira secundária, distante, e o ensino dependerá da utilização dos recursos escolhidos pelos alunos</w:t>
            </w:r>
            <w:r w:rsidR="004B069D" w:rsidRPr="00FA386A">
              <w:rPr>
                <w:sz w:val="22"/>
                <w:szCs w:val="22"/>
              </w:rPr>
              <w:t>, fundindo-se com o processo de aprendizagem.</w:t>
            </w:r>
          </w:p>
        </w:tc>
      </w:tr>
      <w:tr w:rsidR="00B25670" w:rsidRPr="00644FBC" w:rsidTr="007C6239">
        <w:trPr>
          <w:trHeight w:val="567"/>
        </w:trPr>
        <w:tc>
          <w:tcPr>
            <w:tcW w:w="10207" w:type="dxa"/>
            <w:gridSpan w:val="2"/>
          </w:tcPr>
          <w:p w:rsidR="00250B4A" w:rsidRPr="00FA386A" w:rsidRDefault="00414725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2.  E aprender é</w:t>
            </w:r>
            <w:r w:rsidR="00250B4A" w:rsidRPr="00FA386A">
              <w:rPr>
                <w:sz w:val="22"/>
                <w:szCs w:val="22"/>
              </w:rPr>
              <w:t xml:space="preserve">... </w:t>
            </w:r>
          </w:p>
          <w:p w:rsidR="00B25670" w:rsidRPr="00FA386A" w:rsidRDefault="00250B4A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FA386A">
              <w:rPr>
                <w:sz w:val="22"/>
                <w:szCs w:val="22"/>
              </w:rPr>
              <w:t>um</w:t>
            </w:r>
            <w:proofErr w:type="gramEnd"/>
            <w:r w:rsidRPr="00FA386A">
              <w:rPr>
                <w:sz w:val="22"/>
                <w:szCs w:val="22"/>
              </w:rPr>
              <w:t xml:space="preserve"> processo autodeterminado, isto é, o aluno é </w:t>
            </w:r>
            <w:r w:rsidR="00EB3E20" w:rsidRPr="00FA386A">
              <w:rPr>
                <w:sz w:val="22"/>
                <w:szCs w:val="22"/>
              </w:rPr>
              <w:t>o gestor da sua</w:t>
            </w:r>
            <w:r w:rsidR="00644FBC" w:rsidRPr="00FA386A">
              <w:rPr>
                <w:sz w:val="22"/>
                <w:szCs w:val="22"/>
              </w:rPr>
              <w:t xml:space="preserve"> aprendizagem, </w:t>
            </w:r>
            <w:r w:rsidR="00EB3E20" w:rsidRPr="00FA386A">
              <w:rPr>
                <w:sz w:val="22"/>
                <w:szCs w:val="22"/>
              </w:rPr>
              <w:t xml:space="preserve">determinando seu propósito, sua forma e seu ritmo (ao contrário da Pedagogia, em que tudo é determinado pelo </w:t>
            </w:r>
            <w:r w:rsidR="00EB3E20" w:rsidRPr="00FA386A">
              <w:rPr>
                <w:sz w:val="22"/>
                <w:szCs w:val="22"/>
              </w:rPr>
              <w:lastRenderedPageBreak/>
              <w:t>professor</w:t>
            </w:r>
            <w:r w:rsidR="00D51056">
              <w:rPr>
                <w:sz w:val="22"/>
                <w:szCs w:val="22"/>
              </w:rPr>
              <w:t>,</w:t>
            </w:r>
            <w:r w:rsidR="00EB3E20" w:rsidRPr="00FA386A">
              <w:rPr>
                <w:sz w:val="22"/>
                <w:szCs w:val="22"/>
              </w:rPr>
              <w:t xml:space="preserve"> e diferente da </w:t>
            </w:r>
            <w:proofErr w:type="spellStart"/>
            <w:r w:rsidR="00EB3E20" w:rsidRPr="00FA386A">
              <w:rPr>
                <w:sz w:val="22"/>
                <w:szCs w:val="22"/>
              </w:rPr>
              <w:t>Andragogia</w:t>
            </w:r>
            <w:proofErr w:type="spellEnd"/>
            <w:r w:rsidR="00EB3E20" w:rsidRPr="00FA386A">
              <w:rPr>
                <w:sz w:val="22"/>
                <w:szCs w:val="22"/>
              </w:rPr>
              <w:t xml:space="preserve">, em que o professor determina o que aprender, embora o aluno determine como se dará essa aprendizagem). A aprendizagem é, portanto, um processo de livre escolha, </w:t>
            </w:r>
            <w:r w:rsidR="00B1380B" w:rsidRPr="00FA386A">
              <w:rPr>
                <w:sz w:val="22"/>
                <w:szCs w:val="22"/>
              </w:rPr>
              <w:t xml:space="preserve">baseado em experimentação, projetos inquisitivos e estudos independentes </w:t>
            </w:r>
            <w:r w:rsidR="00EB3E20" w:rsidRPr="00FA386A">
              <w:rPr>
                <w:sz w:val="22"/>
                <w:szCs w:val="22"/>
              </w:rPr>
              <w:t>em que o aluno tem consciência sobre o</w:t>
            </w:r>
            <w:r w:rsidR="00B1380B" w:rsidRPr="00FA386A">
              <w:rPr>
                <w:sz w:val="22"/>
                <w:szCs w:val="22"/>
              </w:rPr>
              <w:t xml:space="preserve"> valor do que será aprendido, resultando em satisfação pessoal.</w:t>
            </w:r>
          </w:p>
        </w:tc>
      </w:tr>
      <w:tr w:rsidR="00B25670" w:rsidRPr="00644FBC" w:rsidTr="007C6239">
        <w:trPr>
          <w:trHeight w:val="567"/>
        </w:trPr>
        <w:tc>
          <w:tcPr>
            <w:tcW w:w="10207" w:type="dxa"/>
            <w:gridSpan w:val="2"/>
          </w:tcPr>
          <w:p w:rsidR="00250B4A" w:rsidRPr="00FA386A" w:rsidRDefault="00250B4A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lastRenderedPageBreak/>
              <w:t xml:space="preserve">3. </w:t>
            </w:r>
            <w:r w:rsidR="00B25670" w:rsidRPr="00FA386A">
              <w:rPr>
                <w:sz w:val="22"/>
                <w:szCs w:val="22"/>
              </w:rPr>
              <w:t>A relação ensino-aprendizagem</w:t>
            </w:r>
            <w:r w:rsidR="00884E8C" w:rsidRPr="00FA386A">
              <w:rPr>
                <w:sz w:val="22"/>
                <w:szCs w:val="22"/>
              </w:rPr>
              <w:t xml:space="preserve"> </w:t>
            </w:r>
          </w:p>
          <w:p w:rsidR="00B25670" w:rsidRPr="00FA386A" w:rsidRDefault="00B17029" w:rsidP="00B170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A relação entre ensino e aprendizagem s</w:t>
            </w:r>
            <w:r w:rsidR="00884E8C" w:rsidRPr="00FA386A">
              <w:rPr>
                <w:sz w:val="22"/>
                <w:szCs w:val="22"/>
              </w:rPr>
              <w:t>e dá pela parceria entre professor e aluno</w:t>
            </w:r>
            <w:r w:rsidR="00B25670" w:rsidRPr="00FA386A">
              <w:rPr>
                <w:sz w:val="22"/>
                <w:szCs w:val="22"/>
              </w:rPr>
              <w:t>.</w:t>
            </w:r>
            <w:r w:rsidR="00884E8C" w:rsidRPr="00FA386A">
              <w:rPr>
                <w:sz w:val="22"/>
                <w:szCs w:val="22"/>
              </w:rPr>
              <w:t xml:space="preserve"> </w:t>
            </w:r>
            <w:r w:rsidR="00753EFA" w:rsidRPr="00FA386A">
              <w:rPr>
                <w:sz w:val="22"/>
                <w:szCs w:val="22"/>
              </w:rPr>
              <w:t xml:space="preserve">O aluno decide o que quer aprender e a maneira como quer aprender, e essas escolhas são compartilhadas com o professor, que atua como um </w:t>
            </w:r>
            <w:r w:rsidRPr="00FA386A">
              <w:rPr>
                <w:sz w:val="22"/>
                <w:szCs w:val="22"/>
              </w:rPr>
              <w:t>mediador/</w:t>
            </w:r>
            <w:proofErr w:type="spellStart"/>
            <w:r w:rsidRPr="00FA386A">
              <w:rPr>
                <w:sz w:val="22"/>
                <w:szCs w:val="22"/>
              </w:rPr>
              <w:t>problematizador</w:t>
            </w:r>
            <w:proofErr w:type="spellEnd"/>
            <w:r w:rsidRPr="00FA386A">
              <w:rPr>
                <w:sz w:val="22"/>
                <w:szCs w:val="22"/>
              </w:rPr>
              <w:t xml:space="preserve"> do processo. Na </w:t>
            </w:r>
            <w:proofErr w:type="spellStart"/>
            <w:r w:rsidRPr="00FA386A">
              <w:rPr>
                <w:sz w:val="22"/>
                <w:szCs w:val="22"/>
              </w:rPr>
              <w:t>H</w:t>
            </w:r>
            <w:r w:rsidR="00753EFA" w:rsidRPr="00FA386A">
              <w:rPr>
                <w:sz w:val="22"/>
                <w:szCs w:val="22"/>
              </w:rPr>
              <w:t>eutagogia</w:t>
            </w:r>
            <w:proofErr w:type="spellEnd"/>
            <w:r w:rsidR="00753EFA" w:rsidRPr="00FA386A">
              <w:rPr>
                <w:sz w:val="22"/>
                <w:szCs w:val="22"/>
              </w:rPr>
              <w:t>, o aluno é o c</w:t>
            </w:r>
            <w:r w:rsidRPr="00FA386A">
              <w:rPr>
                <w:sz w:val="22"/>
                <w:szCs w:val="22"/>
              </w:rPr>
              <w:t xml:space="preserve">entro do </w:t>
            </w:r>
            <w:bookmarkStart w:id="0" w:name="_GoBack"/>
            <w:bookmarkEnd w:id="0"/>
            <w:r w:rsidRPr="00FA386A">
              <w:rPr>
                <w:sz w:val="22"/>
                <w:szCs w:val="22"/>
              </w:rPr>
              <w:t>processo de aprendizagem</w:t>
            </w:r>
            <w:r w:rsidR="00753EFA" w:rsidRPr="00FA386A">
              <w:rPr>
                <w:sz w:val="22"/>
                <w:szCs w:val="22"/>
              </w:rPr>
              <w:t xml:space="preserve">, não se submetendo a um currículo pré-determinado; assim, </w:t>
            </w:r>
            <w:r w:rsidR="001A4429" w:rsidRPr="00FA386A">
              <w:rPr>
                <w:sz w:val="22"/>
                <w:szCs w:val="22"/>
              </w:rPr>
              <w:t xml:space="preserve">é comum </w:t>
            </w:r>
            <w:r w:rsidRPr="00FA386A">
              <w:rPr>
                <w:sz w:val="22"/>
                <w:szCs w:val="22"/>
              </w:rPr>
              <w:t>a aprendizagem não</w:t>
            </w:r>
            <w:r w:rsidR="00753EFA" w:rsidRPr="00FA386A">
              <w:rPr>
                <w:sz w:val="22"/>
                <w:szCs w:val="22"/>
              </w:rPr>
              <w:t xml:space="preserve"> ocorre</w:t>
            </w:r>
            <w:r w:rsidR="001A4429" w:rsidRPr="00FA386A">
              <w:rPr>
                <w:sz w:val="22"/>
                <w:szCs w:val="22"/>
              </w:rPr>
              <w:t>r</w:t>
            </w:r>
            <w:r w:rsidR="00753EFA" w:rsidRPr="00FA386A">
              <w:rPr>
                <w:sz w:val="22"/>
                <w:szCs w:val="22"/>
              </w:rPr>
              <w:t xml:space="preserve"> de maneira linear. </w:t>
            </w:r>
            <w:r w:rsidRPr="00FA386A">
              <w:rPr>
                <w:sz w:val="22"/>
                <w:szCs w:val="22"/>
              </w:rPr>
              <w:t>Nesse sentido, o erro é um elemento essencial ao processo, já que, a partir da constatação de insucesso, o aluno deve fazer novas escolhas, com ou sem o auxílio do professor, para chegar ao acerto.</w:t>
            </w:r>
          </w:p>
        </w:tc>
      </w:tr>
      <w:tr w:rsidR="00B25670" w:rsidRPr="00644FBC" w:rsidTr="007C6239">
        <w:trPr>
          <w:trHeight w:val="567"/>
        </w:trPr>
        <w:tc>
          <w:tcPr>
            <w:tcW w:w="10207" w:type="dxa"/>
            <w:gridSpan w:val="2"/>
          </w:tcPr>
          <w:p w:rsidR="00250B4A" w:rsidRPr="00FA386A" w:rsidRDefault="00B25670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4.  O ambiente educacional ideal é</w:t>
            </w:r>
            <w:r w:rsidR="00644FBC" w:rsidRPr="00FA386A">
              <w:rPr>
                <w:sz w:val="22"/>
                <w:szCs w:val="22"/>
              </w:rPr>
              <w:t xml:space="preserve"> </w:t>
            </w:r>
          </w:p>
          <w:p w:rsidR="00B25670" w:rsidRPr="00FA386A" w:rsidRDefault="00644FBC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FA386A">
              <w:rPr>
                <w:sz w:val="22"/>
                <w:szCs w:val="22"/>
              </w:rPr>
              <w:t>aquele</w:t>
            </w:r>
            <w:proofErr w:type="gramEnd"/>
            <w:r w:rsidRPr="00FA386A">
              <w:rPr>
                <w:sz w:val="22"/>
                <w:szCs w:val="22"/>
              </w:rPr>
              <w:t xml:space="preserve"> que não se limita ao espaço de uma sala de aula. </w:t>
            </w:r>
            <w:r w:rsidR="00B15273" w:rsidRPr="00FA386A">
              <w:rPr>
                <w:sz w:val="22"/>
                <w:szCs w:val="22"/>
              </w:rPr>
              <w:t xml:space="preserve">De acordo com os princípios da </w:t>
            </w:r>
            <w:proofErr w:type="spellStart"/>
            <w:r w:rsidR="00B15273" w:rsidRPr="00FA386A">
              <w:rPr>
                <w:sz w:val="22"/>
                <w:szCs w:val="22"/>
              </w:rPr>
              <w:t>He</w:t>
            </w:r>
            <w:r w:rsidRPr="00FA386A">
              <w:rPr>
                <w:sz w:val="22"/>
                <w:szCs w:val="22"/>
              </w:rPr>
              <w:t>utagogia</w:t>
            </w:r>
            <w:proofErr w:type="spellEnd"/>
            <w:r w:rsidRPr="00FA386A">
              <w:rPr>
                <w:sz w:val="22"/>
                <w:szCs w:val="22"/>
              </w:rPr>
              <w:t xml:space="preserve">, a educação pode se dar em diversos ambientes, pois essa teoria considera as diversas tecnologias de informação e comunicação que podem ser aplicadas ao processo de ensino-aprendizagem, possibilitando várias formas de educação: formal, informal, presencial, </w:t>
            </w:r>
            <w:proofErr w:type="gramStart"/>
            <w:r w:rsidRPr="00FA386A">
              <w:rPr>
                <w:sz w:val="22"/>
                <w:szCs w:val="22"/>
              </w:rPr>
              <w:t>a</w:t>
            </w:r>
            <w:proofErr w:type="gramEnd"/>
            <w:r w:rsidRPr="00FA386A">
              <w:rPr>
                <w:sz w:val="22"/>
                <w:szCs w:val="22"/>
              </w:rPr>
              <w:t xml:space="preserve"> distância</w:t>
            </w:r>
            <w:r w:rsidR="00B15273" w:rsidRPr="00FA386A">
              <w:rPr>
                <w:sz w:val="22"/>
                <w:szCs w:val="22"/>
              </w:rPr>
              <w:t>,</w:t>
            </w:r>
            <w:r w:rsidRPr="00FA386A">
              <w:rPr>
                <w:sz w:val="22"/>
                <w:szCs w:val="22"/>
              </w:rPr>
              <w:t xml:space="preserve"> etc.</w:t>
            </w:r>
            <w:r w:rsidR="00B15273" w:rsidRPr="00FA386A">
              <w:rPr>
                <w:sz w:val="22"/>
                <w:szCs w:val="22"/>
              </w:rPr>
              <w:t xml:space="preserve"> </w:t>
            </w:r>
            <w:r w:rsidR="00365965" w:rsidRPr="00FA386A">
              <w:rPr>
                <w:sz w:val="22"/>
                <w:szCs w:val="22"/>
              </w:rPr>
              <w:t>O ambiente ideal, portanto, é aquele em que o aluno consegue desenvolver sua aprendizagem de forma autônoma, pois oferece não só os conhecimentos, mas, também, os recursos necessários para tal.</w:t>
            </w:r>
            <w:r w:rsidR="009D63D0" w:rsidRPr="00FA386A">
              <w:rPr>
                <w:sz w:val="22"/>
                <w:szCs w:val="22"/>
              </w:rPr>
              <w:t xml:space="preserve"> Geralmente é mais informal do que uma sala de aula convencional, além de ser caracterizado pela equidade, pelo respeito mútuo e pela cooperação entre os atores educacionais.</w:t>
            </w:r>
          </w:p>
        </w:tc>
      </w:tr>
      <w:tr w:rsidR="00B25670" w:rsidRPr="00644FBC" w:rsidTr="007C6239">
        <w:trPr>
          <w:trHeight w:val="567"/>
        </w:trPr>
        <w:tc>
          <w:tcPr>
            <w:tcW w:w="10207" w:type="dxa"/>
            <w:gridSpan w:val="2"/>
          </w:tcPr>
          <w:p w:rsidR="00250B4A" w:rsidRPr="00FA386A" w:rsidRDefault="00B25670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5.  A avaliação da aprendizagem é</w:t>
            </w:r>
            <w:r w:rsidR="001A4429" w:rsidRPr="00FA386A">
              <w:rPr>
                <w:sz w:val="22"/>
                <w:szCs w:val="22"/>
              </w:rPr>
              <w:t xml:space="preserve"> </w:t>
            </w:r>
          </w:p>
          <w:p w:rsidR="00B25670" w:rsidRPr="00FA386A" w:rsidRDefault="001A4429" w:rsidP="00027E9A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FA386A">
              <w:rPr>
                <w:sz w:val="22"/>
                <w:szCs w:val="22"/>
              </w:rPr>
              <w:t>feita</w:t>
            </w:r>
            <w:proofErr w:type="gramEnd"/>
            <w:r w:rsidRPr="00FA386A">
              <w:rPr>
                <w:sz w:val="22"/>
                <w:szCs w:val="22"/>
              </w:rPr>
              <w:t xml:space="preserve"> durante o processo</w:t>
            </w:r>
            <w:r w:rsidR="00027E9A" w:rsidRPr="00FA386A">
              <w:rPr>
                <w:sz w:val="22"/>
                <w:szCs w:val="22"/>
              </w:rPr>
              <w:t>, de forma flexível e negociada</w:t>
            </w:r>
            <w:r w:rsidRPr="00FA386A">
              <w:rPr>
                <w:sz w:val="22"/>
                <w:szCs w:val="22"/>
              </w:rPr>
              <w:t xml:space="preserve">. </w:t>
            </w:r>
            <w:r w:rsidR="00027E9A" w:rsidRPr="00FA386A">
              <w:rPr>
                <w:sz w:val="22"/>
                <w:szCs w:val="22"/>
              </w:rPr>
              <w:t>A</w:t>
            </w:r>
            <w:r w:rsidRPr="00FA386A">
              <w:rPr>
                <w:sz w:val="22"/>
                <w:szCs w:val="22"/>
              </w:rPr>
              <w:t xml:space="preserve"> metacognição</w:t>
            </w:r>
            <w:r w:rsidR="00027E9A" w:rsidRPr="00FA386A">
              <w:rPr>
                <w:sz w:val="22"/>
                <w:szCs w:val="22"/>
              </w:rPr>
              <w:t xml:space="preserve"> está fortemente relacionada à </w:t>
            </w:r>
            <w:proofErr w:type="spellStart"/>
            <w:r w:rsidR="00027E9A" w:rsidRPr="00FA386A">
              <w:rPr>
                <w:sz w:val="22"/>
                <w:szCs w:val="22"/>
              </w:rPr>
              <w:t>H</w:t>
            </w:r>
            <w:r w:rsidRPr="00FA386A">
              <w:rPr>
                <w:sz w:val="22"/>
                <w:szCs w:val="22"/>
              </w:rPr>
              <w:t>eutagogia</w:t>
            </w:r>
            <w:proofErr w:type="spellEnd"/>
            <w:r w:rsidRPr="00FA386A">
              <w:rPr>
                <w:sz w:val="22"/>
                <w:szCs w:val="22"/>
              </w:rPr>
              <w:t xml:space="preserve">, já que </w:t>
            </w:r>
            <w:r w:rsidR="00041078" w:rsidRPr="00FA386A">
              <w:rPr>
                <w:sz w:val="22"/>
                <w:szCs w:val="22"/>
              </w:rPr>
              <w:t>o aluno deve pensar sobre a</w:t>
            </w:r>
            <w:r w:rsidRPr="00FA386A">
              <w:rPr>
                <w:sz w:val="22"/>
                <w:szCs w:val="22"/>
              </w:rPr>
              <w:t xml:space="preserve"> maneira como aprende</w:t>
            </w:r>
            <w:r w:rsidR="00041078" w:rsidRPr="00FA386A">
              <w:rPr>
                <w:sz w:val="22"/>
                <w:szCs w:val="22"/>
              </w:rPr>
              <w:t xml:space="preserve"> </w:t>
            </w:r>
            <w:r w:rsidR="00414725" w:rsidRPr="00FA386A">
              <w:rPr>
                <w:sz w:val="22"/>
                <w:szCs w:val="22"/>
              </w:rPr>
              <w:t xml:space="preserve">e </w:t>
            </w:r>
            <w:r w:rsidR="00041078" w:rsidRPr="00FA386A">
              <w:rPr>
                <w:sz w:val="22"/>
                <w:szCs w:val="22"/>
              </w:rPr>
              <w:t>buscar entendê</w:t>
            </w:r>
            <w:r w:rsidR="00414725" w:rsidRPr="00FA386A">
              <w:rPr>
                <w:sz w:val="22"/>
                <w:szCs w:val="22"/>
              </w:rPr>
              <w:t>-la.</w:t>
            </w:r>
            <w:r w:rsidR="00027E9A" w:rsidRPr="00FA386A">
              <w:rPr>
                <w:sz w:val="22"/>
                <w:szCs w:val="22"/>
              </w:rPr>
              <w:t xml:space="preserve"> O processo avaliativo deve contar com a participação ativa do aluno (já que ele é responsável por sua própria aprendizagem). </w:t>
            </w:r>
            <w:proofErr w:type="spellStart"/>
            <w:r w:rsidR="00027E9A" w:rsidRPr="00FA386A">
              <w:rPr>
                <w:sz w:val="22"/>
                <w:szCs w:val="22"/>
              </w:rPr>
              <w:t>Hase</w:t>
            </w:r>
            <w:proofErr w:type="spellEnd"/>
            <w:r w:rsidR="00027E9A" w:rsidRPr="00FA386A">
              <w:rPr>
                <w:sz w:val="22"/>
                <w:szCs w:val="22"/>
              </w:rPr>
              <w:t xml:space="preserve"> indica que uma forma de avaliar numa perspectiva </w:t>
            </w:r>
            <w:proofErr w:type="spellStart"/>
            <w:r w:rsidR="00027E9A" w:rsidRPr="00FA386A">
              <w:rPr>
                <w:sz w:val="22"/>
                <w:szCs w:val="22"/>
              </w:rPr>
              <w:t>heutagógica</w:t>
            </w:r>
            <w:proofErr w:type="spellEnd"/>
            <w:r w:rsidR="00027E9A" w:rsidRPr="00FA386A">
              <w:rPr>
                <w:sz w:val="22"/>
                <w:szCs w:val="22"/>
              </w:rPr>
              <w:t xml:space="preserve"> é pela utilização de contratos de aprendizagem. A avaliação deve incluir a compreensão de conteúdos, bem como o desenvolvimento de competências desejadas (por exemplo, habilidades de argumentação, colaboração, qualidade de trabalho, </w:t>
            </w:r>
            <w:proofErr w:type="spellStart"/>
            <w:r w:rsidR="00027E9A" w:rsidRPr="00FA386A">
              <w:rPr>
                <w:sz w:val="22"/>
                <w:szCs w:val="22"/>
              </w:rPr>
              <w:t>etc</w:t>
            </w:r>
            <w:proofErr w:type="spellEnd"/>
            <w:r w:rsidR="00027E9A" w:rsidRPr="00FA386A">
              <w:rPr>
                <w:sz w:val="22"/>
                <w:szCs w:val="22"/>
              </w:rPr>
              <w:t>).</w:t>
            </w:r>
          </w:p>
        </w:tc>
      </w:tr>
      <w:tr w:rsidR="00B25670" w:rsidRPr="00644FBC" w:rsidTr="007C6239">
        <w:trPr>
          <w:trHeight w:val="567"/>
        </w:trPr>
        <w:tc>
          <w:tcPr>
            <w:tcW w:w="10207" w:type="dxa"/>
            <w:gridSpan w:val="2"/>
          </w:tcPr>
          <w:p w:rsidR="00250B4A" w:rsidRPr="00FA386A" w:rsidRDefault="00B25670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lastRenderedPageBreak/>
              <w:t>6. Os pap</w:t>
            </w:r>
            <w:r w:rsidR="001A4429" w:rsidRPr="00FA386A">
              <w:rPr>
                <w:sz w:val="22"/>
                <w:szCs w:val="22"/>
              </w:rPr>
              <w:t>é</w:t>
            </w:r>
            <w:r w:rsidRPr="00FA386A">
              <w:rPr>
                <w:sz w:val="22"/>
                <w:szCs w:val="22"/>
              </w:rPr>
              <w:t>is de alunos e professores</w:t>
            </w:r>
          </w:p>
          <w:p w:rsidR="009D63D0" w:rsidRPr="00FA386A" w:rsidRDefault="009D63D0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 xml:space="preserve">O aluno é o centro de todo o processo de aprendizagem; é ele quem determina o que e como aprender. Nesse contexto, a </w:t>
            </w:r>
            <w:proofErr w:type="spellStart"/>
            <w:r w:rsidRPr="00FA386A">
              <w:rPr>
                <w:sz w:val="22"/>
                <w:szCs w:val="22"/>
              </w:rPr>
              <w:t>Heutagogia</w:t>
            </w:r>
            <w:proofErr w:type="spellEnd"/>
            <w:r w:rsidRPr="00FA386A">
              <w:rPr>
                <w:sz w:val="22"/>
                <w:szCs w:val="22"/>
              </w:rPr>
              <w:t xml:space="preserve"> mostra-se alinhada às inovações do </w:t>
            </w:r>
            <w:proofErr w:type="spellStart"/>
            <w:r w:rsidRPr="00FA386A">
              <w:rPr>
                <w:sz w:val="22"/>
                <w:szCs w:val="22"/>
              </w:rPr>
              <w:t>e-learning</w:t>
            </w:r>
            <w:proofErr w:type="spellEnd"/>
            <w:r w:rsidRPr="00FA386A">
              <w:rPr>
                <w:sz w:val="22"/>
                <w:szCs w:val="22"/>
              </w:rPr>
              <w:t>, em que não há a presença intensiva de um professor e o aluno aprende de forma autônoma.</w:t>
            </w:r>
          </w:p>
          <w:p w:rsidR="009D63D0" w:rsidRPr="00FA386A" w:rsidRDefault="009D63D0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 xml:space="preserve">No entanto, é possível uma abordagem </w:t>
            </w:r>
            <w:proofErr w:type="spellStart"/>
            <w:r w:rsidRPr="00FA386A">
              <w:rPr>
                <w:sz w:val="22"/>
                <w:szCs w:val="22"/>
              </w:rPr>
              <w:t>heutagóg</w:t>
            </w:r>
            <w:r w:rsidR="00B2669D" w:rsidRPr="00FA386A">
              <w:rPr>
                <w:sz w:val="22"/>
                <w:szCs w:val="22"/>
              </w:rPr>
              <w:t>ica</w:t>
            </w:r>
            <w:proofErr w:type="spellEnd"/>
            <w:r w:rsidR="00B2669D" w:rsidRPr="00FA386A">
              <w:rPr>
                <w:sz w:val="22"/>
                <w:szCs w:val="22"/>
              </w:rPr>
              <w:t xml:space="preserve"> em que os alunos</w:t>
            </w:r>
            <w:r w:rsidRPr="00FA386A">
              <w:rPr>
                <w:sz w:val="22"/>
                <w:szCs w:val="22"/>
              </w:rPr>
              <w:t xml:space="preserve"> interajam entre si e com o professor. Nesse caso, o professor</w:t>
            </w:r>
            <w:r w:rsidR="00B2669D" w:rsidRPr="00FA386A">
              <w:rPr>
                <w:sz w:val="22"/>
                <w:szCs w:val="22"/>
              </w:rPr>
              <w:t xml:space="preserve"> deve ser um provocador cognitivo, instigando cada aluno</w:t>
            </w:r>
            <w:proofErr w:type="gramStart"/>
            <w:r w:rsidR="00B2669D" w:rsidRPr="00FA386A">
              <w:rPr>
                <w:sz w:val="22"/>
                <w:szCs w:val="22"/>
              </w:rPr>
              <w:t xml:space="preserve"> a saber</w:t>
            </w:r>
            <w:proofErr w:type="gramEnd"/>
            <w:r w:rsidR="00B2669D" w:rsidRPr="00FA386A">
              <w:rPr>
                <w:sz w:val="22"/>
                <w:szCs w:val="22"/>
              </w:rPr>
              <w:t xml:space="preserve"> mais sobre o que é mais interessante e relevante para si. </w:t>
            </w:r>
          </w:p>
          <w:p w:rsidR="00B25670" w:rsidRPr="00FA386A" w:rsidRDefault="00B2669D" w:rsidP="00D510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Dessa maneira, a relação entre professor e aluno, quando existir, deve ser baseada</w:t>
            </w:r>
            <w:r w:rsidR="001A4429" w:rsidRPr="00FA386A">
              <w:rPr>
                <w:sz w:val="22"/>
                <w:szCs w:val="22"/>
              </w:rPr>
              <w:t xml:space="preserve"> na parceria e na flexibilidade</w:t>
            </w:r>
            <w:r w:rsidR="00414725" w:rsidRPr="00FA386A">
              <w:rPr>
                <w:sz w:val="22"/>
                <w:szCs w:val="22"/>
              </w:rPr>
              <w:t>,</w:t>
            </w:r>
            <w:r w:rsidR="001A4429" w:rsidRPr="00FA386A">
              <w:rPr>
                <w:sz w:val="22"/>
                <w:szCs w:val="22"/>
              </w:rPr>
              <w:t xml:space="preserve"> para </w:t>
            </w:r>
            <w:r w:rsidR="00414725" w:rsidRPr="002824C9">
              <w:rPr>
                <w:sz w:val="22"/>
                <w:szCs w:val="22"/>
              </w:rPr>
              <w:t xml:space="preserve">que </w:t>
            </w:r>
            <w:r w:rsidRPr="002824C9">
              <w:rPr>
                <w:sz w:val="22"/>
                <w:szCs w:val="22"/>
              </w:rPr>
              <w:t>possibilit</w:t>
            </w:r>
            <w:r w:rsidR="00D51056" w:rsidRPr="002824C9">
              <w:rPr>
                <w:sz w:val="22"/>
                <w:szCs w:val="22"/>
              </w:rPr>
              <w:t xml:space="preserve">e </w:t>
            </w:r>
            <w:r w:rsidR="00414725" w:rsidRPr="002824C9">
              <w:rPr>
                <w:sz w:val="22"/>
                <w:szCs w:val="22"/>
              </w:rPr>
              <w:t xml:space="preserve">mudanças no processo e </w:t>
            </w:r>
            <w:r w:rsidR="00D51056" w:rsidRPr="002824C9">
              <w:rPr>
                <w:sz w:val="22"/>
                <w:szCs w:val="22"/>
              </w:rPr>
              <w:t>construção</w:t>
            </w:r>
            <w:r w:rsidR="00D51056">
              <w:rPr>
                <w:sz w:val="22"/>
                <w:szCs w:val="22"/>
              </w:rPr>
              <w:t xml:space="preserve"> de</w:t>
            </w:r>
            <w:r w:rsidR="00414725" w:rsidRPr="00FA386A">
              <w:rPr>
                <w:sz w:val="22"/>
                <w:szCs w:val="22"/>
              </w:rPr>
              <w:t xml:space="preserve"> novos caminhos de acordo com as necessidades, novas questões ou contextos que surgirem.</w:t>
            </w:r>
          </w:p>
        </w:tc>
      </w:tr>
      <w:tr w:rsidR="00B25670" w:rsidRPr="00644FBC" w:rsidTr="007C6239">
        <w:trPr>
          <w:trHeight w:val="567"/>
        </w:trPr>
        <w:tc>
          <w:tcPr>
            <w:tcW w:w="10207" w:type="dxa"/>
            <w:gridSpan w:val="2"/>
          </w:tcPr>
          <w:p w:rsidR="00250B4A" w:rsidRPr="00FA386A" w:rsidRDefault="00B25670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7. Para que conteúdos essa teoria/abordagem é mais indicada</w:t>
            </w:r>
            <w:r w:rsidR="00414725" w:rsidRPr="00FA386A">
              <w:rPr>
                <w:sz w:val="22"/>
                <w:szCs w:val="22"/>
              </w:rPr>
              <w:t>?</w:t>
            </w:r>
            <w:r w:rsidR="00041078" w:rsidRPr="00FA386A">
              <w:rPr>
                <w:sz w:val="22"/>
                <w:szCs w:val="22"/>
              </w:rPr>
              <w:t xml:space="preserve"> </w:t>
            </w:r>
          </w:p>
          <w:p w:rsidR="00B25670" w:rsidRPr="00FA386A" w:rsidRDefault="00845082" w:rsidP="00D510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 xml:space="preserve">Por se tratar de uma teoria apropriada ao público jovem e adulto (vide próximo item), pode ser aplicada a contextos acadêmicos e profissionais. </w:t>
            </w:r>
            <w:proofErr w:type="spellStart"/>
            <w:r w:rsidRPr="00FA386A">
              <w:rPr>
                <w:sz w:val="22"/>
                <w:szCs w:val="22"/>
              </w:rPr>
              <w:t>Hase</w:t>
            </w:r>
            <w:proofErr w:type="spellEnd"/>
            <w:r w:rsidRPr="00FA386A">
              <w:rPr>
                <w:sz w:val="22"/>
                <w:szCs w:val="22"/>
              </w:rPr>
              <w:t xml:space="preserve"> e </w:t>
            </w:r>
            <w:proofErr w:type="spellStart"/>
            <w:r w:rsidRPr="002824C9">
              <w:rPr>
                <w:sz w:val="22"/>
                <w:szCs w:val="22"/>
              </w:rPr>
              <w:t>K</w:t>
            </w:r>
            <w:r w:rsidR="00D51056" w:rsidRPr="002824C9">
              <w:rPr>
                <w:sz w:val="22"/>
                <w:szCs w:val="22"/>
              </w:rPr>
              <w:t>e</w:t>
            </w:r>
            <w:r w:rsidRPr="00FA386A">
              <w:rPr>
                <w:sz w:val="22"/>
                <w:szCs w:val="22"/>
              </w:rPr>
              <w:t>nyon</w:t>
            </w:r>
            <w:proofErr w:type="spellEnd"/>
            <w:r w:rsidRPr="00FA386A">
              <w:rPr>
                <w:sz w:val="22"/>
                <w:szCs w:val="22"/>
              </w:rPr>
              <w:t xml:space="preserve"> discutem em diversos artigos sua utilização para a Educação Superior, para a Educação e Treinamento Vocacional</w:t>
            </w:r>
            <w:r w:rsidR="0089387E" w:rsidRPr="00FA386A">
              <w:rPr>
                <w:sz w:val="22"/>
                <w:szCs w:val="22"/>
              </w:rPr>
              <w:t xml:space="preserve"> e para as diversas formas de Educação Profissional, todas ligadas ao princípio da Educação Permanente (</w:t>
            </w:r>
            <w:proofErr w:type="spellStart"/>
            <w:r w:rsidR="0089387E" w:rsidRPr="00FA386A">
              <w:rPr>
                <w:sz w:val="22"/>
                <w:szCs w:val="22"/>
              </w:rPr>
              <w:t>lifelong</w:t>
            </w:r>
            <w:proofErr w:type="spellEnd"/>
            <w:r w:rsidR="0089387E" w:rsidRPr="00FA386A">
              <w:rPr>
                <w:sz w:val="22"/>
                <w:szCs w:val="22"/>
              </w:rPr>
              <w:t xml:space="preserve"> </w:t>
            </w:r>
            <w:proofErr w:type="spellStart"/>
            <w:r w:rsidR="0089387E" w:rsidRPr="00FA386A">
              <w:rPr>
                <w:sz w:val="22"/>
                <w:szCs w:val="22"/>
              </w:rPr>
              <w:t>learning</w:t>
            </w:r>
            <w:proofErr w:type="spellEnd"/>
            <w:r w:rsidR="0089387E" w:rsidRPr="00FA386A">
              <w:rPr>
                <w:sz w:val="22"/>
                <w:szCs w:val="22"/>
              </w:rPr>
              <w:t xml:space="preserve">). Assim, a </w:t>
            </w:r>
            <w:proofErr w:type="spellStart"/>
            <w:r w:rsidR="0089387E" w:rsidRPr="00FA386A">
              <w:rPr>
                <w:sz w:val="22"/>
                <w:szCs w:val="22"/>
              </w:rPr>
              <w:t>Heutagogia</w:t>
            </w:r>
            <w:proofErr w:type="spellEnd"/>
            <w:r w:rsidR="0089387E" w:rsidRPr="00FA386A">
              <w:rPr>
                <w:sz w:val="22"/>
                <w:szCs w:val="22"/>
              </w:rPr>
              <w:t xml:space="preserve"> aplica-se a qualquer contexto em que haja um aluno adulto, com um propósito de aprendizagem autodeterminado, que se disponha a buscar os conhecimentos necessários para esta finalidade, utilizando os recursos e estratégias que julgar mais apropriados (entre eles, as diferentes tecnologias da informação e comunicação), no tempo e ritmo que ele mesmo definir.</w:t>
            </w:r>
          </w:p>
        </w:tc>
      </w:tr>
      <w:tr w:rsidR="00B25670" w:rsidRPr="00644FBC" w:rsidTr="007C6239">
        <w:trPr>
          <w:trHeight w:val="567"/>
        </w:trPr>
        <w:tc>
          <w:tcPr>
            <w:tcW w:w="10207" w:type="dxa"/>
            <w:gridSpan w:val="2"/>
          </w:tcPr>
          <w:p w:rsidR="00F00A17" w:rsidRPr="00FA386A" w:rsidRDefault="00B25670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8. Pa</w:t>
            </w:r>
            <w:r w:rsidR="00F00A17" w:rsidRPr="00FA386A">
              <w:rPr>
                <w:sz w:val="22"/>
                <w:szCs w:val="22"/>
              </w:rPr>
              <w:t>ra crianças, jovens ou adultos?</w:t>
            </w:r>
          </w:p>
          <w:p w:rsidR="00B25670" w:rsidRPr="00FA386A" w:rsidRDefault="00F00A17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 xml:space="preserve">Especialmente para adultos, embora jovens também possam se beneficiar. Tudo depende da capacidade de fazer escolhas autônomas e </w:t>
            </w:r>
            <w:proofErr w:type="gramStart"/>
            <w:r w:rsidRPr="00FA386A">
              <w:rPr>
                <w:sz w:val="22"/>
                <w:szCs w:val="22"/>
              </w:rPr>
              <w:t>conscientes/responsáveis</w:t>
            </w:r>
            <w:proofErr w:type="gramEnd"/>
            <w:r w:rsidR="00D51056">
              <w:rPr>
                <w:sz w:val="22"/>
                <w:szCs w:val="22"/>
              </w:rPr>
              <w:t>,</w:t>
            </w:r>
            <w:r w:rsidRPr="00FA386A">
              <w:rPr>
                <w:sz w:val="22"/>
                <w:szCs w:val="22"/>
              </w:rPr>
              <w:t xml:space="preserve"> já que a busca pela aprendizagem é motivada intrinsecamente.</w:t>
            </w:r>
          </w:p>
        </w:tc>
      </w:tr>
      <w:tr w:rsidR="00B25670" w:rsidRPr="002824C9" w:rsidTr="007C6239">
        <w:trPr>
          <w:trHeight w:val="567"/>
        </w:trPr>
        <w:tc>
          <w:tcPr>
            <w:tcW w:w="10207" w:type="dxa"/>
            <w:gridSpan w:val="2"/>
          </w:tcPr>
          <w:p w:rsidR="00BA36A5" w:rsidRPr="00FA386A" w:rsidRDefault="00B25670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9. Quais as bases teóricas que mais se aproximam desta teoria/abordagem?</w:t>
            </w:r>
          </w:p>
          <w:p w:rsidR="00B25670" w:rsidRPr="00FA386A" w:rsidRDefault="00BA36A5" w:rsidP="009D63D0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A386A">
              <w:rPr>
                <w:sz w:val="22"/>
                <w:szCs w:val="22"/>
                <w:lang w:val="en-US"/>
              </w:rPr>
              <w:t>Abordage</w:t>
            </w:r>
            <w:r w:rsidR="00324946" w:rsidRPr="00FA386A">
              <w:rPr>
                <w:sz w:val="22"/>
                <w:szCs w:val="22"/>
                <w:lang w:val="en-US"/>
              </w:rPr>
              <w:t>ns</w:t>
            </w:r>
            <w:proofErr w:type="spellEnd"/>
            <w:r w:rsidRPr="00FA38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386A">
              <w:rPr>
                <w:sz w:val="22"/>
                <w:szCs w:val="22"/>
                <w:lang w:val="en-US"/>
              </w:rPr>
              <w:t>Humanista</w:t>
            </w:r>
            <w:r w:rsidR="00324946" w:rsidRPr="00FA386A">
              <w:rPr>
                <w:sz w:val="22"/>
                <w:szCs w:val="22"/>
                <w:lang w:val="en-US"/>
              </w:rPr>
              <w:t>s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da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década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de 50;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Fenomenologia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</w:t>
            </w:r>
            <w:r w:rsidRPr="00FA386A">
              <w:rPr>
                <w:sz w:val="22"/>
                <w:szCs w:val="22"/>
                <w:lang w:val="en-US"/>
              </w:rPr>
              <w:t xml:space="preserve">(Rogers); </w:t>
            </w:r>
            <w:proofErr w:type="spellStart"/>
            <w:r w:rsidR="00644FBC" w:rsidRPr="00FA386A">
              <w:rPr>
                <w:sz w:val="22"/>
                <w:szCs w:val="22"/>
                <w:lang w:val="en-US"/>
              </w:rPr>
              <w:t>Andragogia</w:t>
            </w:r>
            <w:proofErr w:type="spellEnd"/>
            <w:r w:rsidRPr="00FA386A">
              <w:rPr>
                <w:sz w:val="22"/>
                <w:szCs w:val="22"/>
                <w:lang w:val="en-US"/>
              </w:rPr>
              <w:t xml:space="preserve"> (Knowles),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Teoria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da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Complexidade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, entre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outras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</w:t>
            </w:r>
            <w:r w:rsidR="00FB6D0C" w:rsidRPr="00FA386A">
              <w:rPr>
                <w:sz w:val="22"/>
                <w:szCs w:val="22"/>
                <w:lang w:val="en-US"/>
              </w:rPr>
              <w:t>–</w:t>
            </w:r>
            <w:r w:rsidR="00324946" w:rsidRPr="00FA386A">
              <w:rPr>
                <w:sz w:val="22"/>
                <w:szCs w:val="22"/>
                <w:lang w:val="en-US"/>
              </w:rPr>
              <w:t xml:space="preserve"> </w:t>
            </w:r>
            <w:r w:rsidR="00FB6D0C" w:rsidRPr="00FA386A">
              <w:rPr>
                <w:sz w:val="22"/>
                <w:szCs w:val="22"/>
                <w:lang w:val="en-US"/>
              </w:rPr>
              <w:t>“</w:t>
            </w:r>
            <w:r w:rsidR="00324946" w:rsidRPr="00FA386A">
              <w:rPr>
                <w:sz w:val="22"/>
                <w:szCs w:val="22"/>
                <w:lang w:val="en-US"/>
              </w:rPr>
              <w:t xml:space="preserve">systems thinking (Emery and Trist), double loop and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organisational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learning (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Argyris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Schon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>), learner managed learning (Graves; Long), action learning (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Kemmis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="00324946" w:rsidRPr="00FA386A">
              <w:rPr>
                <w:sz w:val="22"/>
                <w:szCs w:val="22"/>
                <w:lang w:val="en-US"/>
              </w:rPr>
              <w:t>McTaggart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 xml:space="preserve">), Capability </w:t>
            </w:r>
            <w:r w:rsidR="00FB6D0C" w:rsidRPr="00FA386A">
              <w:rPr>
                <w:sz w:val="22"/>
                <w:szCs w:val="22"/>
                <w:lang w:val="en-US"/>
              </w:rPr>
              <w:t xml:space="preserve">(Stephenson), and </w:t>
            </w:r>
            <w:r w:rsidR="00324946" w:rsidRPr="00FA386A">
              <w:rPr>
                <w:sz w:val="22"/>
                <w:szCs w:val="22"/>
                <w:lang w:val="en-US"/>
              </w:rPr>
              <w:t>work-based lear</w:t>
            </w:r>
            <w:r w:rsidR="00FB6D0C" w:rsidRPr="00FA386A">
              <w:rPr>
                <w:sz w:val="22"/>
                <w:szCs w:val="22"/>
                <w:lang w:val="en-US"/>
              </w:rPr>
              <w:t>ning (</w:t>
            </w:r>
            <w:proofErr w:type="spellStart"/>
            <w:r w:rsidR="00FB6D0C" w:rsidRPr="00FA386A">
              <w:rPr>
                <w:sz w:val="22"/>
                <w:szCs w:val="22"/>
                <w:lang w:val="en-US"/>
              </w:rPr>
              <w:t>Gattegno</w:t>
            </w:r>
            <w:proofErr w:type="spellEnd"/>
            <w:r w:rsidR="00FB6D0C" w:rsidRPr="00FA386A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="00FB6D0C" w:rsidRPr="00FA386A">
              <w:rPr>
                <w:sz w:val="22"/>
                <w:szCs w:val="22"/>
                <w:lang w:val="en-US"/>
              </w:rPr>
              <w:t>Hase</w:t>
            </w:r>
            <w:proofErr w:type="spellEnd"/>
            <w:r w:rsidR="00324946" w:rsidRPr="00FA386A">
              <w:rPr>
                <w:sz w:val="22"/>
                <w:szCs w:val="22"/>
                <w:lang w:val="en-US"/>
              </w:rPr>
              <w:t>)</w:t>
            </w:r>
            <w:r w:rsidR="00FB6D0C" w:rsidRPr="00FA386A">
              <w:rPr>
                <w:sz w:val="22"/>
                <w:szCs w:val="22"/>
                <w:lang w:val="en-US"/>
              </w:rPr>
              <w:t>”</w:t>
            </w:r>
          </w:p>
        </w:tc>
      </w:tr>
      <w:tr w:rsidR="00B25670" w:rsidRPr="00776E7B" w:rsidTr="007C6239">
        <w:trPr>
          <w:trHeight w:val="567"/>
        </w:trPr>
        <w:tc>
          <w:tcPr>
            <w:tcW w:w="10207" w:type="dxa"/>
            <w:gridSpan w:val="2"/>
          </w:tcPr>
          <w:p w:rsidR="00250B4A" w:rsidRPr="00FA386A" w:rsidRDefault="00B25670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lastRenderedPageBreak/>
              <w:t>10. Quais os objetivos da aprendizagem?</w:t>
            </w:r>
            <w:r w:rsidR="00644FBC" w:rsidRPr="00FA386A">
              <w:rPr>
                <w:sz w:val="22"/>
                <w:szCs w:val="22"/>
              </w:rPr>
              <w:t xml:space="preserve"> </w:t>
            </w:r>
          </w:p>
          <w:p w:rsidR="00D472CE" w:rsidRPr="00FA386A" w:rsidRDefault="00D472CE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 xml:space="preserve">São determinados pelo próprio aluno e, portanto, podem variar imensamente. Os objetivos estabelecidos </w:t>
            </w:r>
            <w:r w:rsidR="00776E7B" w:rsidRPr="00FA386A">
              <w:rPr>
                <w:sz w:val="22"/>
                <w:szCs w:val="22"/>
              </w:rPr>
              <w:t xml:space="preserve">são </w:t>
            </w:r>
            <w:r w:rsidRPr="00FA386A">
              <w:rPr>
                <w:sz w:val="22"/>
                <w:szCs w:val="22"/>
              </w:rPr>
              <w:t xml:space="preserve">como </w:t>
            </w:r>
            <w:r w:rsidR="00776E7B" w:rsidRPr="00FA386A">
              <w:rPr>
                <w:sz w:val="22"/>
                <w:szCs w:val="22"/>
              </w:rPr>
              <w:t xml:space="preserve">um </w:t>
            </w:r>
            <w:r w:rsidRPr="00FA386A">
              <w:rPr>
                <w:sz w:val="22"/>
                <w:szCs w:val="22"/>
              </w:rPr>
              <w:t>ponto de partida para todo o processo</w:t>
            </w:r>
            <w:r w:rsidR="00776E7B" w:rsidRPr="00FA386A">
              <w:rPr>
                <w:sz w:val="22"/>
                <w:szCs w:val="22"/>
              </w:rPr>
              <w:t>. A partir deles, o aluno deverá responder a questionamentos que indicarão o percurso da aprendizagem: que conhecimentos são necessários para alcançar esses objetivos? Onde é possível encontrar tais conhecimentos? Que recursos estão disponíveis para essa busca/exploração dos conhecimentos? Em quanto tempo quero/preciso alcançar esses objetivos? Como posso planejar esse processo? Como posso registrar esse processo? Como avaliar os resultados do processo?</w:t>
            </w:r>
          </w:p>
          <w:p w:rsidR="00B25670" w:rsidRPr="00FA386A" w:rsidRDefault="00776E7B" w:rsidP="009D63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386A">
              <w:rPr>
                <w:sz w:val="22"/>
                <w:szCs w:val="22"/>
              </w:rPr>
              <w:t>É possível perceber, dessa forma, que as capacidades de fazer escolhas conscientes e de lidar com suas consequências são fundamentais para que os objetivos da aprendizagem sejam atingidos, quaisquer que sejam eles.</w:t>
            </w:r>
          </w:p>
        </w:tc>
      </w:tr>
    </w:tbl>
    <w:p w:rsidR="009706BC" w:rsidRDefault="009706BC" w:rsidP="00261D95">
      <w:pPr>
        <w:ind w:left="1440"/>
      </w:pPr>
    </w:p>
    <w:sectPr w:rsidR="009706BC" w:rsidSect="00B25670">
      <w:headerReference w:type="default" r:id="rId11"/>
      <w:pgSz w:w="12240" w:h="15840"/>
      <w:pgMar w:top="1418" w:right="49" w:bottom="1418" w:left="1985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67" w:rsidRDefault="00800967" w:rsidP="00DB688A">
      <w:r>
        <w:separator/>
      </w:r>
    </w:p>
  </w:endnote>
  <w:endnote w:type="continuationSeparator" w:id="0">
    <w:p w:rsidR="00800967" w:rsidRDefault="00800967" w:rsidP="00DB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67" w:rsidRDefault="00800967" w:rsidP="00DB688A">
      <w:r>
        <w:separator/>
      </w:r>
    </w:p>
  </w:footnote>
  <w:footnote w:type="continuationSeparator" w:id="0">
    <w:p w:rsidR="00800967" w:rsidRDefault="00800967" w:rsidP="00DB6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935"/>
      <w:gridCol w:w="2556"/>
    </w:tblGrid>
    <w:tr w:rsidR="00DB688A" w:rsidRPr="00DB688A" w:rsidTr="00B25670">
      <w:trPr>
        <w:trHeight w:val="1771"/>
      </w:trPr>
      <w:tc>
        <w:tcPr>
          <w:tcW w:w="7924" w:type="dxa"/>
        </w:tcPr>
        <w:p w:rsidR="00DB688A" w:rsidRPr="00DB688A" w:rsidRDefault="00DB688A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EDM 5157-1: </w:t>
          </w:r>
        </w:p>
        <w:p w:rsidR="00DB688A" w:rsidRPr="00DB688A" w:rsidRDefault="00DB688A" w:rsidP="00DB688A">
          <w:pPr>
            <w:spacing w:line="360" w:lineRule="auto"/>
            <w:ind w:left="142" w:hanging="180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DESIGN DIDÁTICO DIGITAL </w:t>
          </w:r>
        </w:p>
        <w:p w:rsidR="00DB688A" w:rsidRPr="00DB688A" w:rsidRDefault="00DB688A" w:rsidP="00DB688A">
          <w:pPr>
            <w:spacing w:line="360" w:lineRule="auto"/>
            <w:jc w:val="both"/>
            <w:rPr>
              <w:rFonts w:ascii="Verdana" w:hAnsi="Verdana" w:cs="Tahoma"/>
              <w:b/>
              <w:bCs/>
            </w:rPr>
          </w:pPr>
          <w:r w:rsidRPr="00DB688A">
            <w:rPr>
              <w:rFonts w:ascii="Verdana" w:hAnsi="Verdana" w:cs="Tahoma"/>
              <w:b/>
              <w:bCs/>
            </w:rPr>
            <w:t xml:space="preserve">Profa. Dra. Vani M. Kenski </w:t>
          </w:r>
        </w:p>
        <w:p w:rsidR="00DB688A" w:rsidRPr="00DB688A" w:rsidRDefault="00DB688A" w:rsidP="00B25670">
          <w:pPr>
            <w:tabs>
              <w:tab w:val="center" w:pos="4419"/>
              <w:tab w:val="right" w:pos="8838"/>
            </w:tabs>
            <w:ind w:firstLine="720"/>
            <w:rPr>
              <w:rFonts w:asciiTheme="minorHAnsi" w:hAnsiTheme="minorHAnsi" w:cs="Times New Roman"/>
              <w:b/>
              <w:sz w:val="28"/>
              <w:szCs w:val="28"/>
            </w:rPr>
          </w:pPr>
          <w:r w:rsidRPr="00DB688A">
            <w:rPr>
              <w:rFonts w:asciiTheme="minorHAnsi" w:hAnsiTheme="minorHAnsi" w:cs="Times New Roman"/>
              <w:b/>
              <w:color w:val="C00000"/>
              <w:sz w:val="28"/>
              <w:szCs w:val="28"/>
            </w:rPr>
            <w:t xml:space="preserve">SEMANAS </w:t>
          </w:r>
          <w:proofErr w:type="gramStart"/>
          <w:r w:rsidR="000E0767">
            <w:rPr>
              <w:rFonts w:asciiTheme="minorHAnsi" w:hAnsiTheme="minorHAnsi" w:cs="Times New Roman"/>
              <w:b/>
              <w:color w:val="C00000"/>
              <w:sz w:val="28"/>
              <w:szCs w:val="28"/>
            </w:rPr>
            <w:t>4</w:t>
          </w:r>
          <w:proofErr w:type="gramEnd"/>
        </w:p>
      </w:tc>
      <w:tc>
        <w:tcPr>
          <w:tcW w:w="2844" w:type="dxa"/>
        </w:tcPr>
        <w:p w:rsidR="00DB688A" w:rsidRPr="00DB688A" w:rsidRDefault="00DB688A" w:rsidP="00DB688A">
          <w:pPr>
            <w:tabs>
              <w:tab w:val="center" w:pos="4419"/>
              <w:tab w:val="right" w:pos="8838"/>
            </w:tabs>
            <w:spacing w:line="360" w:lineRule="auto"/>
            <w:ind w:firstLine="24"/>
            <w:jc w:val="both"/>
            <w:rPr>
              <w:rFonts w:ascii="Cambria" w:hAnsi="Cambria" w:cs="Times New Roman"/>
              <w:b/>
              <w:bCs/>
              <w:color w:val="4F81BD"/>
              <w:sz w:val="36"/>
              <w:szCs w:val="36"/>
              <w:lang w:val="en-US"/>
            </w:rPr>
          </w:pPr>
          <w:r w:rsidRPr="00DB688A">
            <w:rPr>
              <w:rFonts w:ascii="Verdana" w:hAnsi="Verdana" w:cs="Times New Roman"/>
              <w:sz w:val="22"/>
              <w:lang w:val="en-US"/>
            </w:rPr>
            <w:object w:dxaOrig="1695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90pt" o:ole="">
                <v:imagedata r:id="rId1" o:title=""/>
              </v:shape>
              <o:OLEObject Type="Embed" ProgID="PBrush" ShapeID="_x0000_i1025" DrawAspect="Content" ObjectID="_1521363484" r:id="rId2"/>
            </w:object>
          </w:r>
        </w:p>
      </w:tc>
    </w:tr>
  </w:tbl>
  <w:p w:rsidR="00DB688A" w:rsidRDefault="00DB68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B22"/>
    <w:multiLevelType w:val="hybridMultilevel"/>
    <w:tmpl w:val="C7AA7E78"/>
    <w:lvl w:ilvl="0" w:tplc="4AE0E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3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9436EE"/>
    <w:multiLevelType w:val="hybridMultilevel"/>
    <w:tmpl w:val="02084BB8"/>
    <w:lvl w:ilvl="0" w:tplc="5E96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E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8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E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0837A7"/>
    <w:multiLevelType w:val="hybridMultilevel"/>
    <w:tmpl w:val="9B5A6C22"/>
    <w:lvl w:ilvl="0" w:tplc="E63C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C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8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E0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E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B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C72551"/>
    <w:multiLevelType w:val="hybridMultilevel"/>
    <w:tmpl w:val="765E6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DDD"/>
    <w:rsid w:val="00010C4A"/>
    <w:rsid w:val="00027E9A"/>
    <w:rsid w:val="00041078"/>
    <w:rsid w:val="00066C43"/>
    <w:rsid w:val="000E0767"/>
    <w:rsid w:val="00105B63"/>
    <w:rsid w:val="0011157C"/>
    <w:rsid w:val="00116ADA"/>
    <w:rsid w:val="0012354C"/>
    <w:rsid w:val="00192899"/>
    <w:rsid w:val="001A4429"/>
    <w:rsid w:val="001A44BA"/>
    <w:rsid w:val="001A67EC"/>
    <w:rsid w:val="001C6FEE"/>
    <w:rsid w:val="001E5DDD"/>
    <w:rsid w:val="001E7683"/>
    <w:rsid w:val="002314DA"/>
    <w:rsid w:val="00250B4A"/>
    <w:rsid w:val="00261D95"/>
    <w:rsid w:val="0026368F"/>
    <w:rsid w:val="002660B1"/>
    <w:rsid w:val="002824C9"/>
    <w:rsid w:val="002B2AC2"/>
    <w:rsid w:val="002B7DF6"/>
    <w:rsid w:val="002D1270"/>
    <w:rsid w:val="00324946"/>
    <w:rsid w:val="00343729"/>
    <w:rsid w:val="0034485F"/>
    <w:rsid w:val="00365965"/>
    <w:rsid w:val="0037404E"/>
    <w:rsid w:val="0038093E"/>
    <w:rsid w:val="00387C58"/>
    <w:rsid w:val="003C5FB9"/>
    <w:rsid w:val="00414725"/>
    <w:rsid w:val="004B069D"/>
    <w:rsid w:val="004B25BC"/>
    <w:rsid w:val="004D3CD0"/>
    <w:rsid w:val="004D52F9"/>
    <w:rsid w:val="004E72A7"/>
    <w:rsid w:val="005360E8"/>
    <w:rsid w:val="0055024B"/>
    <w:rsid w:val="0058090F"/>
    <w:rsid w:val="005D5BE8"/>
    <w:rsid w:val="00644FBC"/>
    <w:rsid w:val="00675026"/>
    <w:rsid w:val="006A3AA1"/>
    <w:rsid w:val="006C41A3"/>
    <w:rsid w:val="006C4FD1"/>
    <w:rsid w:val="006E0523"/>
    <w:rsid w:val="006E16DB"/>
    <w:rsid w:val="0072700B"/>
    <w:rsid w:val="00743A6C"/>
    <w:rsid w:val="00753EFA"/>
    <w:rsid w:val="00761065"/>
    <w:rsid w:val="00762310"/>
    <w:rsid w:val="00776E7B"/>
    <w:rsid w:val="007C6239"/>
    <w:rsid w:val="007F10E5"/>
    <w:rsid w:val="00800967"/>
    <w:rsid w:val="00814380"/>
    <w:rsid w:val="008143AB"/>
    <w:rsid w:val="00845082"/>
    <w:rsid w:val="00845516"/>
    <w:rsid w:val="00884E8C"/>
    <w:rsid w:val="0089387E"/>
    <w:rsid w:val="008B2A29"/>
    <w:rsid w:val="008E0554"/>
    <w:rsid w:val="00910696"/>
    <w:rsid w:val="009706BC"/>
    <w:rsid w:val="009815E4"/>
    <w:rsid w:val="009D63D0"/>
    <w:rsid w:val="00AB5ABB"/>
    <w:rsid w:val="00AF3356"/>
    <w:rsid w:val="00B1380B"/>
    <w:rsid w:val="00B15273"/>
    <w:rsid w:val="00B17029"/>
    <w:rsid w:val="00B2191F"/>
    <w:rsid w:val="00B25670"/>
    <w:rsid w:val="00B2669D"/>
    <w:rsid w:val="00B42077"/>
    <w:rsid w:val="00B5173D"/>
    <w:rsid w:val="00B7163D"/>
    <w:rsid w:val="00BA36A5"/>
    <w:rsid w:val="00C055C8"/>
    <w:rsid w:val="00C24065"/>
    <w:rsid w:val="00C7597D"/>
    <w:rsid w:val="00CF012A"/>
    <w:rsid w:val="00CF16DF"/>
    <w:rsid w:val="00D472CE"/>
    <w:rsid w:val="00D478FD"/>
    <w:rsid w:val="00D51056"/>
    <w:rsid w:val="00D6082A"/>
    <w:rsid w:val="00D635D7"/>
    <w:rsid w:val="00DB688A"/>
    <w:rsid w:val="00DF0EFF"/>
    <w:rsid w:val="00E27617"/>
    <w:rsid w:val="00E55F53"/>
    <w:rsid w:val="00E765FE"/>
    <w:rsid w:val="00EA036C"/>
    <w:rsid w:val="00EB3E20"/>
    <w:rsid w:val="00EB564C"/>
    <w:rsid w:val="00EB7FD5"/>
    <w:rsid w:val="00EE2463"/>
    <w:rsid w:val="00F00A17"/>
    <w:rsid w:val="00F10EC3"/>
    <w:rsid w:val="00F161C2"/>
    <w:rsid w:val="00FA386A"/>
    <w:rsid w:val="00FB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9"/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88A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88A"/>
    <w:rPr>
      <w:rFonts w:ascii="Arial" w:hAnsi="Arial" w:cs="Arial"/>
      <w:sz w:val="24"/>
      <w:szCs w:val="24"/>
      <w:lang w:eastAsia="en-US"/>
    </w:rPr>
  </w:style>
  <w:style w:type="character" w:customStyle="1" w:styleId="A6">
    <w:name w:val="A6"/>
    <w:uiPriority w:val="99"/>
    <w:rsid w:val="003C5FB9"/>
    <w:rPr>
      <w:rFonts w:cs="Georgia"/>
      <w:color w:val="000000"/>
      <w:sz w:val="19"/>
      <w:szCs w:val="19"/>
      <w:u w:val="single"/>
    </w:rPr>
  </w:style>
  <w:style w:type="character" w:styleId="Hyperlink">
    <w:name w:val="Hyperlink"/>
    <w:basedOn w:val="Fontepargpadro"/>
    <w:uiPriority w:val="99"/>
    <w:unhideWhenUsed/>
    <w:rsid w:val="003C5F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D5BE8"/>
  </w:style>
  <w:style w:type="paragraph" w:styleId="PargrafodaLista">
    <w:name w:val="List Paragraph"/>
    <w:basedOn w:val="Normal"/>
    <w:uiPriority w:val="34"/>
    <w:qFormat/>
    <w:rsid w:val="0025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9"/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88A"/>
    <w:rPr>
      <w:rFonts w:ascii="Arial" w:hAnsi="Arial" w:cs="Arial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68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88A"/>
    <w:rPr>
      <w:rFonts w:ascii="Arial" w:hAnsi="Arial" w:cs="Arial"/>
      <w:sz w:val="24"/>
      <w:szCs w:val="24"/>
      <w:lang w:eastAsia="en-US"/>
    </w:rPr>
  </w:style>
  <w:style w:type="character" w:customStyle="1" w:styleId="A6">
    <w:name w:val="A6"/>
    <w:uiPriority w:val="99"/>
    <w:rsid w:val="003C5FB9"/>
    <w:rPr>
      <w:rFonts w:cs="Georgia"/>
      <w:color w:val="000000"/>
      <w:sz w:val="19"/>
      <w:szCs w:val="19"/>
      <w:u w:val="single"/>
    </w:rPr>
  </w:style>
  <w:style w:type="character" w:styleId="Hyperlink">
    <w:name w:val="Hyperlink"/>
    <w:basedOn w:val="Fontepargpadro"/>
    <w:uiPriority w:val="99"/>
    <w:unhideWhenUsed/>
    <w:rsid w:val="003C5F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D5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20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0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0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16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0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6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31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2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07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0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66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7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36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62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1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82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83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5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1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gla.ac.uk/~steve/pr/Heutagog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ringer.com/cda/content/document/cda_downloaddocument/9783662477236-c2.pdf?SGWID=0-0-45-1519498-p177541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rodl.org/index.php/irrodl/article/viewFile/1076/2113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C669-93D7-4EDD-B0F6-8A00A45B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1244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Aluno/a:   Alda Ribeiro Martins</vt:lpstr>
      <vt:lpstr>Aluno/a:   Alda Ribeiro Martins</vt:lpstr>
    </vt:vector>
  </TitlesOfParts>
  <Company>SITE Educacional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Aluno/a:   Alda Ribeiro Martins</dc:title>
  <dc:creator>VKENSKI</dc:creator>
  <cp:lastModifiedBy>Luciana</cp:lastModifiedBy>
  <cp:revision>13</cp:revision>
  <dcterms:created xsi:type="dcterms:W3CDTF">2016-04-05T12:46:00Z</dcterms:created>
  <dcterms:modified xsi:type="dcterms:W3CDTF">2016-04-05T15:12:00Z</dcterms:modified>
</cp:coreProperties>
</file>