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C6" w:rsidRDefault="005A1BC6" w:rsidP="005A1BC6">
      <w:pPr>
        <w:pStyle w:val="Default"/>
      </w:pPr>
      <w:bookmarkStart w:id="0" w:name="_GoBack"/>
      <w:bookmarkEnd w:id="0"/>
    </w:p>
    <w:tbl>
      <w:tblPr>
        <w:tblStyle w:val="GradeMdia3-nfase1"/>
        <w:tblW w:w="14709" w:type="dxa"/>
        <w:tblLayout w:type="fixed"/>
        <w:tblLook w:val="0000" w:firstRow="0" w:lastRow="0" w:firstColumn="0" w:lastColumn="0" w:noHBand="0" w:noVBand="0"/>
      </w:tblPr>
      <w:tblGrid>
        <w:gridCol w:w="4101"/>
        <w:gridCol w:w="10608"/>
      </w:tblGrid>
      <w:tr w:rsidR="005A1BC6" w:rsidRPr="009B5E0E" w:rsidTr="009B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09" w:type="dxa"/>
            <w:gridSpan w:val="2"/>
          </w:tcPr>
          <w:p w:rsidR="005A1BC6" w:rsidRPr="009B5E0E" w:rsidRDefault="005A1BC6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</w:rPr>
            </w:pPr>
            <w:r w:rsidRPr="009B5E0E">
              <w:rPr>
                <w:rFonts w:asciiTheme="minorHAnsi" w:hAnsiTheme="minorHAnsi" w:cstheme="minorBidi"/>
                <w:b/>
                <w:bCs/>
                <w:color w:val="auto"/>
              </w:rPr>
              <w:t>DESAFIO INDIVIDUAL/GRUPAL</w:t>
            </w:r>
          </w:p>
          <w:p w:rsidR="005A1BC6" w:rsidRPr="009B5E0E" w:rsidRDefault="005A1BC6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</w:rPr>
            </w:pPr>
            <w:r w:rsidRPr="009B5E0E">
              <w:rPr>
                <w:rFonts w:asciiTheme="minorHAnsi" w:hAnsiTheme="minorHAnsi" w:cstheme="minorBidi"/>
                <w:b/>
                <w:bCs/>
                <w:color w:val="auto"/>
              </w:rPr>
              <w:t xml:space="preserve"> </w:t>
            </w:r>
            <w:r w:rsidRPr="009B5E0E">
              <w:rPr>
                <w:rFonts w:asciiTheme="minorHAnsi" w:hAnsiTheme="minorHAnsi"/>
                <w:b/>
                <w:bCs/>
              </w:rPr>
              <w:t xml:space="preserve">Nome da Teoria/ Abordagem:  </w:t>
            </w:r>
            <w:r w:rsidRPr="009B5E0E">
              <w:rPr>
                <w:rFonts w:asciiTheme="minorHAnsi" w:hAnsiTheme="minorHAnsi"/>
              </w:rPr>
              <w:t>Aprendizagem baseada em problemas (PBL)</w:t>
            </w:r>
          </w:p>
        </w:tc>
      </w:tr>
      <w:tr w:rsidR="005A1BC6" w:rsidRPr="009B5E0E" w:rsidTr="00617F6F">
        <w:trPr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1" w:type="dxa"/>
          </w:tcPr>
          <w:p w:rsidR="005A1BC6" w:rsidRPr="009B5E0E" w:rsidRDefault="005A1BC6">
            <w:pPr>
              <w:pStyle w:val="Default"/>
              <w:rPr>
                <w:rFonts w:asciiTheme="minorHAnsi" w:hAnsiTheme="minorHAnsi"/>
              </w:rPr>
            </w:pPr>
            <w:r w:rsidRPr="009B5E0E">
              <w:rPr>
                <w:rFonts w:asciiTheme="minorHAnsi" w:hAnsiTheme="minorHAnsi"/>
                <w:b/>
                <w:bCs/>
              </w:rPr>
              <w:t xml:space="preserve">Principais teóricos </w:t>
            </w:r>
          </w:p>
        </w:tc>
        <w:tc>
          <w:tcPr>
            <w:tcW w:w="10608" w:type="dxa"/>
          </w:tcPr>
          <w:p w:rsidR="009B5E0E" w:rsidRPr="009B5E0E" w:rsidRDefault="009B5E0E" w:rsidP="00B32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B320D2" w:rsidRPr="009B5E0E" w:rsidRDefault="00B320D2" w:rsidP="00B32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9B5E0E">
              <w:rPr>
                <w:sz w:val="24"/>
                <w:szCs w:val="24"/>
                <w:lang w:val="en-US"/>
              </w:rPr>
              <w:t>Howard S. Barrows</w:t>
            </w:r>
            <w:r w:rsidR="009B5E0E" w:rsidRPr="009B5E0E">
              <w:rPr>
                <w:sz w:val="24"/>
                <w:szCs w:val="24"/>
                <w:lang w:val="en-US"/>
              </w:rPr>
              <w:t xml:space="preserve">                                       John Dewey                               Jerome Seymour Bruner</w:t>
            </w:r>
          </w:p>
          <w:p w:rsidR="009B5E0E" w:rsidRPr="009B5E0E" w:rsidRDefault="00B320D2" w:rsidP="00B32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5E0E">
              <w:rPr>
                <w:rFonts w:eastAsia="Times New Roman" w:cs="Arial"/>
                <w:noProof/>
                <w:color w:val="660099"/>
                <w:sz w:val="24"/>
                <w:szCs w:val="24"/>
                <w:shd w:val="clear" w:color="auto" w:fill="CCCCCC"/>
                <w:lang w:eastAsia="pt-BR"/>
              </w:rPr>
              <w:drawing>
                <wp:inline distT="0" distB="0" distL="0" distR="0" wp14:anchorId="7FF8AC14" wp14:editId="01EE69F0">
                  <wp:extent cx="1914525" cy="2362200"/>
                  <wp:effectExtent l="0" t="0" r="9525" b="0"/>
                  <wp:docPr id="3" name="Imagem 3" descr="Resultado de imagem para Howard S. Barrow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Howard S. Barrow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5E0E" w:rsidRPr="009B5E0E">
              <w:rPr>
                <w:sz w:val="24"/>
                <w:szCs w:val="24"/>
              </w:rPr>
              <w:t xml:space="preserve">    </w:t>
            </w:r>
            <w:r w:rsidR="009B5E0E" w:rsidRPr="009B5E0E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01871" cy="2393255"/>
                  <wp:effectExtent l="0" t="0" r="0" b="7620"/>
                  <wp:docPr id="1" name="Imagem 1" descr="C:\Users\Elubian\Downloads\133723-004-E88B1C47.jpg.pagespeed.ce.O6Dt_ww1B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ubian\Downloads\133723-004-E88B1C47.jpg.pagespeed.ce.O6Dt_ww1B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951" cy="2425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5E0E" w:rsidRPr="009B5E0E">
              <w:rPr>
                <w:rFonts w:eastAsia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9B5E0E" w:rsidRPr="009B5E0E">
              <w:rPr>
                <w:rFonts w:eastAsia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  </w:t>
            </w:r>
            <w:r w:rsidR="009B5E0E" w:rsidRPr="009B5E0E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05000" cy="2400300"/>
                  <wp:effectExtent l="0" t="0" r="0" b="0"/>
                  <wp:docPr id="2" name="Imagem 2" descr="C:\Users\Elubian\Download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ubian\Download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E0E" w:rsidRPr="009B5E0E" w:rsidRDefault="009B5E0E" w:rsidP="00B32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A1BC6" w:rsidRPr="009B5E0E" w:rsidRDefault="008F5DFB" w:rsidP="008F5D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B5E0E">
              <w:rPr>
                <w:rFonts w:asciiTheme="minorHAnsi" w:hAnsiTheme="minorHAnsi"/>
              </w:rPr>
              <w:t xml:space="preserve">A PBL tem origem conceitual nas ideias do psicólogo americano Jerome Seymour </w:t>
            </w:r>
            <w:proofErr w:type="spellStart"/>
            <w:r w:rsidRPr="009B5E0E">
              <w:rPr>
                <w:rFonts w:asciiTheme="minorHAnsi" w:hAnsiTheme="minorHAnsi"/>
              </w:rPr>
              <w:t>Bruner</w:t>
            </w:r>
            <w:proofErr w:type="spellEnd"/>
            <w:r w:rsidRPr="009B5E0E">
              <w:rPr>
                <w:rFonts w:asciiTheme="minorHAnsi" w:hAnsiTheme="minorHAnsi"/>
              </w:rPr>
              <w:t xml:space="preserve"> e do filósofo </w:t>
            </w:r>
            <w:proofErr w:type="spellStart"/>
            <w:r w:rsidRPr="009B5E0E">
              <w:rPr>
                <w:rFonts w:asciiTheme="minorHAnsi" w:hAnsiTheme="minorHAnsi"/>
              </w:rPr>
              <w:t>Jonh</w:t>
            </w:r>
            <w:proofErr w:type="spellEnd"/>
            <w:r w:rsidRPr="009B5E0E">
              <w:rPr>
                <w:rFonts w:asciiTheme="minorHAnsi" w:hAnsiTheme="minorHAnsi"/>
              </w:rPr>
              <w:t xml:space="preserve"> Dewey (1859–1952).</w:t>
            </w:r>
            <w:r w:rsidR="009B5E0E" w:rsidRPr="009B5E0E">
              <w:rPr>
                <w:rFonts w:asciiTheme="minorHAnsi" w:hAnsiTheme="minorHAnsi"/>
              </w:rPr>
              <w:t xml:space="preserve"> A prática do PBL foi iniciada na Educação em Medicina por Howard S. </w:t>
            </w:r>
            <w:proofErr w:type="spellStart"/>
            <w:r w:rsidR="009B5E0E" w:rsidRPr="009B5E0E">
              <w:rPr>
                <w:rFonts w:asciiTheme="minorHAnsi" w:hAnsiTheme="minorHAnsi"/>
              </w:rPr>
              <w:t>Barrows</w:t>
            </w:r>
            <w:proofErr w:type="spellEnd"/>
            <w:r w:rsidR="009B5E0E" w:rsidRPr="009B5E0E">
              <w:rPr>
                <w:rFonts w:asciiTheme="minorHAnsi" w:hAnsiTheme="minorHAnsi"/>
              </w:rPr>
              <w:t>.</w:t>
            </w:r>
          </w:p>
          <w:p w:rsidR="009B5E0E" w:rsidRPr="009B5E0E" w:rsidRDefault="009B5E0E" w:rsidP="008F5D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F5DFB" w:rsidRPr="009B5E0E" w:rsidRDefault="008F5DFB" w:rsidP="008F5D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9B5E0E">
              <w:rPr>
                <w:rFonts w:asciiTheme="minorHAnsi" w:hAnsiTheme="minorHAnsi"/>
              </w:rPr>
              <w:t xml:space="preserve">Jerome Seymour </w:t>
            </w:r>
            <w:proofErr w:type="spellStart"/>
            <w:r w:rsidRPr="009B5E0E">
              <w:rPr>
                <w:rFonts w:asciiTheme="minorHAnsi" w:hAnsiTheme="minorHAnsi"/>
              </w:rPr>
              <w:t>Bruner</w:t>
            </w:r>
            <w:proofErr w:type="spellEnd"/>
            <w:r w:rsidRPr="009B5E0E">
              <w:rPr>
                <w:rFonts w:asciiTheme="minorHAnsi" w:hAnsiTheme="minorHAnsi"/>
              </w:rPr>
              <w:t xml:space="preserve">, psicólogo americano, foi o principal proponente do modelo da Aprendizagem pela Descoberta (APD), que consistia na utilização de problemas com discussão em grupos para desenvolver habilidades de raciocínio e motivar os discentes em aprender com situações da realidade, facilitando a assimilação e a retenção da informação (PENAFORTE, 2001). Para </w:t>
            </w:r>
            <w:proofErr w:type="spellStart"/>
            <w:r w:rsidRPr="009B5E0E">
              <w:rPr>
                <w:rFonts w:asciiTheme="minorHAnsi" w:hAnsiTheme="minorHAnsi"/>
              </w:rPr>
              <w:t>Bruner</w:t>
            </w:r>
            <w:proofErr w:type="spellEnd"/>
            <w:r w:rsidRPr="009B5E0E">
              <w:rPr>
                <w:rFonts w:asciiTheme="minorHAnsi" w:hAnsiTheme="minorHAnsi"/>
              </w:rPr>
              <w:t xml:space="preserve"> (1976), a aprendizagem se dá em três processos, que ocorrem quase que simultaneamente: 1. Aquisição de nova informação, confirmando ou contradizendo a informação previamente estabelecida pelo aluno; 2. Transformação da informação adaptando-a a novas ideias; 3. Avaliação da adequação da informação. Para que esses processos se desencadeiem é importante que haja a vontade do aluno em aprender, que pode ser movido pela curiosidade e interesse pela descoberta. Ser desafiado por um problema permite que o aluno busque informações, as confronte e descubra novas informações, consolidando a aprendizagem.</w:t>
            </w:r>
          </w:p>
        </w:tc>
      </w:tr>
      <w:tr w:rsidR="005A1BC6" w:rsidRPr="009B5E0E" w:rsidTr="00617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1" w:type="dxa"/>
          </w:tcPr>
          <w:p w:rsidR="005A1BC6" w:rsidRPr="009B5E0E" w:rsidRDefault="005A1BC6" w:rsidP="009B5E0E">
            <w:pPr>
              <w:pStyle w:val="Default"/>
              <w:rPr>
                <w:rFonts w:asciiTheme="minorHAnsi" w:hAnsiTheme="minorHAnsi"/>
              </w:rPr>
            </w:pPr>
            <w:r w:rsidRPr="009B5E0E">
              <w:rPr>
                <w:rFonts w:asciiTheme="minorHAnsi" w:hAnsiTheme="minorHAnsi"/>
                <w:b/>
                <w:bCs/>
              </w:rPr>
              <w:t xml:space="preserve">Principais Referências Bibliográficas </w:t>
            </w:r>
          </w:p>
        </w:tc>
        <w:tc>
          <w:tcPr>
            <w:tcW w:w="10608" w:type="dxa"/>
          </w:tcPr>
          <w:p w:rsidR="00D525F2" w:rsidRPr="009B5E0E" w:rsidRDefault="00D525F2" w:rsidP="00D525F2">
            <w:pPr>
              <w:widowControl w:val="0"/>
              <w:autoSpaceDE w:val="0"/>
              <w:autoSpaceDN w:val="0"/>
              <w:adjustRightInd w:val="0"/>
              <w:ind w:left="480" w:hanging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noProof/>
                <w:sz w:val="24"/>
                <w:szCs w:val="24"/>
                <w:lang w:val="en-US"/>
              </w:rPr>
            </w:pPr>
            <w:r w:rsidRPr="009B5E0E">
              <w:rPr>
                <w:sz w:val="24"/>
                <w:szCs w:val="24"/>
                <w:lang w:val="en-US"/>
              </w:rPr>
              <w:fldChar w:fldCharType="begin" w:fldLock="1"/>
            </w:r>
            <w:r w:rsidRPr="009B5E0E">
              <w:rPr>
                <w:sz w:val="24"/>
                <w:szCs w:val="24"/>
                <w:lang w:val="en-US"/>
              </w:rPr>
              <w:instrText xml:space="preserve">ADDIN Mendeley Bibliography CSL_BIBLIOGRAPHY </w:instrText>
            </w:r>
            <w:r w:rsidRPr="009B5E0E">
              <w:rPr>
                <w:sz w:val="24"/>
                <w:szCs w:val="24"/>
                <w:lang w:val="en-US"/>
              </w:rPr>
              <w:fldChar w:fldCharType="separate"/>
            </w:r>
            <w:r w:rsidRPr="009B5E0E">
              <w:rPr>
                <w:rFonts w:cs="Times New Roman"/>
                <w:noProof/>
                <w:sz w:val="24"/>
                <w:szCs w:val="24"/>
                <w:lang w:val="en-US"/>
              </w:rPr>
              <w:t xml:space="preserve">Albanese, M., &amp; Mitchell, S. (1993). Problem based Learning: A Review of Literature. </w:t>
            </w:r>
            <w:r w:rsidRPr="009B5E0E">
              <w:rPr>
                <w:rFonts w:cs="Times New Roman"/>
                <w:i/>
                <w:iCs/>
                <w:noProof/>
                <w:sz w:val="24"/>
                <w:szCs w:val="24"/>
                <w:lang w:val="en-US"/>
              </w:rPr>
              <w:t>Academic Medicine</w:t>
            </w:r>
            <w:r w:rsidRPr="009B5E0E">
              <w:rPr>
                <w:rFonts w:cs="Times New Roman"/>
                <w:noProof/>
                <w:sz w:val="24"/>
                <w:szCs w:val="24"/>
                <w:lang w:val="en-US"/>
              </w:rPr>
              <w:t>.</w:t>
            </w:r>
          </w:p>
          <w:p w:rsidR="00D525F2" w:rsidRPr="009B5E0E" w:rsidRDefault="00D525F2" w:rsidP="009B5E0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noProof/>
                <w:sz w:val="24"/>
                <w:szCs w:val="24"/>
                <w:lang w:val="en-US"/>
              </w:rPr>
            </w:pPr>
            <w:r w:rsidRPr="009B5E0E">
              <w:rPr>
                <w:rFonts w:cs="Times New Roman"/>
                <w:noProof/>
                <w:sz w:val="24"/>
                <w:szCs w:val="24"/>
                <w:lang w:val="en-US"/>
              </w:rPr>
              <w:t xml:space="preserve">Barrows, H. S. (1986). A taxonomy of problem-based learning methods. </w:t>
            </w:r>
            <w:r w:rsidRPr="009B5E0E">
              <w:rPr>
                <w:rFonts w:cs="Times New Roman"/>
                <w:i/>
                <w:iCs/>
                <w:noProof/>
                <w:sz w:val="24"/>
                <w:szCs w:val="24"/>
                <w:lang w:val="en-US"/>
              </w:rPr>
              <w:t>Medical Education</w:t>
            </w:r>
            <w:r w:rsidRPr="009B5E0E">
              <w:rPr>
                <w:rFonts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9B5E0E">
              <w:rPr>
                <w:rFonts w:cs="Times New Roman"/>
                <w:i/>
                <w:iCs/>
                <w:noProof/>
                <w:sz w:val="24"/>
                <w:szCs w:val="24"/>
                <w:lang w:val="en-US"/>
              </w:rPr>
              <w:t>20</w:t>
            </w:r>
            <w:r w:rsidR="009B5E0E" w:rsidRPr="009B5E0E">
              <w:rPr>
                <w:rFonts w:cs="Times New Roman"/>
                <w:noProof/>
                <w:sz w:val="24"/>
                <w:szCs w:val="24"/>
                <w:lang w:val="en-US"/>
              </w:rPr>
              <w:t xml:space="preserve">(6), 481–486 </w:t>
            </w:r>
            <w:r w:rsidRPr="009B5E0E">
              <w:rPr>
                <w:rFonts w:cs="Times New Roman"/>
                <w:noProof/>
                <w:sz w:val="24"/>
                <w:szCs w:val="24"/>
                <w:lang w:val="en-US"/>
              </w:rPr>
              <w:t>http://doi.org/10.1111/j.1365-2923.1986.tb01386.x</w:t>
            </w:r>
          </w:p>
          <w:p w:rsidR="009B5E0E" w:rsidRPr="009B5E0E" w:rsidRDefault="009B5E0E" w:rsidP="009B5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9B5E0E" w:rsidRPr="009B5E0E" w:rsidRDefault="009B5E0E" w:rsidP="009B5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5E0E">
              <w:rPr>
                <w:sz w:val="24"/>
                <w:szCs w:val="24"/>
                <w:lang w:val="en-US"/>
              </w:rPr>
              <w:t xml:space="preserve">Costa,Valéria C I.” </w:t>
            </w:r>
            <w:r w:rsidRPr="009B5E0E">
              <w:rPr>
                <w:sz w:val="24"/>
                <w:szCs w:val="24"/>
              </w:rPr>
              <w:t xml:space="preserve">Aprendizagem baseada em problemas (PBL)” Em revista Tavola Online. 2011. Disponível em  </w:t>
            </w:r>
            <w:hyperlink r:id="rId10" w:history="1">
              <w:r w:rsidRPr="009B5E0E">
                <w:rPr>
                  <w:rStyle w:val="Hyperlink"/>
                  <w:sz w:val="24"/>
                  <w:szCs w:val="24"/>
                </w:rPr>
                <w:t>http://nucleotavola.com.br/revista/2011/03/01/aprendizagem-baseada-em-problemas-pbl/</w:t>
              </w:r>
            </w:hyperlink>
            <w:r w:rsidRPr="009B5E0E">
              <w:rPr>
                <w:sz w:val="24"/>
                <w:szCs w:val="24"/>
              </w:rPr>
              <w:t xml:space="preserve"> Acesso em: abril de 2014.</w:t>
            </w:r>
          </w:p>
          <w:p w:rsidR="009B5E0E" w:rsidRPr="009B5E0E" w:rsidRDefault="009B5E0E" w:rsidP="009B5E0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9B5E0E" w:rsidRPr="009B5E0E" w:rsidRDefault="009B5E0E" w:rsidP="009B5E0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B5E0E">
              <w:rPr>
                <w:rFonts w:asciiTheme="minorHAnsi" w:hAnsiTheme="minorHAnsi"/>
              </w:rPr>
              <w:t>Mamede, S. &amp; Penaforte, J. (org.) (2001). Aprendizagem baseada em problemas. Fortaleza: Hucitec.</w:t>
            </w:r>
          </w:p>
          <w:p w:rsidR="009B5E0E" w:rsidRPr="00617F6F" w:rsidRDefault="009B5E0E" w:rsidP="009B5E0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noProof/>
                <w:sz w:val="24"/>
                <w:szCs w:val="24"/>
              </w:rPr>
            </w:pPr>
          </w:p>
          <w:p w:rsidR="00D525F2" w:rsidRPr="009B5E0E" w:rsidRDefault="00D525F2" w:rsidP="009B5E0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noProof/>
                <w:sz w:val="24"/>
                <w:szCs w:val="24"/>
                <w:lang w:val="en-US"/>
              </w:rPr>
            </w:pPr>
            <w:r w:rsidRPr="009B5E0E">
              <w:rPr>
                <w:rFonts w:cs="Times New Roman"/>
                <w:noProof/>
                <w:sz w:val="24"/>
                <w:szCs w:val="24"/>
                <w:lang w:val="en-US"/>
              </w:rPr>
              <w:t xml:space="preserve">Savery, J. R. (2015). Overview of problem-based learning: Definitions and distinctions. In </w:t>
            </w:r>
            <w:r w:rsidRPr="009B5E0E">
              <w:rPr>
                <w:rFonts w:cs="Times New Roman"/>
                <w:i/>
                <w:iCs/>
                <w:noProof/>
                <w:sz w:val="24"/>
                <w:szCs w:val="24"/>
                <w:lang w:val="en-US"/>
              </w:rPr>
              <w:t>Essential Readings in Problem-Based Learning: Exploring and Extending the Legacy of Howard S. Barrows</w:t>
            </w:r>
            <w:r w:rsidRPr="009B5E0E">
              <w:rPr>
                <w:rFonts w:cs="Times New Roman"/>
                <w:noProof/>
                <w:sz w:val="24"/>
                <w:szCs w:val="24"/>
                <w:lang w:val="en-US"/>
              </w:rPr>
              <w:t xml:space="preserve"> (pp. 5–15). Indiana. Retrieved from https://books.google.com.br/books?hl=pt-BR&amp;lr=&amp;id=KhF-BgAAQBAJ&amp;oi=fnd&amp;pg=PA5&amp;dq=John+Bransford+problem+based+learning&amp;ots=avmcuViAWx&amp;sig=8FJEp0AMdKCeS_1Fju9qkUgP1ME#v=onepage&amp;q&amp;f=false</w:t>
            </w:r>
          </w:p>
          <w:p w:rsidR="009B5E0E" w:rsidRPr="009B5E0E" w:rsidRDefault="009B5E0E" w:rsidP="009B5E0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noProof/>
                <w:sz w:val="24"/>
                <w:szCs w:val="24"/>
                <w:lang w:val="en-US"/>
              </w:rPr>
            </w:pPr>
          </w:p>
          <w:p w:rsidR="00D525F2" w:rsidRPr="009B5E0E" w:rsidRDefault="00D525F2" w:rsidP="009B5E0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9B5E0E">
              <w:rPr>
                <w:rFonts w:cs="Times New Roman"/>
                <w:noProof/>
                <w:sz w:val="24"/>
                <w:szCs w:val="24"/>
                <w:lang w:val="en-US"/>
              </w:rPr>
              <w:t xml:space="preserve">Wood, D. F. (2003). ABC of learning and teaching in medicine: Problem based learning. </w:t>
            </w:r>
            <w:r w:rsidRPr="009B5E0E">
              <w:rPr>
                <w:rFonts w:cs="Times New Roman"/>
                <w:i/>
                <w:iCs/>
                <w:noProof/>
                <w:sz w:val="24"/>
                <w:szCs w:val="24"/>
              </w:rPr>
              <w:t>Bmj</w:t>
            </w:r>
            <w:r w:rsidRPr="009B5E0E">
              <w:rPr>
                <w:rFonts w:cs="Times New Roman"/>
                <w:noProof/>
                <w:sz w:val="24"/>
                <w:szCs w:val="24"/>
              </w:rPr>
              <w:t xml:space="preserve">, </w:t>
            </w:r>
            <w:r w:rsidRPr="009B5E0E">
              <w:rPr>
                <w:rFonts w:cs="Times New Roman"/>
                <w:i/>
                <w:iCs/>
                <w:noProof/>
                <w:sz w:val="24"/>
                <w:szCs w:val="24"/>
              </w:rPr>
              <w:t>326</w:t>
            </w:r>
            <w:r w:rsidRPr="009B5E0E">
              <w:rPr>
                <w:rFonts w:cs="Times New Roman"/>
                <w:noProof/>
                <w:sz w:val="24"/>
                <w:szCs w:val="24"/>
              </w:rPr>
              <w:t>(October 2007), 328–330. http://doi.org/10.1136/bmj.326.7384.328</w:t>
            </w:r>
          </w:p>
          <w:p w:rsidR="008F5DFB" w:rsidRPr="009B5E0E" w:rsidRDefault="00D525F2" w:rsidP="009B5E0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B5E0E">
              <w:rPr>
                <w:rFonts w:asciiTheme="minorHAnsi" w:hAnsiTheme="minorHAnsi"/>
                <w:lang w:val="en-US"/>
              </w:rPr>
              <w:fldChar w:fldCharType="end"/>
            </w:r>
          </w:p>
        </w:tc>
      </w:tr>
      <w:tr w:rsidR="005A1BC6" w:rsidRPr="009B5E0E" w:rsidTr="009B5E0E">
        <w:trPr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09" w:type="dxa"/>
            <w:gridSpan w:val="2"/>
          </w:tcPr>
          <w:p w:rsidR="005A1BC6" w:rsidRPr="009B5E0E" w:rsidRDefault="005A1BC6" w:rsidP="005A1BC6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9B5E0E">
              <w:rPr>
                <w:rFonts w:asciiTheme="minorHAnsi" w:hAnsiTheme="minorHAnsi"/>
                <w:b/>
                <w:bCs/>
              </w:rPr>
              <w:lastRenderedPageBreak/>
              <w:t>IDEIAS CENTRAIS ....</w:t>
            </w:r>
          </w:p>
        </w:tc>
      </w:tr>
      <w:tr w:rsidR="005A1BC6" w:rsidRPr="009B5E0E" w:rsidTr="00617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1" w:type="dxa"/>
          </w:tcPr>
          <w:p w:rsidR="005A1BC6" w:rsidRPr="009B5E0E" w:rsidRDefault="005A1BC6">
            <w:pPr>
              <w:pStyle w:val="Default"/>
              <w:rPr>
                <w:rFonts w:asciiTheme="minorHAnsi" w:hAnsiTheme="minorHAnsi"/>
              </w:rPr>
            </w:pPr>
            <w:r w:rsidRPr="009B5E0E">
              <w:rPr>
                <w:rFonts w:asciiTheme="minorHAnsi" w:hAnsiTheme="minorHAnsi"/>
                <w:b/>
                <w:bCs/>
              </w:rPr>
              <w:t xml:space="preserve">1. Ensinar é... </w:t>
            </w:r>
          </w:p>
        </w:tc>
        <w:tc>
          <w:tcPr>
            <w:tcW w:w="10608" w:type="dxa"/>
          </w:tcPr>
          <w:p w:rsidR="00D525F2" w:rsidRPr="009B5E0E" w:rsidRDefault="00D525F2" w:rsidP="00D525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</w:rPr>
            </w:pPr>
            <w:r w:rsidRPr="009B5E0E">
              <w:rPr>
                <w:rFonts w:cs="Calibri"/>
                <w:color w:val="000000"/>
                <w:sz w:val="24"/>
                <w:szCs w:val="24"/>
              </w:rPr>
              <w:t>Abordagem instrucional e curricular voltada para transferir o aluno para o centro da atenção do ensino.</w:t>
            </w:r>
          </w:p>
          <w:p w:rsidR="00D525F2" w:rsidRPr="009B5E0E" w:rsidRDefault="00D525F2" w:rsidP="00D525F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</w:rPr>
            </w:pPr>
            <w:r w:rsidRPr="009B5E0E">
              <w:rPr>
                <w:rFonts w:cs="Calibri"/>
                <w:color w:val="000000"/>
                <w:sz w:val="24"/>
                <w:szCs w:val="24"/>
              </w:rPr>
              <w:t>O Ensino não depende unicamente do professor em elaborar problemas práticos, mas, que exista uma modificação curricular para que os problemas reais sejam apresentados para os alunos e os alunos proponham soluções.</w:t>
            </w:r>
          </w:p>
          <w:p w:rsidR="005A1BC6" w:rsidRPr="009B5E0E" w:rsidRDefault="005A1BC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</w:tr>
      <w:tr w:rsidR="005A1BC6" w:rsidRPr="009B5E0E" w:rsidTr="00617F6F">
        <w:trPr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1" w:type="dxa"/>
          </w:tcPr>
          <w:p w:rsidR="005A1BC6" w:rsidRPr="009B5E0E" w:rsidRDefault="005A1BC6">
            <w:pPr>
              <w:pStyle w:val="Default"/>
              <w:rPr>
                <w:rFonts w:asciiTheme="minorHAnsi" w:hAnsiTheme="minorHAnsi"/>
              </w:rPr>
            </w:pPr>
            <w:r w:rsidRPr="009B5E0E">
              <w:rPr>
                <w:rFonts w:asciiTheme="minorHAnsi" w:hAnsiTheme="minorHAnsi"/>
                <w:b/>
                <w:bCs/>
              </w:rPr>
              <w:t xml:space="preserve">2. E aprender é... </w:t>
            </w:r>
          </w:p>
        </w:tc>
        <w:tc>
          <w:tcPr>
            <w:tcW w:w="10608" w:type="dxa"/>
          </w:tcPr>
          <w:p w:rsidR="00012F16" w:rsidRPr="009B5E0E" w:rsidRDefault="00012F16" w:rsidP="00012F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9B5E0E">
              <w:rPr>
                <w:sz w:val="24"/>
                <w:szCs w:val="24"/>
              </w:rPr>
              <w:t>Emponderamento</w:t>
            </w:r>
            <w:proofErr w:type="spellEnd"/>
            <w:r w:rsidRPr="009B5E0E">
              <w:rPr>
                <w:sz w:val="24"/>
                <w:szCs w:val="24"/>
              </w:rPr>
              <w:t xml:space="preserve"> do aluno para conduzir uma pesquisa, integrar teoria e prática, aplicar o conhecimento e habilidades para desenvolver uma solução viável para um problema definido.</w:t>
            </w:r>
          </w:p>
          <w:p w:rsidR="009B5E0E" w:rsidRPr="00617F6F" w:rsidRDefault="009B5E0E" w:rsidP="00012F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12F16" w:rsidRPr="009B5E0E" w:rsidRDefault="00012F16" w:rsidP="00012F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5E0E">
              <w:rPr>
                <w:sz w:val="24"/>
                <w:szCs w:val="24"/>
                <w:lang w:val="en-US"/>
              </w:rPr>
              <w:t xml:space="preserve">“Problem-based learning (PBL) is </w:t>
            </w:r>
            <w:proofErr w:type="spellStart"/>
            <w:r w:rsidRPr="009B5E0E">
              <w:rPr>
                <w:sz w:val="24"/>
                <w:szCs w:val="24"/>
                <w:lang w:val="en-US"/>
              </w:rPr>
              <w:t>na</w:t>
            </w:r>
            <w:proofErr w:type="spellEnd"/>
            <w:r w:rsidRPr="009B5E0E">
              <w:rPr>
                <w:sz w:val="24"/>
                <w:szCs w:val="24"/>
                <w:lang w:val="en-US"/>
              </w:rPr>
              <w:t xml:space="preserve"> instructional approach that has been used successfully for over 30 years and continues to gain acceptance in multiple disciplines. It is an instructional (and curricular) learner-centered approach that empowers learners to conduct research, integrate theory and practice, and apply knowledge and skills to develop a viable solution to a defined problem.” </w:t>
            </w:r>
            <w:r w:rsidRPr="009B5E0E">
              <w:rPr>
                <w:sz w:val="24"/>
                <w:szCs w:val="24"/>
                <w:lang w:val="en-US"/>
              </w:rPr>
              <w:fldChar w:fldCharType="begin" w:fldLock="1"/>
            </w:r>
            <w:r w:rsidRPr="009B5E0E">
              <w:rPr>
                <w:sz w:val="24"/>
                <w:szCs w:val="24"/>
                <w:lang w:val="en-US"/>
              </w:rPr>
              <w:instrText>ADDIN CSL_CITATION { "citationItems" : [ { "id" : "ITEM-1", "itemData" : { "author" : [ { "dropping-particle" : "", "family" : "Savery", "given" : "John R.", "non-dropping-particle" : "", "parse-names" : false, "suffix" : "" } ], "chapter-number" : "1", "container-title" : "Essential Readings in Problem-Based Learning: Exploring and Extending the Legacy of Howard S. Barrows", "id" : "ITEM-1", "issued" : { "date-parts" : [ [ "2015" ] ] }, "page" : "5-15", "publisher-place" : "Indiana", "title" : "Overview of problem-based learning: Definitions and distinctions", "type" : "chapter" }, "uris" : [ "http://www.mendeley.com/documents/?uuid=a4bb10d4-d4c8-30d1-95d1-16a4399828bd" ] } ], "mendeley" : { "formattedCitation" : "(Savery, 2015)", "manualFormatting" : "(Savery, 2015, p. 5)", "plainTextFormattedCitation" : "(Savery, 2015)", "previouslyFormattedCitation" : "(Savery, 2015)" }, "properties" : { "noteIndex" : 0 }, "schema" : "https://github.com/citation-style-language/schema/raw/master/csl-citation.json" }</w:instrText>
            </w:r>
            <w:r w:rsidRPr="009B5E0E">
              <w:rPr>
                <w:sz w:val="24"/>
                <w:szCs w:val="24"/>
                <w:lang w:val="en-US"/>
              </w:rPr>
              <w:fldChar w:fldCharType="separate"/>
            </w:r>
            <w:r w:rsidRPr="009B5E0E">
              <w:rPr>
                <w:noProof/>
                <w:sz w:val="24"/>
                <w:szCs w:val="24"/>
              </w:rPr>
              <w:t>(Savery, 2015, p. 5)</w:t>
            </w:r>
            <w:r w:rsidRPr="009B5E0E">
              <w:rPr>
                <w:sz w:val="24"/>
                <w:szCs w:val="24"/>
                <w:lang w:val="en-US"/>
              </w:rPr>
              <w:fldChar w:fldCharType="end"/>
            </w:r>
          </w:p>
          <w:p w:rsidR="00B13045" w:rsidRPr="009B5E0E" w:rsidRDefault="00B13045" w:rsidP="00176F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B5E0E">
              <w:rPr>
                <w:rFonts w:asciiTheme="minorHAnsi" w:hAnsiTheme="minorHAnsi"/>
              </w:rPr>
              <w:t xml:space="preserve">De acordo com Mamede (2001), a perspectiva da </w:t>
            </w:r>
            <w:r w:rsidR="00176F80" w:rsidRPr="009B5E0E">
              <w:rPr>
                <w:rFonts w:asciiTheme="minorHAnsi" w:hAnsiTheme="minorHAnsi"/>
              </w:rPr>
              <w:t>P</w:t>
            </w:r>
            <w:r w:rsidRPr="009B5E0E">
              <w:rPr>
                <w:rFonts w:asciiTheme="minorHAnsi" w:hAnsiTheme="minorHAnsi"/>
              </w:rPr>
              <w:t>B</w:t>
            </w:r>
            <w:r w:rsidR="00176F80" w:rsidRPr="009B5E0E">
              <w:rPr>
                <w:rFonts w:asciiTheme="minorHAnsi" w:hAnsiTheme="minorHAnsi"/>
              </w:rPr>
              <w:t>L</w:t>
            </w:r>
            <w:r w:rsidRPr="009B5E0E">
              <w:rPr>
                <w:rFonts w:asciiTheme="minorHAnsi" w:hAnsiTheme="minorHAnsi"/>
              </w:rPr>
              <w:t xml:space="preserve"> é delineada nos princípios derivados da psicologia cognitiva, caracterizada como uma forma de aprendizagem e instrução colaborativa, construtivista e contextual. </w:t>
            </w:r>
            <w:proofErr w:type="spellStart"/>
            <w:r w:rsidRPr="009B5E0E">
              <w:rPr>
                <w:rFonts w:asciiTheme="minorHAnsi" w:hAnsiTheme="minorHAnsi"/>
              </w:rPr>
              <w:t>Levin</w:t>
            </w:r>
            <w:proofErr w:type="spellEnd"/>
            <w:r w:rsidRPr="009B5E0E">
              <w:rPr>
                <w:rFonts w:asciiTheme="minorHAnsi" w:hAnsiTheme="minorHAnsi"/>
              </w:rPr>
              <w:t xml:space="preserve"> (2001) afirma que a </w:t>
            </w:r>
            <w:r w:rsidR="00176F80" w:rsidRPr="009B5E0E">
              <w:rPr>
                <w:rFonts w:asciiTheme="minorHAnsi" w:hAnsiTheme="minorHAnsi"/>
              </w:rPr>
              <w:t>PBL</w:t>
            </w:r>
            <w:r w:rsidRPr="009B5E0E">
              <w:rPr>
                <w:rFonts w:asciiTheme="minorHAnsi" w:hAnsiTheme="minorHAnsi"/>
              </w:rPr>
              <w:t xml:space="preserve"> está relacionada com a teoria construtivista da aprendizagem.</w:t>
            </w:r>
          </w:p>
        </w:tc>
      </w:tr>
      <w:tr w:rsidR="005A1BC6" w:rsidRPr="00617F6F" w:rsidTr="00617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1" w:type="dxa"/>
          </w:tcPr>
          <w:p w:rsidR="005A1BC6" w:rsidRPr="009B5E0E" w:rsidRDefault="005A1BC6">
            <w:pPr>
              <w:pStyle w:val="Default"/>
              <w:rPr>
                <w:rFonts w:asciiTheme="minorHAnsi" w:hAnsiTheme="minorHAnsi"/>
              </w:rPr>
            </w:pPr>
            <w:r w:rsidRPr="009B5E0E">
              <w:rPr>
                <w:rFonts w:asciiTheme="minorHAnsi" w:hAnsiTheme="minorHAnsi"/>
                <w:b/>
                <w:bCs/>
              </w:rPr>
              <w:t xml:space="preserve">3. A relação professor-aluno deve ser </w:t>
            </w:r>
          </w:p>
        </w:tc>
        <w:tc>
          <w:tcPr>
            <w:tcW w:w="10608" w:type="dxa"/>
          </w:tcPr>
          <w:p w:rsidR="005A1BC6" w:rsidRPr="009B5E0E" w:rsidRDefault="00176F80" w:rsidP="00176F8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B5E0E">
              <w:rPr>
                <w:rFonts w:asciiTheme="minorHAnsi" w:hAnsiTheme="minorHAnsi"/>
              </w:rPr>
              <w:t xml:space="preserve">O professor é uma espécie de tutor dos pequenos grupos de alunos, chamados de grupo tutorial. O grupo </w:t>
            </w:r>
            <w:r w:rsidRPr="009B5E0E">
              <w:rPr>
                <w:rFonts w:asciiTheme="minorHAnsi" w:hAnsiTheme="minorHAnsi"/>
              </w:rPr>
              <w:lastRenderedPageBreak/>
              <w:t xml:space="preserve">tutorial atua com o apoio de um tutor, cujas atribuições são estimular o processo de aprendizagem dos estudantes e de ajudar o grupo a conduzir o ciclo de atividades da PBL, utilizando-se de diversos meios, dentre eles a apresentação de perguntas – e não de respostas, como é papel do professor nos currículos tradicionais – e sugestões. Os estudantes, estabelecidos no grupo tutorial, identificam o problema, investigam, debatem, interpretam e produzem possíveis justificações e soluções ou resoluções, ou recomendações. Os alunos devem ter a sua disposição e devem ser </w:t>
            </w:r>
            <w:r w:rsidR="00251399">
              <w:rPr>
                <w:rFonts w:asciiTheme="minorHAnsi" w:hAnsiTheme="minorHAnsi"/>
              </w:rPr>
              <w:t>instigados</w:t>
            </w:r>
            <w:r w:rsidRPr="009B5E0E">
              <w:rPr>
                <w:rFonts w:asciiTheme="minorHAnsi" w:hAnsiTheme="minorHAnsi"/>
              </w:rPr>
              <w:t xml:space="preserve"> a utilizarem os recursos da internet, biblioteca, livros e artigos de periódicos como fontes de informações. Além dos grupos tutoriais são oferecidas aos alunos outras atividades curriculares tais como o treinamento de habilidades (aulas práticas) e estágios. </w:t>
            </w:r>
          </w:p>
          <w:p w:rsidR="009B5E0E" w:rsidRDefault="009B5E0E" w:rsidP="00012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12F16" w:rsidRPr="009B5E0E" w:rsidRDefault="00251399" w:rsidP="00012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sugere Wood (</w:t>
            </w:r>
            <w:r w:rsidR="00012F16" w:rsidRPr="009B5E0E">
              <w:rPr>
                <w:sz w:val="24"/>
                <w:szCs w:val="24"/>
              </w:rPr>
              <w:t>2007, p. 328</w:t>
            </w:r>
            <w:r>
              <w:rPr>
                <w:sz w:val="24"/>
                <w:szCs w:val="24"/>
              </w:rPr>
              <w:t>) em relação à tutoria:</w:t>
            </w:r>
          </w:p>
          <w:p w:rsidR="00012F16" w:rsidRPr="009B5E0E" w:rsidRDefault="00012F16" w:rsidP="009B5E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9B5E0E">
              <w:rPr>
                <w:sz w:val="24"/>
                <w:szCs w:val="24"/>
                <w:lang w:val="en-US"/>
              </w:rPr>
              <w:t xml:space="preserve">“A typical PBL tutorial consists of a group of students (usually eight to 10) and a tutor, who facilitates the session. The length of time (number of sessions) that a group stays together with each other and with individual tutors varies between institutions. A group needs to be together long enough to allow good group dynamics to develop but may need to be changed occasionally if personality clashes or other dysfunctional </w:t>
            </w:r>
            <w:proofErr w:type="spellStart"/>
            <w:r w:rsidRPr="009B5E0E">
              <w:rPr>
                <w:sz w:val="24"/>
                <w:szCs w:val="24"/>
                <w:lang w:val="en-US"/>
              </w:rPr>
              <w:t>behaviour</w:t>
            </w:r>
            <w:proofErr w:type="spellEnd"/>
            <w:r w:rsidRPr="009B5E0E">
              <w:rPr>
                <w:sz w:val="24"/>
                <w:szCs w:val="24"/>
                <w:lang w:val="en-US"/>
              </w:rPr>
              <w:t xml:space="preserve"> emerges.” </w:t>
            </w:r>
          </w:p>
        </w:tc>
      </w:tr>
      <w:tr w:rsidR="005A1BC6" w:rsidRPr="009B5E0E" w:rsidTr="00617F6F">
        <w:trPr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1" w:type="dxa"/>
          </w:tcPr>
          <w:p w:rsidR="005A1BC6" w:rsidRPr="009B5E0E" w:rsidRDefault="005A1BC6">
            <w:pPr>
              <w:pStyle w:val="Default"/>
              <w:rPr>
                <w:rFonts w:asciiTheme="minorHAnsi" w:hAnsiTheme="minorHAnsi"/>
              </w:rPr>
            </w:pPr>
            <w:r w:rsidRPr="009B5E0E">
              <w:rPr>
                <w:rFonts w:asciiTheme="minorHAnsi" w:hAnsiTheme="minorHAnsi"/>
                <w:b/>
                <w:bCs/>
              </w:rPr>
              <w:lastRenderedPageBreak/>
              <w:t xml:space="preserve">4. O ambiente educacional ideal é </w:t>
            </w:r>
          </w:p>
        </w:tc>
        <w:tc>
          <w:tcPr>
            <w:tcW w:w="10608" w:type="dxa"/>
          </w:tcPr>
          <w:p w:rsidR="00251399" w:rsidRDefault="00051A8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B5E0E">
              <w:rPr>
                <w:rFonts w:asciiTheme="minorHAnsi" w:hAnsiTheme="minorHAnsi"/>
              </w:rPr>
              <w:t xml:space="preserve">O ambiente educacional deve favorecer a aprendizagem dos alunos. </w:t>
            </w:r>
          </w:p>
          <w:p w:rsidR="00251399" w:rsidRDefault="002513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1BC6" w:rsidRPr="009B5E0E" w:rsidRDefault="00051A8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9B5E0E">
              <w:rPr>
                <w:rFonts w:asciiTheme="minorHAnsi" w:hAnsiTheme="minorHAnsi"/>
              </w:rPr>
              <w:t xml:space="preserve">Para tanto deve ser um ambiente que propicie o trabalho em grupo e ter a disposição destes recursos da internet, biblioteca, livros e artigos de periódicos como fontes de informações.  </w:t>
            </w:r>
          </w:p>
        </w:tc>
      </w:tr>
      <w:tr w:rsidR="005A1BC6" w:rsidRPr="009B5E0E" w:rsidTr="00617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1" w:type="dxa"/>
          </w:tcPr>
          <w:p w:rsidR="005A1BC6" w:rsidRPr="009B5E0E" w:rsidRDefault="005A1BC6" w:rsidP="005A1BC6">
            <w:pPr>
              <w:pStyle w:val="Default"/>
              <w:rPr>
                <w:rFonts w:asciiTheme="minorHAnsi" w:hAnsiTheme="minorHAnsi"/>
              </w:rPr>
            </w:pPr>
            <w:r w:rsidRPr="009B5E0E">
              <w:rPr>
                <w:rFonts w:asciiTheme="minorHAnsi" w:hAnsiTheme="minorHAnsi"/>
                <w:b/>
                <w:bCs/>
              </w:rPr>
              <w:t>5. A avaliação da aprendizagem é</w:t>
            </w:r>
          </w:p>
          <w:p w:rsidR="005A1BC6" w:rsidRPr="009B5E0E" w:rsidRDefault="005A1BC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0608" w:type="dxa"/>
          </w:tcPr>
          <w:p w:rsidR="00251399" w:rsidRDefault="00051A8E" w:rsidP="00051A8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B5E0E">
              <w:rPr>
                <w:rFonts w:asciiTheme="minorHAnsi" w:hAnsiTheme="minorHAnsi"/>
              </w:rPr>
              <w:t xml:space="preserve">A avaliação da aprendizagem é feita por meio de provas escritas e práticas. </w:t>
            </w:r>
            <w:r w:rsidR="00176F80" w:rsidRPr="009B5E0E">
              <w:rPr>
                <w:rFonts w:asciiTheme="minorHAnsi" w:hAnsiTheme="minorHAnsi"/>
              </w:rPr>
              <w:t xml:space="preserve">Sua finalidade é avaliar o aluno e sua progressão e tornar alunos, turmas e objetivos gerais da formação do profissional compatíveis e integrados. </w:t>
            </w:r>
          </w:p>
          <w:p w:rsidR="00251399" w:rsidRDefault="00251399" w:rsidP="00051A8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A1BC6" w:rsidRDefault="00176F80" w:rsidP="00051A8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B5E0E">
              <w:rPr>
                <w:rFonts w:asciiTheme="minorHAnsi" w:hAnsiTheme="minorHAnsi"/>
              </w:rPr>
              <w:t>As avaliações são parte fundamental do currículo, pois o aluno recebe amplo "feedback" de seu desempenho nas avaliações, de modo a poder corrigir seus rumos de estudo.</w:t>
            </w:r>
          </w:p>
          <w:p w:rsidR="00617F6F" w:rsidRDefault="00617F6F" w:rsidP="00051A8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Este amplo “feedback” significa que elas devem permear todas as etapas do processo de ensino-aprendizagem, em momentos distintos:</w:t>
            </w:r>
          </w:p>
          <w:p w:rsidR="00617F6F" w:rsidRDefault="00617F6F" w:rsidP="00617F6F">
            <w:pPr>
              <w:pStyle w:val="Defaul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Antes: como diagnóstico</w:t>
            </w:r>
          </w:p>
          <w:p w:rsidR="00617F6F" w:rsidRDefault="00617F6F" w:rsidP="00617F6F">
            <w:pPr>
              <w:pStyle w:val="Defaul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Durante: avaliação formativa para adequação dos rumos</w:t>
            </w:r>
          </w:p>
          <w:p w:rsidR="00617F6F" w:rsidRPr="00617F6F" w:rsidRDefault="00617F6F" w:rsidP="00051A8E">
            <w:pPr>
              <w:pStyle w:val="Defaul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Fim: avaliação </w:t>
            </w:r>
            <w:proofErr w:type="spellStart"/>
            <w:r>
              <w:rPr>
                <w:rFonts w:asciiTheme="minorHAnsi" w:hAnsiTheme="minorHAnsi"/>
              </w:rPr>
              <w:t>somativa</w:t>
            </w:r>
            <w:proofErr w:type="spellEnd"/>
            <w:r>
              <w:rPr>
                <w:rFonts w:asciiTheme="minorHAnsi" w:hAnsiTheme="minorHAnsi"/>
              </w:rPr>
              <w:t xml:space="preserve"> para verificação da aprendizagem</w:t>
            </w:r>
          </w:p>
        </w:tc>
      </w:tr>
    </w:tbl>
    <w:p w:rsidR="00FB4719" w:rsidRPr="009B5E0E" w:rsidRDefault="00FB4719" w:rsidP="00A739B5">
      <w:pPr>
        <w:rPr>
          <w:sz w:val="24"/>
          <w:szCs w:val="24"/>
        </w:rPr>
      </w:pPr>
    </w:p>
    <w:sectPr w:rsidR="00FB4719" w:rsidRPr="009B5E0E" w:rsidSect="009B5E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A43F3"/>
    <w:multiLevelType w:val="hybridMultilevel"/>
    <w:tmpl w:val="28CCA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2MTc1MDU3NTYwMDRU0lEKTi0uzszPAykwqgUAomyIoiwAAAA="/>
  </w:docVars>
  <w:rsids>
    <w:rsidRoot w:val="005A1BC6"/>
    <w:rsid w:val="00012F16"/>
    <w:rsid w:val="00051A8E"/>
    <w:rsid w:val="00176F80"/>
    <w:rsid w:val="00251399"/>
    <w:rsid w:val="00385178"/>
    <w:rsid w:val="004D311F"/>
    <w:rsid w:val="005A1BC6"/>
    <w:rsid w:val="005F2A6D"/>
    <w:rsid w:val="00617F6F"/>
    <w:rsid w:val="00690486"/>
    <w:rsid w:val="00737A10"/>
    <w:rsid w:val="00762D2C"/>
    <w:rsid w:val="00777B0D"/>
    <w:rsid w:val="00847574"/>
    <w:rsid w:val="008F5DFB"/>
    <w:rsid w:val="009B5E0E"/>
    <w:rsid w:val="00A739B5"/>
    <w:rsid w:val="00A74E39"/>
    <w:rsid w:val="00B13045"/>
    <w:rsid w:val="00B320D2"/>
    <w:rsid w:val="00B56A42"/>
    <w:rsid w:val="00C21400"/>
    <w:rsid w:val="00D525F2"/>
    <w:rsid w:val="00DD4952"/>
    <w:rsid w:val="00E04E30"/>
    <w:rsid w:val="00E9219F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1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ombreamentoMdio1-nfase5">
    <w:name w:val="Medium Shading 1 Accent 5"/>
    <w:basedOn w:val="Tabelanormal"/>
    <w:uiPriority w:val="63"/>
    <w:rsid w:val="005A1BC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3-nfase1">
    <w:name w:val="Medium Grid 3 Accent 1"/>
    <w:basedOn w:val="Tabelanormal"/>
    <w:uiPriority w:val="69"/>
    <w:rsid w:val="005A1B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Fontepargpadro"/>
    <w:uiPriority w:val="99"/>
    <w:unhideWhenUsed/>
    <w:rsid w:val="00E04E3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0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617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1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ombreamentoMdio1-nfase5">
    <w:name w:val="Medium Shading 1 Accent 5"/>
    <w:basedOn w:val="Tabelanormal"/>
    <w:uiPriority w:val="63"/>
    <w:rsid w:val="005A1BC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3-nfase1">
    <w:name w:val="Medium Grid 3 Accent 1"/>
    <w:basedOn w:val="Tabelanormal"/>
    <w:uiPriority w:val="69"/>
    <w:rsid w:val="005A1B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Fontepargpadro"/>
    <w:uiPriority w:val="99"/>
    <w:unhideWhenUsed/>
    <w:rsid w:val="00E04E3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0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61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br/imgres?imgurl=http://aoi.bbent.com/aoi/book/Images/Barrows-Howard.png&amp;imgrefurl=http://aoi.bbent.com/aoi/book/Researchers/&amp;h=207&amp;w=168&amp;tbnid=XtD7KH6McxipbM:&amp;docid=fgG2cEKoVIXfXM&amp;hl=pt-BR&amp;ei=Y8sDV-rmDouwwgTskISwCA&amp;tbm=isch&amp;ved=0ahUKEwiqpMyx2vfLAhULmJAKHWwIAYYQMwg8KBUwF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ucleotavola.com.br/revista/2011/03/01/aprendizagem-baseada-em-problemas-pb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Gomes</dc:creator>
  <cp:lastModifiedBy>Ligia Gomes</cp:lastModifiedBy>
  <cp:revision>2</cp:revision>
  <dcterms:created xsi:type="dcterms:W3CDTF">2016-04-07T20:33:00Z</dcterms:created>
  <dcterms:modified xsi:type="dcterms:W3CDTF">2016-04-07T20:33:00Z</dcterms:modified>
</cp:coreProperties>
</file>