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70" w:rsidRDefault="00B25670" w:rsidP="00B25670">
      <w:pPr>
        <w:tabs>
          <w:tab w:val="left" w:pos="8931"/>
        </w:tabs>
        <w:ind w:right="1182"/>
      </w:pPr>
      <w:bookmarkStart w:id="0" w:name="_GoBack"/>
      <w:bookmarkEnd w:id="0"/>
    </w:p>
    <w:p w:rsidR="006C41A3" w:rsidRPr="00DB688A" w:rsidRDefault="00261D95" w:rsidP="00DB688A">
      <w:pPr>
        <w:jc w:val="center"/>
        <w:rPr>
          <w:b/>
        </w:rPr>
      </w:pPr>
      <w:r w:rsidRPr="00B42077">
        <w:rPr>
          <w:b/>
        </w:rPr>
        <w:t xml:space="preserve">CALEIDOSCÓPIO DE </w:t>
      </w:r>
      <w:r>
        <w:rPr>
          <w:b/>
        </w:rPr>
        <w:t>TEORIAS</w:t>
      </w:r>
    </w:p>
    <w:tbl>
      <w:tblPr>
        <w:tblW w:w="104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  <w:gridCol w:w="8588"/>
      </w:tblGrid>
      <w:tr w:rsidR="0094654D" w:rsidRPr="00261D95" w:rsidTr="00162F89">
        <w:trPr>
          <w:trHeight w:val="441"/>
        </w:trPr>
        <w:tc>
          <w:tcPr>
            <w:tcW w:w="1882" w:type="dxa"/>
          </w:tcPr>
          <w:p w:rsidR="00E765FE" w:rsidRPr="00261D95" w:rsidRDefault="00E765FE" w:rsidP="000E0767">
            <w:pPr>
              <w:spacing w:before="120" w:line="360" w:lineRule="auto"/>
              <w:rPr>
                <w:sz w:val="28"/>
                <w:szCs w:val="28"/>
              </w:rPr>
            </w:pPr>
            <w:r w:rsidRPr="00261D95">
              <w:rPr>
                <w:sz w:val="28"/>
                <w:szCs w:val="28"/>
              </w:rPr>
              <w:t xml:space="preserve">Nome </w:t>
            </w:r>
            <w:r w:rsidR="00261D95" w:rsidRPr="00261D95">
              <w:rPr>
                <w:sz w:val="28"/>
                <w:szCs w:val="28"/>
              </w:rPr>
              <w:t>da Teoria</w:t>
            </w:r>
            <w:r w:rsidR="000E0767">
              <w:rPr>
                <w:sz w:val="28"/>
                <w:szCs w:val="28"/>
              </w:rPr>
              <w:t>/ Abordagem</w:t>
            </w:r>
          </w:p>
        </w:tc>
        <w:tc>
          <w:tcPr>
            <w:tcW w:w="8588" w:type="dxa"/>
          </w:tcPr>
          <w:p w:rsidR="00E765FE" w:rsidRPr="001E371E" w:rsidRDefault="00A46600" w:rsidP="001E371E">
            <w:pPr>
              <w:spacing w:before="120" w:line="360" w:lineRule="auto"/>
              <w:jc w:val="center"/>
              <w:rPr>
                <w:b/>
                <w:sz w:val="28"/>
                <w:szCs w:val="28"/>
              </w:rPr>
            </w:pPr>
            <w:r w:rsidRPr="001E371E">
              <w:rPr>
                <w:b/>
                <w:sz w:val="28"/>
                <w:szCs w:val="28"/>
              </w:rPr>
              <w:t>ANDRAGOGIA</w:t>
            </w:r>
          </w:p>
        </w:tc>
      </w:tr>
      <w:tr w:rsidR="0094654D" w:rsidRPr="00261D95" w:rsidTr="00162F89">
        <w:trPr>
          <w:trHeight w:val="757"/>
        </w:trPr>
        <w:tc>
          <w:tcPr>
            <w:tcW w:w="1882" w:type="dxa"/>
          </w:tcPr>
          <w:p w:rsidR="00E765FE" w:rsidRPr="00261D95" w:rsidRDefault="00261D95" w:rsidP="000E0767">
            <w:pPr>
              <w:spacing w:before="120" w:line="360" w:lineRule="auto"/>
              <w:rPr>
                <w:sz w:val="28"/>
                <w:szCs w:val="28"/>
              </w:rPr>
            </w:pPr>
            <w:r w:rsidRPr="00261D95">
              <w:rPr>
                <w:sz w:val="28"/>
                <w:szCs w:val="28"/>
              </w:rPr>
              <w:t>Principais teóricos</w:t>
            </w:r>
          </w:p>
        </w:tc>
        <w:tc>
          <w:tcPr>
            <w:tcW w:w="8588" w:type="dxa"/>
          </w:tcPr>
          <w:p w:rsidR="00E765FE" w:rsidRPr="006B5427" w:rsidRDefault="006B5427" w:rsidP="00A76669">
            <w:pPr>
              <w:spacing w:before="120" w:line="360" w:lineRule="auto"/>
              <w:rPr>
                <w:sz w:val="28"/>
                <w:szCs w:val="28"/>
              </w:rPr>
            </w:pPr>
            <w:r w:rsidRPr="006B5427">
              <w:rPr>
                <w:bCs/>
                <w:kern w:val="36"/>
                <w:sz w:val="28"/>
                <w:szCs w:val="28"/>
                <w:lang w:val="en-US" w:eastAsia="pt-BR"/>
              </w:rPr>
              <w:t>Malcolm Knowles</w:t>
            </w:r>
            <w:r>
              <w:rPr>
                <w:bCs/>
                <w:kern w:val="36"/>
                <w:sz w:val="28"/>
                <w:szCs w:val="28"/>
                <w:lang w:val="en-US" w:eastAsia="pt-BR"/>
              </w:rPr>
              <w:t xml:space="preserve"> – Paulo Freire</w:t>
            </w:r>
            <w:r w:rsidR="00CE11D3">
              <w:rPr>
                <w:bCs/>
                <w:kern w:val="36"/>
                <w:sz w:val="28"/>
                <w:szCs w:val="28"/>
                <w:lang w:val="en-US" w:eastAsia="pt-BR"/>
              </w:rPr>
              <w:t xml:space="preserve"> - </w:t>
            </w:r>
            <w:r w:rsidR="00CE11D3" w:rsidRPr="00CE11D3">
              <w:rPr>
                <w:rStyle w:val="normalchar1"/>
                <w:rFonts w:ascii="Arial" w:hAnsi="Arial"/>
                <w:sz w:val="28"/>
                <w:szCs w:val="28"/>
              </w:rPr>
              <w:t xml:space="preserve">Eduard Christian </w:t>
            </w:r>
            <w:proofErr w:type="spellStart"/>
            <w:r w:rsidR="00CE11D3" w:rsidRPr="00CE11D3">
              <w:rPr>
                <w:rStyle w:val="normalchar1"/>
                <w:rFonts w:ascii="Arial" w:hAnsi="Arial"/>
                <w:sz w:val="28"/>
                <w:szCs w:val="28"/>
              </w:rPr>
              <w:t>Lindeman</w:t>
            </w:r>
            <w:proofErr w:type="spellEnd"/>
            <w:r w:rsidR="003B78BC">
              <w:rPr>
                <w:rStyle w:val="normalchar1"/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94654D" w:rsidRPr="00261D95" w:rsidTr="00162F89">
        <w:trPr>
          <w:trHeight w:val="888"/>
        </w:trPr>
        <w:tc>
          <w:tcPr>
            <w:tcW w:w="1882" w:type="dxa"/>
          </w:tcPr>
          <w:p w:rsidR="00E765FE" w:rsidRPr="00261D95" w:rsidRDefault="00B42077" w:rsidP="000E0767">
            <w:pPr>
              <w:spacing w:before="120" w:line="360" w:lineRule="auto"/>
              <w:rPr>
                <w:sz w:val="28"/>
                <w:szCs w:val="28"/>
              </w:rPr>
            </w:pPr>
            <w:r w:rsidRPr="00261D95">
              <w:rPr>
                <w:sz w:val="28"/>
                <w:szCs w:val="28"/>
              </w:rPr>
              <w:t xml:space="preserve">Principais </w:t>
            </w:r>
            <w:r w:rsidR="00261D95" w:rsidRPr="00261D95">
              <w:rPr>
                <w:sz w:val="28"/>
                <w:szCs w:val="28"/>
              </w:rPr>
              <w:t xml:space="preserve">Referências Bibliográficas </w:t>
            </w:r>
            <w:r w:rsidRPr="00261D95">
              <w:rPr>
                <w:sz w:val="28"/>
                <w:szCs w:val="28"/>
              </w:rPr>
              <w:t>(</w:t>
            </w:r>
            <w:r w:rsidR="00261D95" w:rsidRPr="00261D95">
              <w:rPr>
                <w:sz w:val="28"/>
                <w:szCs w:val="28"/>
              </w:rPr>
              <w:t>quatro</w:t>
            </w:r>
            <w:r w:rsidRPr="00261D95">
              <w:rPr>
                <w:sz w:val="28"/>
                <w:szCs w:val="28"/>
              </w:rPr>
              <w:t xml:space="preserve"> no máximo)</w:t>
            </w:r>
          </w:p>
        </w:tc>
        <w:tc>
          <w:tcPr>
            <w:tcW w:w="8588" w:type="dxa"/>
            <w:shd w:val="clear" w:color="auto" w:fill="FFFFFF" w:themeFill="background1"/>
          </w:tcPr>
          <w:p w:rsidR="00CE11D3" w:rsidRPr="0094654D" w:rsidRDefault="00CE11D3" w:rsidP="000E0767">
            <w:pPr>
              <w:spacing w:before="120" w:line="360" w:lineRule="auto"/>
              <w:rPr>
                <w:sz w:val="20"/>
                <w:szCs w:val="20"/>
              </w:rPr>
            </w:pPr>
            <w:r w:rsidRPr="0094654D">
              <w:rPr>
                <w:b/>
                <w:sz w:val="20"/>
                <w:szCs w:val="20"/>
              </w:rPr>
              <w:t xml:space="preserve">Eduard C. </w:t>
            </w:r>
            <w:proofErr w:type="spellStart"/>
            <w:r w:rsidRPr="0094654D">
              <w:rPr>
                <w:b/>
                <w:sz w:val="20"/>
                <w:szCs w:val="20"/>
              </w:rPr>
              <w:t>Lindeman</w:t>
            </w:r>
            <w:proofErr w:type="spellEnd"/>
            <w:r w:rsidRPr="0094654D">
              <w:rPr>
                <w:b/>
                <w:sz w:val="20"/>
                <w:szCs w:val="20"/>
              </w:rPr>
              <w:t xml:space="preserve"> e o significado da educação de adultos</w:t>
            </w:r>
            <w:r w:rsidRPr="0094654D">
              <w:rPr>
                <w:sz w:val="20"/>
                <w:szCs w:val="20"/>
              </w:rPr>
              <w:t xml:space="preserve"> – Disponível em: </w:t>
            </w:r>
            <w:hyperlink r:id="rId8" w:history="1">
              <w:r w:rsidRPr="0094654D">
                <w:rPr>
                  <w:rStyle w:val="Hyperlink"/>
                  <w:sz w:val="20"/>
                  <w:szCs w:val="20"/>
                </w:rPr>
                <w:t>http://infed.org/mobi/eduard-c-lindeman-and-the-meaning-of-adult-education/</w:t>
              </w:r>
            </w:hyperlink>
          </w:p>
          <w:p w:rsidR="00CE11D3" w:rsidRPr="0094654D" w:rsidRDefault="00CE11D3" w:rsidP="000E0767">
            <w:pPr>
              <w:spacing w:before="120" w:line="360" w:lineRule="auto"/>
              <w:rPr>
                <w:sz w:val="20"/>
                <w:szCs w:val="20"/>
              </w:rPr>
            </w:pPr>
            <w:r w:rsidRPr="0094654D">
              <w:rPr>
                <w:sz w:val="20"/>
                <w:szCs w:val="20"/>
              </w:rPr>
              <w:t xml:space="preserve">Malcolm Knowles, </w:t>
            </w:r>
            <w:r w:rsidRPr="0094654D">
              <w:rPr>
                <w:b/>
                <w:sz w:val="20"/>
                <w:szCs w:val="20"/>
              </w:rPr>
              <w:t xml:space="preserve">informal </w:t>
            </w:r>
            <w:proofErr w:type="spellStart"/>
            <w:r w:rsidRPr="0094654D">
              <w:rPr>
                <w:b/>
                <w:sz w:val="20"/>
                <w:szCs w:val="20"/>
              </w:rPr>
              <w:t>adult</w:t>
            </w:r>
            <w:proofErr w:type="spellEnd"/>
            <w:r w:rsidRPr="009465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4654D">
              <w:rPr>
                <w:b/>
                <w:sz w:val="20"/>
                <w:szCs w:val="20"/>
              </w:rPr>
              <w:t>education</w:t>
            </w:r>
            <w:proofErr w:type="spellEnd"/>
            <w:r w:rsidRPr="0094654D">
              <w:rPr>
                <w:b/>
                <w:sz w:val="20"/>
                <w:szCs w:val="20"/>
              </w:rPr>
              <w:t>, self-</w:t>
            </w:r>
            <w:proofErr w:type="spellStart"/>
            <w:r w:rsidRPr="0094654D">
              <w:rPr>
                <w:b/>
                <w:sz w:val="20"/>
                <w:szCs w:val="20"/>
              </w:rPr>
              <w:t>direction</w:t>
            </w:r>
            <w:proofErr w:type="spellEnd"/>
            <w:r w:rsidRPr="009465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4654D">
              <w:rPr>
                <w:b/>
                <w:sz w:val="20"/>
                <w:szCs w:val="20"/>
              </w:rPr>
              <w:t>and</w:t>
            </w:r>
            <w:proofErr w:type="spellEnd"/>
            <w:r w:rsidRPr="009465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4654D">
              <w:rPr>
                <w:b/>
                <w:sz w:val="20"/>
                <w:szCs w:val="20"/>
              </w:rPr>
              <w:t>andragogy</w:t>
            </w:r>
            <w:proofErr w:type="spellEnd"/>
            <w:r w:rsidRPr="0094654D">
              <w:rPr>
                <w:sz w:val="20"/>
                <w:szCs w:val="20"/>
              </w:rPr>
              <w:t xml:space="preserve">. Disponível em: </w:t>
            </w:r>
            <w:hyperlink r:id="rId9" w:history="1">
              <w:r w:rsidR="00CA0411" w:rsidRPr="0094654D">
                <w:rPr>
                  <w:rStyle w:val="Hyperlink"/>
                  <w:sz w:val="20"/>
                  <w:szCs w:val="20"/>
                </w:rPr>
                <w:t>http://infed.org/mobi/malcolm-knowles-informal-adult-education-self-direction-and-andragogy/</w:t>
              </w:r>
            </w:hyperlink>
          </w:p>
          <w:p w:rsidR="00CA0411" w:rsidRPr="0094654D" w:rsidRDefault="00CA0411" w:rsidP="000E0767">
            <w:pPr>
              <w:spacing w:before="120" w:line="360" w:lineRule="auto"/>
              <w:rPr>
                <w:sz w:val="20"/>
                <w:szCs w:val="20"/>
              </w:rPr>
            </w:pPr>
            <w:r w:rsidRPr="0094654D">
              <w:rPr>
                <w:sz w:val="20"/>
                <w:szCs w:val="20"/>
              </w:rPr>
              <w:t xml:space="preserve">FREIRE, P. </w:t>
            </w:r>
            <w:r w:rsidRPr="0094654D">
              <w:rPr>
                <w:b/>
                <w:sz w:val="20"/>
                <w:szCs w:val="20"/>
              </w:rPr>
              <w:t>Pedagogia do oprimido</w:t>
            </w:r>
            <w:r w:rsidR="0094654D" w:rsidRPr="0094654D">
              <w:rPr>
                <w:sz w:val="20"/>
                <w:szCs w:val="20"/>
              </w:rPr>
              <w:t xml:space="preserve">. 17ª. Ed. Rio de janeiro: Paz e Terra, 1987. Disponível em: </w:t>
            </w:r>
            <w:hyperlink r:id="rId10" w:history="1">
              <w:r w:rsidR="0094654D" w:rsidRPr="0094654D">
                <w:rPr>
                  <w:rStyle w:val="Hyperlink"/>
                  <w:sz w:val="20"/>
                  <w:szCs w:val="20"/>
                </w:rPr>
                <w:t>http://www.dhnet.org.br/direitos/militantes/paulofreire/paulo_freire_pedagogia_do_oprimido.pdf</w:t>
              </w:r>
            </w:hyperlink>
          </w:p>
          <w:p w:rsidR="0094654D" w:rsidRPr="003B78BC" w:rsidRDefault="003B78BC" w:rsidP="000E0767">
            <w:pPr>
              <w:spacing w:before="120" w:line="360" w:lineRule="auto"/>
              <w:rPr>
                <w:sz w:val="20"/>
                <w:szCs w:val="20"/>
              </w:rPr>
            </w:pPr>
            <w:r w:rsidRPr="003B78BC">
              <w:rPr>
                <w:sz w:val="20"/>
                <w:szCs w:val="20"/>
                <w:shd w:val="clear" w:color="auto" w:fill="FFFFFF"/>
              </w:rPr>
              <w:t>GIL, A.C</w:t>
            </w:r>
            <w:r w:rsidRPr="003B78BC">
              <w:rPr>
                <w:b/>
                <w:sz w:val="20"/>
                <w:szCs w:val="20"/>
                <w:shd w:val="clear" w:color="auto" w:fill="FFFFFF"/>
              </w:rPr>
              <w:t>. Didática do Ensino Superior</w:t>
            </w:r>
            <w:r w:rsidRPr="003B78BC">
              <w:rPr>
                <w:sz w:val="20"/>
                <w:szCs w:val="20"/>
                <w:shd w:val="clear" w:color="auto" w:fill="FFFFFF"/>
              </w:rPr>
              <w:t xml:space="preserve">. 1ª ed. - 8ª </w:t>
            </w:r>
            <w:proofErr w:type="spellStart"/>
            <w:r w:rsidRPr="003B78BC">
              <w:rPr>
                <w:sz w:val="20"/>
                <w:szCs w:val="20"/>
                <w:shd w:val="clear" w:color="auto" w:fill="FFFFFF"/>
              </w:rPr>
              <w:t>reimpr</w:t>
            </w:r>
            <w:proofErr w:type="spellEnd"/>
            <w:r w:rsidRPr="003B78BC">
              <w:rPr>
                <w:sz w:val="20"/>
                <w:szCs w:val="20"/>
                <w:shd w:val="clear" w:color="auto" w:fill="FFFFFF"/>
              </w:rPr>
              <w:t>. - São Paulo: Atlas, 2013.</w:t>
            </w:r>
          </w:p>
        </w:tc>
      </w:tr>
      <w:tr w:rsidR="00B42077" w:rsidRPr="00261D95" w:rsidTr="00162F89">
        <w:trPr>
          <w:trHeight w:val="465"/>
        </w:trPr>
        <w:tc>
          <w:tcPr>
            <w:tcW w:w="10470" w:type="dxa"/>
            <w:gridSpan w:val="2"/>
          </w:tcPr>
          <w:p w:rsidR="001E371E" w:rsidRDefault="00261D95" w:rsidP="001E371E">
            <w:pPr>
              <w:spacing w:before="120" w:line="360" w:lineRule="auto"/>
              <w:jc w:val="center"/>
              <w:rPr>
                <w:b/>
                <w:sz w:val="28"/>
                <w:szCs w:val="28"/>
              </w:rPr>
            </w:pPr>
            <w:r w:rsidRPr="00261D95">
              <w:rPr>
                <w:b/>
                <w:sz w:val="28"/>
                <w:szCs w:val="28"/>
              </w:rPr>
              <w:t xml:space="preserve">IDEIAS CENTRAIS </w:t>
            </w:r>
          </w:p>
          <w:p w:rsidR="00162F89" w:rsidRDefault="00162F89" w:rsidP="001E371E">
            <w:pPr>
              <w:spacing w:before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55CA4D1" wp14:editId="5E2BC6BB">
                  <wp:extent cx="4105275" cy="2250138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836" cy="2264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371E" w:rsidRDefault="00A06110" w:rsidP="00A061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pt-BR"/>
              </w:rPr>
            </w:pPr>
            <w:proofErr w:type="spellStart"/>
            <w:r w:rsidRPr="001E371E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pt-BR"/>
              </w:rPr>
              <w:t>Andragogia</w:t>
            </w:r>
            <w:proofErr w:type="spellEnd"/>
            <w:r w:rsidRPr="001E371E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pt-BR"/>
              </w:rPr>
              <w:t xml:space="preserve"> e a didática do ensino superior: Novo lidar com o aprendizado do adulto em </w:t>
            </w:r>
            <w:proofErr w:type="spellStart"/>
            <w:r w:rsidRPr="001E371E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pt-BR"/>
              </w:rPr>
              <w:t>Ead</w:t>
            </w:r>
            <w:proofErr w:type="spellEnd"/>
            <w:r w:rsidRPr="001E371E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pt-BR"/>
              </w:rPr>
              <w:t xml:space="preserve">. </w:t>
            </w:r>
            <w:r w:rsidRPr="001E371E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pt-BR"/>
              </w:rPr>
              <w:t xml:space="preserve">Ribeirão Preto - SP - Maio 2012. Disponível em:  </w:t>
            </w:r>
            <w:hyperlink r:id="rId12" w:history="1">
              <w:r w:rsidRPr="001E371E">
                <w:rPr>
                  <w:rFonts w:ascii="Times New Roman" w:hAnsi="Times New Roman" w:cs="Times New Roman"/>
                  <w:bCs/>
                  <w:color w:val="000000"/>
                  <w:kern w:val="2"/>
                  <w:sz w:val="20"/>
                  <w:szCs w:val="20"/>
                  <w:lang w:eastAsia="pt-BR"/>
                </w:rPr>
                <w:t>http://www.abed.org.br/congresso2012/anais/218c.pdf</w:t>
              </w:r>
            </w:hyperlink>
          </w:p>
          <w:p w:rsidR="00A06110" w:rsidRPr="00A06110" w:rsidRDefault="00A06110" w:rsidP="00A061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pt-BR"/>
              </w:rPr>
            </w:pPr>
          </w:p>
        </w:tc>
      </w:tr>
      <w:tr w:rsidR="00B25670" w:rsidRPr="00261D95" w:rsidTr="00162F89">
        <w:trPr>
          <w:trHeight w:val="604"/>
        </w:trPr>
        <w:tc>
          <w:tcPr>
            <w:tcW w:w="10470" w:type="dxa"/>
            <w:gridSpan w:val="2"/>
          </w:tcPr>
          <w:p w:rsidR="00794328" w:rsidRPr="000F0AF7" w:rsidRDefault="00B25670" w:rsidP="000F0AF7">
            <w:pPr>
              <w:spacing w:before="120" w:line="360" w:lineRule="auto"/>
              <w:jc w:val="both"/>
              <w:rPr>
                <w:i/>
                <w:sz w:val="28"/>
                <w:szCs w:val="28"/>
              </w:rPr>
            </w:pPr>
            <w:r w:rsidRPr="00261D95">
              <w:rPr>
                <w:sz w:val="28"/>
                <w:szCs w:val="28"/>
              </w:rPr>
              <w:lastRenderedPageBreak/>
              <w:t xml:space="preserve">1.  </w:t>
            </w:r>
            <w:r w:rsidRPr="000F0AF7">
              <w:rPr>
                <w:b/>
                <w:sz w:val="28"/>
                <w:szCs w:val="28"/>
              </w:rPr>
              <w:t>Ensinar é</w:t>
            </w:r>
            <w:r w:rsidR="00C60BC4">
              <w:rPr>
                <w:sz w:val="28"/>
                <w:szCs w:val="28"/>
              </w:rPr>
              <w:t xml:space="preserve"> </w:t>
            </w:r>
            <w:r w:rsidR="00C60BC4" w:rsidRPr="000F0AF7">
              <w:rPr>
                <w:i/>
                <w:sz w:val="28"/>
                <w:szCs w:val="28"/>
              </w:rPr>
              <w:t xml:space="preserve">a arte e a ciência de orientar </w:t>
            </w:r>
            <w:r w:rsidR="00794328" w:rsidRPr="000F0AF7">
              <w:rPr>
                <w:i/>
                <w:sz w:val="28"/>
                <w:szCs w:val="28"/>
              </w:rPr>
              <w:t>os</w:t>
            </w:r>
            <w:r w:rsidR="00C60BC4" w:rsidRPr="000F0AF7">
              <w:rPr>
                <w:i/>
                <w:sz w:val="28"/>
                <w:szCs w:val="28"/>
              </w:rPr>
              <w:t xml:space="preserve"> adulto</w:t>
            </w:r>
            <w:r w:rsidR="00794328" w:rsidRPr="000F0AF7">
              <w:rPr>
                <w:i/>
                <w:sz w:val="28"/>
                <w:szCs w:val="28"/>
              </w:rPr>
              <w:t>s</w:t>
            </w:r>
            <w:r w:rsidR="00C60BC4" w:rsidRPr="000F0AF7">
              <w:rPr>
                <w:i/>
                <w:sz w:val="28"/>
                <w:szCs w:val="28"/>
              </w:rPr>
              <w:t xml:space="preserve"> </w:t>
            </w:r>
            <w:r w:rsidR="00794328" w:rsidRPr="000F0AF7">
              <w:rPr>
                <w:i/>
                <w:sz w:val="28"/>
                <w:szCs w:val="28"/>
              </w:rPr>
              <w:t>a</w:t>
            </w:r>
            <w:r w:rsidR="00C60BC4" w:rsidRPr="000F0AF7">
              <w:rPr>
                <w:i/>
                <w:sz w:val="28"/>
                <w:szCs w:val="28"/>
              </w:rPr>
              <w:t xml:space="preserve"> aprender</w:t>
            </w:r>
            <w:r w:rsidR="00794328" w:rsidRPr="000F0AF7">
              <w:rPr>
                <w:i/>
                <w:sz w:val="28"/>
                <w:szCs w:val="28"/>
              </w:rPr>
              <w:t xml:space="preserve"> sendo o papel do professor </w:t>
            </w:r>
            <w:r w:rsidR="00327402">
              <w:rPr>
                <w:i/>
                <w:sz w:val="28"/>
                <w:szCs w:val="28"/>
              </w:rPr>
              <w:t xml:space="preserve">como </w:t>
            </w:r>
            <w:r w:rsidR="00794328" w:rsidRPr="000F0AF7">
              <w:rPr>
                <w:i/>
                <w:sz w:val="28"/>
                <w:szCs w:val="28"/>
              </w:rPr>
              <w:t>um facilitador da aprendizagem, em vez de apresentador do conteúdo. Segundo o modelo de Knowles, cinco etapas estão envolvidas neste processo:</w:t>
            </w:r>
          </w:p>
          <w:p w:rsidR="00794328" w:rsidRPr="000F0AF7" w:rsidRDefault="00794328" w:rsidP="000F0AF7">
            <w:pPr>
              <w:spacing w:before="120" w:line="360" w:lineRule="auto"/>
              <w:ind w:left="708"/>
              <w:jc w:val="both"/>
              <w:rPr>
                <w:i/>
                <w:sz w:val="28"/>
                <w:szCs w:val="28"/>
              </w:rPr>
            </w:pPr>
            <w:r w:rsidRPr="000F0AF7">
              <w:rPr>
                <w:i/>
                <w:sz w:val="28"/>
                <w:szCs w:val="28"/>
              </w:rPr>
              <w:t xml:space="preserve">1. </w:t>
            </w:r>
            <w:r w:rsidR="00DD7A31" w:rsidRPr="000F0AF7">
              <w:rPr>
                <w:i/>
                <w:sz w:val="28"/>
                <w:szCs w:val="28"/>
              </w:rPr>
              <w:t>D</w:t>
            </w:r>
            <w:r w:rsidRPr="000F0AF7">
              <w:rPr>
                <w:i/>
                <w:sz w:val="28"/>
                <w:szCs w:val="28"/>
              </w:rPr>
              <w:t>iagnosticar necessidades de aprendizagem.</w:t>
            </w:r>
          </w:p>
          <w:p w:rsidR="00794328" w:rsidRPr="000F0AF7" w:rsidRDefault="00794328" w:rsidP="000F0AF7">
            <w:pPr>
              <w:spacing w:before="120" w:line="360" w:lineRule="auto"/>
              <w:ind w:left="708"/>
              <w:jc w:val="both"/>
              <w:rPr>
                <w:i/>
                <w:sz w:val="28"/>
                <w:szCs w:val="28"/>
              </w:rPr>
            </w:pPr>
            <w:r w:rsidRPr="000F0AF7">
              <w:rPr>
                <w:i/>
                <w:sz w:val="28"/>
                <w:szCs w:val="28"/>
              </w:rPr>
              <w:t xml:space="preserve">2. </w:t>
            </w:r>
            <w:r w:rsidR="000F0AF7" w:rsidRPr="000F0AF7">
              <w:rPr>
                <w:i/>
                <w:sz w:val="28"/>
                <w:szCs w:val="28"/>
              </w:rPr>
              <w:t>F</w:t>
            </w:r>
            <w:r w:rsidRPr="000F0AF7">
              <w:rPr>
                <w:i/>
                <w:sz w:val="28"/>
                <w:szCs w:val="28"/>
              </w:rPr>
              <w:t>ormulação de necessidades de aprendizagem.</w:t>
            </w:r>
          </w:p>
          <w:p w:rsidR="00794328" w:rsidRPr="000F0AF7" w:rsidRDefault="00794328" w:rsidP="000F0AF7">
            <w:pPr>
              <w:spacing w:before="120" w:line="360" w:lineRule="auto"/>
              <w:ind w:left="708"/>
              <w:jc w:val="both"/>
              <w:rPr>
                <w:i/>
                <w:sz w:val="28"/>
                <w:szCs w:val="28"/>
              </w:rPr>
            </w:pPr>
            <w:r w:rsidRPr="000F0AF7">
              <w:rPr>
                <w:i/>
                <w:sz w:val="28"/>
                <w:szCs w:val="28"/>
              </w:rPr>
              <w:t xml:space="preserve">3. </w:t>
            </w:r>
            <w:r w:rsidR="000F0AF7" w:rsidRPr="000F0AF7">
              <w:rPr>
                <w:i/>
                <w:sz w:val="28"/>
                <w:szCs w:val="28"/>
              </w:rPr>
              <w:t>I</w:t>
            </w:r>
            <w:r w:rsidRPr="000F0AF7">
              <w:rPr>
                <w:i/>
                <w:sz w:val="28"/>
                <w:szCs w:val="28"/>
              </w:rPr>
              <w:t>dentificação de recursos materiais humanos para a aprendizagem.</w:t>
            </w:r>
          </w:p>
          <w:p w:rsidR="00794328" w:rsidRPr="000F0AF7" w:rsidRDefault="00794328" w:rsidP="000F0AF7">
            <w:pPr>
              <w:spacing w:before="120" w:line="360" w:lineRule="auto"/>
              <w:ind w:left="708"/>
              <w:jc w:val="both"/>
              <w:rPr>
                <w:i/>
                <w:sz w:val="28"/>
                <w:szCs w:val="28"/>
              </w:rPr>
            </w:pPr>
            <w:r w:rsidRPr="000F0AF7">
              <w:rPr>
                <w:i/>
                <w:sz w:val="28"/>
                <w:szCs w:val="28"/>
              </w:rPr>
              <w:t xml:space="preserve">4. </w:t>
            </w:r>
            <w:r w:rsidR="000F0AF7" w:rsidRPr="000F0AF7">
              <w:rPr>
                <w:i/>
                <w:sz w:val="28"/>
                <w:szCs w:val="28"/>
              </w:rPr>
              <w:t>E</w:t>
            </w:r>
            <w:r w:rsidRPr="000F0AF7">
              <w:rPr>
                <w:i/>
                <w:sz w:val="28"/>
                <w:szCs w:val="28"/>
              </w:rPr>
              <w:t>scolha e implementação de estratégias de aprendizagem adequadas.</w:t>
            </w:r>
          </w:p>
          <w:p w:rsidR="00B25670" w:rsidRPr="00261D95" w:rsidRDefault="00794328" w:rsidP="000F0AF7">
            <w:pPr>
              <w:spacing w:before="120" w:line="360" w:lineRule="auto"/>
              <w:ind w:left="708"/>
              <w:rPr>
                <w:sz w:val="28"/>
                <w:szCs w:val="28"/>
              </w:rPr>
            </w:pPr>
            <w:r w:rsidRPr="000F0AF7">
              <w:rPr>
                <w:i/>
                <w:sz w:val="28"/>
                <w:szCs w:val="28"/>
              </w:rPr>
              <w:t xml:space="preserve">5. </w:t>
            </w:r>
            <w:r w:rsidR="000F0AF7" w:rsidRPr="000F0AF7">
              <w:rPr>
                <w:i/>
                <w:sz w:val="28"/>
                <w:szCs w:val="28"/>
              </w:rPr>
              <w:t>A</w:t>
            </w:r>
            <w:r w:rsidRPr="000F0AF7">
              <w:rPr>
                <w:i/>
                <w:sz w:val="28"/>
                <w:szCs w:val="28"/>
              </w:rPr>
              <w:t>valiar os resultados da aprendizagem.</w:t>
            </w:r>
            <w:r w:rsidRPr="000F0AF7">
              <w:rPr>
                <w:i/>
              </w:rPr>
              <w:t xml:space="preserve"> </w:t>
            </w:r>
          </w:p>
        </w:tc>
      </w:tr>
      <w:tr w:rsidR="00B25670" w:rsidRPr="00261D95" w:rsidTr="00162F89">
        <w:trPr>
          <w:trHeight w:val="415"/>
        </w:trPr>
        <w:tc>
          <w:tcPr>
            <w:tcW w:w="10470" w:type="dxa"/>
            <w:gridSpan w:val="2"/>
          </w:tcPr>
          <w:p w:rsidR="00B25670" w:rsidRPr="00261D95" w:rsidRDefault="00B25670" w:rsidP="0032740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61D95">
              <w:rPr>
                <w:sz w:val="28"/>
                <w:szCs w:val="28"/>
              </w:rPr>
              <w:t xml:space="preserve">2.  </w:t>
            </w:r>
            <w:r w:rsidRPr="000F0AF7">
              <w:rPr>
                <w:b/>
                <w:sz w:val="28"/>
                <w:szCs w:val="28"/>
              </w:rPr>
              <w:t>E aprender é</w:t>
            </w:r>
            <w:r w:rsidR="00794328">
              <w:rPr>
                <w:sz w:val="28"/>
                <w:szCs w:val="28"/>
              </w:rPr>
              <w:t xml:space="preserve"> </w:t>
            </w:r>
            <w:r w:rsidR="00794328" w:rsidRPr="000F0AF7">
              <w:rPr>
                <w:i/>
                <w:sz w:val="28"/>
                <w:szCs w:val="28"/>
              </w:rPr>
              <w:t>construir novos conhecimentos a partir das necessidades e interesses tendo como base as experiências vivenciadas.</w:t>
            </w:r>
          </w:p>
        </w:tc>
      </w:tr>
      <w:tr w:rsidR="00B25670" w:rsidRPr="00261D95" w:rsidTr="00162F89">
        <w:trPr>
          <w:trHeight w:val="757"/>
        </w:trPr>
        <w:tc>
          <w:tcPr>
            <w:tcW w:w="10470" w:type="dxa"/>
            <w:gridSpan w:val="2"/>
          </w:tcPr>
          <w:p w:rsidR="00B25670" w:rsidRPr="00162F89" w:rsidRDefault="00B25670" w:rsidP="00A76669">
            <w:pPr>
              <w:pStyle w:val="Ttulo1"/>
              <w:spacing w:before="380" w:beforeAutospacing="0" w:after="380" w:afterAutospacing="0" w:line="500" w:lineRule="atLeast"/>
              <w:jc w:val="both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</w:pPr>
            <w:r w:rsidRPr="00261D95">
              <w:rPr>
                <w:sz w:val="28"/>
                <w:szCs w:val="28"/>
              </w:rPr>
              <w:t xml:space="preserve">3.  </w:t>
            </w:r>
            <w:r w:rsidRPr="00162F89">
              <w:rPr>
                <w:rFonts w:ascii="Arial" w:hAnsi="Arial" w:cs="Arial"/>
                <w:sz w:val="28"/>
                <w:szCs w:val="28"/>
              </w:rPr>
              <w:t>A relação ensino-aprendizagem</w:t>
            </w:r>
            <w:r w:rsidR="00C84E54" w:rsidRPr="00162F89">
              <w:rPr>
                <w:rFonts w:ascii="Arial" w:hAnsi="Arial" w:cs="Arial"/>
                <w:b w:val="0"/>
                <w:i/>
                <w:sz w:val="28"/>
                <w:szCs w:val="28"/>
              </w:rPr>
              <w:t>,</w:t>
            </w:r>
            <w:r w:rsidR="00C84E54" w:rsidRPr="00A76669">
              <w:rPr>
                <w:rFonts w:ascii="Arial" w:hAnsi="Arial" w:cs="Arial"/>
                <w:b w:val="0"/>
                <w:i/>
                <w:sz w:val="28"/>
                <w:szCs w:val="28"/>
              </w:rPr>
              <w:t xml:space="preserve"> </w:t>
            </w:r>
            <w:r w:rsidR="00C84E54" w:rsidRPr="00A76669">
              <w:rPr>
                <w:rFonts w:ascii="Arial" w:hAnsi="Arial" w:cs="Arial"/>
                <w:b w:val="0"/>
                <w:bCs w:val="0"/>
                <w:i/>
                <w:kern w:val="0"/>
                <w:sz w:val="28"/>
                <w:szCs w:val="28"/>
                <w:lang w:eastAsia="en-US"/>
              </w:rPr>
              <w:t>tendo como base o diálogo, construindo uma</w:t>
            </w:r>
            <w:r w:rsidR="00794328" w:rsidRPr="00A76669">
              <w:rPr>
                <w:rFonts w:ascii="Arial" w:hAnsi="Arial" w:cs="Arial"/>
                <w:b w:val="0"/>
                <w:bCs w:val="0"/>
                <w:i/>
                <w:kern w:val="0"/>
                <w:sz w:val="28"/>
                <w:szCs w:val="28"/>
                <w:lang w:eastAsia="en-US"/>
              </w:rPr>
              <w:t xml:space="preserve"> relação de troca entre quem ensina e quem aprende</w:t>
            </w:r>
            <w:r w:rsidR="00B10D33" w:rsidRPr="00A76669">
              <w:rPr>
                <w:rFonts w:ascii="Arial" w:hAnsi="Arial" w:cs="Arial"/>
                <w:b w:val="0"/>
                <w:bCs w:val="0"/>
                <w:i/>
                <w:kern w:val="0"/>
                <w:sz w:val="28"/>
                <w:szCs w:val="28"/>
                <w:lang w:eastAsia="en-US"/>
              </w:rPr>
              <w:t xml:space="preserve">. </w:t>
            </w:r>
            <w:r w:rsidR="000045BC" w:rsidRPr="00A76669">
              <w:rPr>
                <w:rFonts w:ascii="Arial" w:hAnsi="Arial" w:cs="Arial"/>
                <w:b w:val="0"/>
                <w:bCs w:val="0"/>
                <w:i/>
                <w:kern w:val="0"/>
                <w:sz w:val="28"/>
                <w:szCs w:val="28"/>
                <w:lang w:eastAsia="en-US"/>
              </w:rPr>
              <w:t xml:space="preserve">O adulto se torna disponível para aprender quando pretende melhorar seu desempenho em relação a algum aspecto da sua vida. Sua seleção de aprendizagem é realista, se negando muitas vezes a aprender o que os outros lhe impõem.  Sendo assim é importante que os temas apresentados pelo professor sejam adequados de acordo com as temáticas </w:t>
            </w:r>
            <w:r w:rsidR="000045BC" w:rsidRPr="00A76669">
              <w:rPr>
                <w:rFonts w:ascii="Arial" w:hAnsi="Arial" w:cs="Arial"/>
                <w:b w:val="0"/>
                <w:bCs w:val="0"/>
                <w:i/>
                <w:kern w:val="0"/>
                <w:sz w:val="28"/>
                <w:szCs w:val="28"/>
                <w:lang w:eastAsia="en-US"/>
              </w:rPr>
              <w:lastRenderedPageBreak/>
              <w:t xml:space="preserve">que tenham sentido para os alunos e possam ser utilizados em seus diversos contextos de vida. </w:t>
            </w:r>
            <w:r w:rsidR="00162F89" w:rsidRPr="00A76669">
              <w:rPr>
                <w:rFonts w:ascii="Arial" w:hAnsi="Arial" w:cs="Arial"/>
                <w:b w:val="0"/>
                <w:bCs w:val="0"/>
                <w:i/>
                <w:kern w:val="0"/>
                <w:sz w:val="28"/>
                <w:szCs w:val="28"/>
                <w:lang w:eastAsia="en-US"/>
              </w:rPr>
              <w:t>O que eles aprendem converge</w:t>
            </w:r>
            <w:r w:rsidR="00162F89" w:rsidRPr="00A76669">
              <w:rPr>
                <w:rFonts w:ascii="Arial" w:hAnsi="Arial" w:cs="Arial"/>
                <w:b w:val="0"/>
                <w:bCs w:val="0"/>
                <w:i/>
                <w:color w:val="000000"/>
                <w:sz w:val="28"/>
                <w:szCs w:val="28"/>
              </w:rPr>
              <w:t xml:space="preserve"> para a vida.</w:t>
            </w:r>
          </w:p>
        </w:tc>
      </w:tr>
      <w:tr w:rsidR="00B25670" w:rsidRPr="00261D95" w:rsidTr="00162F89">
        <w:trPr>
          <w:trHeight w:val="757"/>
        </w:trPr>
        <w:tc>
          <w:tcPr>
            <w:tcW w:w="10470" w:type="dxa"/>
            <w:gridSpan w:val="2"/>
          </w:tcPr>
          <w:p w:rsidR="00B25670" w:rsidRPr="00162F89" w:rsidRDefault="00B25670" w:rsidP="00162F89">
            <w:pPr>
              <w:autoSpaceDE w:val="0"/>
              <w:autoSpaceDN w:val="0"/>
              <w:adjustRightInd w:val="0"/>
              <w:spacing w:after="200" w:line="360" w:lineRule="auto"/>
              <w:jc w:val="both"/>
            </w:pPr>
            <w:r w:rsidRPr="00162F89">
              <w:lastRenderedPageBreak/>
              <w:t xml:space="preserve">4.  </w:t>
            </w:r>
            <w:r w:rsidR="00162F89">
              <w:rPr>
                <w:b/>
                <w:bCs/>
                <w:lang w:eastAsia="pt-BR"/>
              </w:rPr>
              <w:t>O ambiente educacional ideal é</w:t>
            </w:r>
            <w:r w:rsidR="00162F89">
              <w:rPr>
                <w:lang w:eastAsia="pt-BR"/>
              </w:rPr>
              <w:t xml:space="preserve"> </w:t>
            </w:r>
            <w:r w:rsidR="00162F89" w:rsidRPr="00A76669">
              <w:rPr>
                <w:i/>
                <w:sz w:val="28"/>
                <w:szCs w:val="28"/>
              </w:rPr>
              <w:t>a partir das experiências diversas que devem ser valorizadas e servirem de base para formação. Podemos destacar: o estabelecimento de um clima cooperativo, informal e de suporte à aprendizagem; aprendizagem orientada para tarefas ou centrada em problemas, o uso de projetos de investigação e o estudo independente e técnicas vivenciais. O ambiente de aprendizagem é mais informal e caracterizado pela equidade, respeito mútuo e cooperação.</w:t>
            </w:r>
          </w:p>
        </w:tc>
      </w:tr>
      <w:tr w:rsidR="00B25670" w:rsidRPr="00261D95" w:rsidTr="00162F89">
        <w:trPr>
          <w:trHeight w:val="757"/>
        </w:trPr>
        <w:tc>
          <w:tcPr>
            <w:tcW w:w="10470" w:type="dxa"/>
            <w:gridSpan w:val="2"/>
          </w:tcPr>
          <w:p w:rsidR="00B25670" w:rsidRPr="00261D95" w:rsidRDefault="00B25670" w:rsidP="000F0AF7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61D95">
              <w:rPr>
                <w:sz w:val="28"/>
                <w:szCs w:val="28"/>
              </w:rPr>
              <w:t xml:space="preserve">5.  </w:t>
            </w:r>
            <w:r w:rsidRPr="000F0AF7">
              <w:rPr>
                <w:b/>
                <w:sz w:val="28"/>
                <w:szCs w:val="28"/>
              </w:rPr>
              <w:t>A avaliação da aprendizagem é</w:t>
            </w:r>
            <w:r w:rsidR="00264F6F">
              <w:rPr>
                <w:sz w:val="28"/>
                <w:szCs w:val="28"/>
              </w:rPr>
              <w:t xml:space="preserve"> </w:t>
            </w:r>
            <w:r w:rsidR="00DD7A31" w:rsidRPr="000F0AF7">
              <w:rPr>
                <w:i/>
                <w:sz w:val="28"/>
                <w:szCs w:val="28"/>
              </w:rPr>
              <w:t>formativa por permitir a identificação do que os estudantes não sabem e oportunizar novas situações de aprendizagem.</w:t>
            </w:r>
          </w:p>
        </w:tc>
      </w:tr>
      <w:tr w:rsidR="00B25670" w:rsidRPr="00261D95" w:rsidTr="00162F89">
        <w:trPr>
          <w:trHeight w:val="757"/>
        </w:trPr>
        <w:tc>
          <w:tcPr>
            <w:tcW w:w="10470" w:type="dxa"/>
            <w:gridSpan w:val="2"/>
          </w:tcPr>
          <w:p w:rsidR="00B25670" w:rsidRDefault="00B25670" w:rsidP="000E0767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0F0AF7">
              <w:rPr>
                <w:b/>
                <w:sz w:val="28"/>
                <w:szCs w:val="28"/>
              </w:rPr>
              <w:t>Os papeis de alunos e professores</w:t>
            </w:r>
          </w:p>
          <w:p w:rsidR="006B5427" w:rsidRPr="000F0AF7" w:rsidRDefault="000F0AF7" w:rsidP="000F0AF7">
            <w:pPr>
              <w:spacing w:before="120" w:line="360" w:lineRule="auto"/>
              <w:jc w:val="both"/>
              <w:rPr>
                <w:i/>
                <w:sz w:val="28"/>
                <w:szCs w:val="28"/>
              </w:rPr>
            </w:pPr>
            <w:r w:rsidRPr="000F0AF7">
              <w:rPr>
                <w:i/>
                <w:sz w:val="28"/>
                <w:szCs w:val="28"/>
              </w:rPr>
              <w:t>C</w:t>
            </w:r>
            <w:r w:rsidR="006B5427" w:rsidRPr="000F0AF7">
              <w:rPr>
                <w:i/>
                <w:sz w:val="28"/>
                <w:szCs w:val="28"/>
              </w:rPr>
              <w:t xml:space="preserve">oncepção humanista que entende o papel do aluno no sentido de </w:t>
            </w:r>
            <w:proofErr w:type="gramStart"/>
            <w:r w:rsidR="006B5427" w:rsidRPr="000F0AF7">
              <w:rPr>
                <w:i/>
                <w:sz w:val="28"/>
                <w:szCs w:val="28"/>
              </w:rPr>
              <w:t xml:space="preserve">sua </w:t>
            </w:r>
            <w:r w:rsidR="00941A82" w:rsidRPr="000F0AF7">
              <w:rPr>
                <w:i/>
                <w:sz w:val="28"/>
                <w:szCs w:val="28"/>
              </w:rPr>
              <w:t>auto</w:t>
            </w:r>
            <w:proofErr w:type="gramEnd"/>
            <w:r w:rsidR="00941A82" w:rsidRPr="000F0AF7">
              <w:rPr>
                <w:i/>
                <w:sz w:val="28"/>
                <w:szCs w:val="28"/>
              </w:rPr>
              <w:t xml:space="preserve"> direção</w:t>
            </w:r>
            <w:r w:rsidR="006B5427" w:rsidRPr="000F0AF7">
              <w:rPr>
                <w:i/>
                <w:sz w:val="28"/>
                <w:szCs w:val="28"/>
              </w:rPr>
              <w:t xml:space="preserve"> e </w:t>
            </w:r>
            <w:r w:rsidR="00941A82" w:rsidRPr="000F0AF7">
              <w:rPr>
                <w:i/>
                <w:sz w:val="28"/>
                <w:szCs w:val="28"/>
              </w:rPr>
              <w:t>autonomia</w:t>
            </w:r>
            <w:r w:rsidR="006B5427" w:rsidRPr="000F0AF7">
              <w:rPr>
                <w:i/>
                <w:sz w:val="28"/>
                <w:szCs w:val="28"/>
              </w:rPr>
              <w:t xml:space="preserve"> e professores como facilitadores da aprendizagem.</w:t>
            </w:r>
          </w:p>
          <w:p w:rsidR="00CE11D3" w:rsidRPr="00261D95" w:rsidRDefault="00CE11D3" w:rsidP="000F0AF7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0F0AF7">
              <w:rPr>
                <w:i/>
                <w:sz w:val="28"/>
                <w:szCs w:val="28"/>
              </w:rPr>
              <w:t>O professor deve manter-se atento para se por como integrante de grupo e jamais como uma autoridade, demonstrando que está aberto para a participação junto com os discentes.</w:t>
            </w:r>
          </w:p>
        </w:tc>
      </w:tr>
      <w:tr w:rsidR="00B25670" w:rsidRPr="00261D95" w:rsidTr="00162F89">
        <w:trPr>
          <w:trHeight w:val="757"/>
        </w:trPr>
        <w:tc>
          <w:tcPr>
            <w:tcW w:w="10470" w:type="dxa"/>
            <w:gridSpan w:val="2"/>
          </w:tcPr>
          <w:p w:rsidR="00B25670" w:rsidRPr="00261D95" w:rsidRDefault="00B25670" w:rsidP="000F0AF7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F0AF7">
              <w:rPr>
                <w:b/>
                <w:sz w:val="28"/>
                <w:szCs w:val="28"/>
              </w:rPr>
              <w:t xml:space="preserve">. Para que conteúdos essa teoria/abordagem é mais </w:t>
            </w:r>
            <w:r w:rsidRPr="000F0AF7">
              <w:rPr>
                <w:b/>
                <w:i/>
                <w:sz w:val="28"/>
                <w:szCs w:val="28"/>
              </w:rPr>
              <w:t>indicada</w:t>
            </w:r>
            <w:r w:rsidR="00C84E54" w:rsidRPr="000F0AF7">
              <w:rPr>
                <w:i/>
                <w:sz w:val="28"/>
                <w:szCs w:val="28"/>
              </w:rPr>
              <w:t xml:space="preserve"> para temáticas que tenham sentido para os alunos e possam ser utilizados em seus diversos contextos de vida.</w:t>
            </w:r>
          </w:p>
        </w:tc>
      </w:tr>
      <w:tr w:rsidR="00B25670" w:rsidRPr="00261D95" w:rsidTr="00162F89">
        <w:trPr>
          <w:trHeight w:val="757"/>
        </w:trPr>
        <w:tc>
          <w:tcPr>
            <w:tcW w:w="10470" w:type="dxa"/>
            <w:gridSpan w:val="2"/>
          </w:tcPr>
          <w:p w:rsidR="00B25670" w:rsidRPr="00261D95" w:rsidRDefault="00B25670" w:rsidP="000E0767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8. </w:t>
            </w:r>
            <w:r w:rsidRPr="000F0AF7">
              <w:rPr>
                <w:b/>
                <w:sz w:val="28"/>
                <w:szCs w:val="28"/>
              </w:rPr>
              <w:t>Para crianças, jovens ou adultos</w:t>
            </w:r>
            <w:r>
              <w:rPr>
                <w:sz w:val="28"/>
                <w:szCs w:val="28"/>
              </w:rPr>
              <w:t xml:space="preserve">? </w:t>
            </w:r>
            <w:r w:rsidR="00C84E54" w:rsidRPr="000F0AF7">
              <w:rPr>
                <w:i/>
                <w:sz w:val="28"/>
                <w:szCs w:val="28"/>
              </w:rPr>
              <w:t>Para adultos</w:t>
            </w:r>
            <w:r w:rsidR="00C84E54">
              <w:rPr>
                <w:sz w:val="28"/>
                <w:szCs w:val="28"/>
              </w:rPr>
              <w:t xml:space="preserve"> </w:t>
            </w:r>
          </w:p>
        </w:tc>
      </w:tr>
      <w:tr w:rsidR="00B25670" w:rsidRPr="00261D95" w:rsidTr="00162F89">
        <w:trPr>
          <w:trHeight w:val="757"/>
        </w:trPr>
        <w:tc>
          <w:tcPr>
            <w:tcW w:w="10470" w:type="dxa"/>
            <w:gridSpan w:val="2"/>
          </w:tcPr>
          <w:p w:rsidR="00B25670" w:rsidRDefault="00B25670" w:rsidP="000E0767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D132E7">
              <w:rPr>
                <w:b/>
                <w:sz w:val="28"/>
                <w:szCs w:val="28"/>
              </w:rPr>
              <w:t>Quais as bases teóricas que mais se aproximam desta teoria/abordagem</w:t>
            </w:r>
            <w:r>
              <w:rPr>
                <w:sz w:val="28"/>
                <w:szCs w:val="28"/>
              </w:rPr>
              <w:t xml:space="preserve">? </w:t>
            </w:r>
          </w:p>
          <w:p w:rsidR="00DD7A31" w:rsidRPr="00A76669" w:rsidRDefault="009B749B" w:rsidP="00A76669">
            <w:pPr>
              <w:spacing w:before="120" w:line="360" w:lineRule="auto"/>
              <w:jc w:val="both"/>
              <w:rPr>
                <w:i/>
                <w:sz w:val="28"/>
                <w:szCs w:val="28"/>
              </w:rPr>
            </w:pPr>
            <w:r w:rsidRPr="00A76669">
              <w:rPr>
                <w:i/>
                <w:sz w:val="28"/>
                <w:szCs w:val="28"/>
                <w:shd w:val="clear" w:color="auto" w:fill="FFFFFF" w:themeFill="background1"/>
              </w:rPr>
              <w:t xml:space="preserve">Pedagogia humanista de Carl Rogers, </w:t>
            </w:r>
            <w:r w:rsidR="00941A82" w:rsidRPr="00A76669">
              <w:rPr>
                <w:i/>
                <w:sz w:val="28"/>
                <w:szCs w:val="28"/>
                <w:shd w:val="clear" w:color="auto" w:fill="FFFFFF" w:themeFill="background1"/>
              </w:rPr>
              <w:t>Pedagogia de Paulo Freire</w:t>
            </w:r>
            <w:r w:rsidR="003B78BC" w:rsidRPr="00A76669">
              <w:rPr>
                <w:i/>
                <w:sz w:val="28"/>
                <w:szCs w:val="28"/>
              </w:rPr>
              <w:t xml:space="preserve"> – Educação progressiva (John Dewey)</w:t>
            </w:r>
          </w:p>
        </w:tc>
      </w:tr>
      <w:tr w:rsidR="00B25670" w:rsidRPr="00261D95" w:rsidTr="00162F89">
        <w:trPr>
          <w:trHeight w:val="757"/>
        </w:trPr>
        <w:tc>
          <w:tcPr>
            <w:tcW w:w="10470" w:type="dxa"/>
            <w:gridSpan w:val="2"/>
          </w:tcPr>
          <w:p w:rsidR="00B25670" w:rsidRPr="00261D95" w:rsidRDefault="00B25670" w:rsidP="003B78BC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0F0AF7">
              <w:rPr>
                <w:b/>
                <w:sz w:val="28"/>
                <w:szCs w:val="28"/>
              </w:rPr>
              <w:t>Quais os objetivos da aprendizagem</w:t>
            </w:r>
            <w:r w:rsidR="003B78BC">
              <w:rPr>
                <w:b/>
                <w:sz w:val="28"/>
                <w:szCs w:val="28"/>
              </w:rPr>
              <w:t xml:space="preserve">. </w:t>
            </w:r>
            <w:r w:rsidR="00DD7A31" w:rsidRPr="000F0AF7">
              <w:rPr>
                <w:bCs/>
                <w:i/>
                <w:color w:val="000000"/>
                <w:sz w:val="27"/>
                <w:szCs w:val="27"/>
              </w:rPr>
              <w:t xml:space="preserve">No modelo </w:t>
            </w:r>
            <w:proofErr w:type="spellStart"/>
            <w:r w:rsidR="00DD7A31" w:rsidRPr="000F0AF7">
              <w:rPr>
                <w:bCs/>
                <w:i/>
                <w:color w:val="000000"/>
                <w:sz w:val="27"/>
                <w:szCs w:val="27"/>
              </w:rPr>
              <w:t>andragógico</w:t>
            </w:r>
            <w:proofErr w:type="spellEnd"/>
            <w:r w:rsidR="00DD7A31" w:rsidRPr="000F0AF7">
              <w:rPr>
                <w:bCs/>
                <w:i/>
                <w:color w:val="000000"/>
                <w:sz w:val="27"/>
                <w:szCs w:val="27"/>
              </w:rPr>
              <w:t xml:space="preserve"> os objetivos são movidos por motivações externas, como melhor trabalho e aumento salarial e também as motivações internas como sua vontade própria de crescimento, como </w:t>
            </w:r>
            <w:proofErr w:type="spellStart"/>
            <w:r w:rsidR="00DD7A31" w:rsidRPr="000F0AF7">
              <w:rPr>
                <w:bCs/>
                <w:i/>
                <w:color w:val="000000"/>
                <w:sz w:val="27"/>
                <w:szCs w:val="27"/>
              </w:rPr>
              <w:t>auto-estima</w:t>
            </w:r>
            <w:proofErr w:type="spellEnd"/>
            <w:r w:rsidR="00DD7A31" w:rsidRPr="000F0AF7">
              <w:rPr>
                <w:bCs/>
                <w:i/>
                <w:color w:val="000000"/>
                <w:sz w:val="27"/>
                <w:szCs w:val="27"/>
              </w:rPr>
              <w:t xml:space="preserve">, reconhecimento, autoconfiança e atualização das </w:t>
            </w:r>
            <w:proofErr w:type="gramStart"/>
            <w:r w:rsidR="00DD7A31" w:rsidRPr="000F0AF7">
              <w:rPr>
                <w:bCs/>
                <w:i/>
                <w:color w:val="000000"/>
                <w:sz w:val="27"/>
                <w:szCs w:val="27"/>
              </w:rPr>
              <w:t>potencialidade pessoais</w:t>
            </w:r>
            <w:proofErr w:type="gramEnd"/>
            <w:r w:rsidR="00DD7A31" w:rsidRPr="000F0AF7">
              <w:rPr>
                <w:bCs/>
                <w:i/>
                <w:color w:val="000000"/>
                <w:sz w:val="27"/>
                <w:szCs w:val="27"/>
              </w:rPr>
              <w:t>.</w:t>
            </w:r>
          </w:p>
        </w:tc>
      </w:tr>
    </w:tbl>
    <w:p w:rsidR="009706BC" w:rsidRDefault="009706BC" w:rsidP="00162F89">
      <w:pPr>
        <w:ind w:left="1440"/>
        <w:jc w:val="both"/>
      </w:pPr>
    </w:p>
    <w:p w:rsidR="001E371E" w:rsidRDefault="001E371E" w:rsidP="00162F89">
      <w:pPr>
        <w:ind w:left="1440"/>
        <w:jc w:val="both"/>
      </w:pPr>
    </w:p>
    <w:p w:rsidR="001E371E" w:rsidRDefault="001E371E" w:rsidP="001E37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kern w:val="2"/>
          <w:sz w:val="30"/>
          <w:szCs w:val="30"/>
          <w:lang w:eastAsia="pt-BR"/>
        </w:rPr>
      </w:pPr>
    </w:p>
    <w:p w:rsidR="001E371E" w:rsidRPr="001E371E" w:rsidRDefault="001E371E" w:rsidP="001E37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kern w:val="2"/>
          <w:sz w:val="30"/>
          <w:szCs w:val="30"/>
          <w:lang w:eastAsia="pt-BR"/>
        </w:rPr>
      </w:pPr>
    </w:p>
    <w:p w:rsidR="001E371E" w:rsidRPr="001E371E" w:rsidRDefault="001E371E" w:rsidP="00162F89">
      <w:pPr>
        <w:ind w:left="1440"/>
        <w:jc w:val="both"/>
      </w:pPr>
    </w:p>
    <w:sectPr w:rsidR="001E371E" w:rsidRPr="001E371E" w:rsidSect="00B25670">
      <w:headerReference w:type="default" r:id="rId13"/>
      <w:pgSz w:w="12240" w:h="15840"/>
      <w:pgMar w:top="1418" w:right="49" w:bottom="1418" w:left="1985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4E5" w:rsidRDefault="009164E5" w:rsidP="00DB688A">
      <w:r>
        <w:separator/>
      </w:r>
    </w:p>
  </w:endnote>
  <w:endnote w:type="continuationSeparator" w:id="0">
    <w:p w:rsidR="009164E5" w:rsidRDefault="009164E5" w:rsidP="00DB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4E5" w:rsidRDefault="009164E5" w:rsidP="00DB688A">
      <w:r>
        <w:separator/>
      </w:r>
    </w:p>
  </w:footnote>
  <w:footnote w:type="continuationSeparator" w:id="0">
    <w:p w:rsidR="009164E5" w:rsidRDefault="009164E5" w:rsidP="00DB6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068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789"/>
      <w:gridCol w:w="2515"/>
    </w:tblGrid>
    <w:tr w:rsidR="00DB688A" w:rsidRPr="00DB688A" w:rsidTr="00B25670">
      <w:trPr>
        <w:trHeight w:val="1771"/>
      </w:trPr>
      <w:tc>
        <w:tcPr>
          <w:tcW w:w="7924" w:type="dxa"/>
        </w:tcPr>
        <w:p w:rsidR="00DB688A" w:rsidRPr="00DB688A" w:rsidRDefault="00DB688A" w:rsidP="00DB688A">
          <w:pPr>
            <w:spacing w:line="360" w:lineRule="auto"/>
            <w:ind w:left="142" w:hanging="180"/>
            <w:jc w:val="both"/>
            <w:rPr>
              <w:rFonts w:ascii="Verdana" w:hAnsi="Verdana" w:cs="Tahoma"/>
              <w:b/>
              <w:bCs/>
            </w:rPr>
          </w:pPr>
          <w:r w:rsidRPr="00DB688A">
            <w:rPr>
              <w:rFonts w:ascii="Verdana" w:hAnsi="Verdana" w:cs="Tahoma"/>
              <w:b/>
              <w:bCs/>
            </w:rPr>
            <w:t xml:space="preserve">EDM 5157-1: </w:t>
          </w:r>
        </w:p>
        <w:p w:rsidR="00DB688A" w:rsidRPr="00DB688A" w:rsidRDefault="00DB688A" w:rsidP="00DB688A">
          <w:pPr>
            <w:spacing w:line="360" w:lineRule="auto"/>
            <w:ind w:left="142" w:hanging="180"/>
            <w:jc w:val="both"/>
            <w:rPr>
              <w:rFonts w:ascii="Verdana" w:hAnsi="Verdana" w:cs="Tahoma"/>
              <w:b/>
              <w:bCs/>
            </w:rPr>
          </w:pPr>
          <w:r w:rsidRPr="00DB688A">
            <w:rPr>
              <w:rFonts w:ascii="Verdana" w:hAnsi="Verdana" w:cs="Tahoma"/>
              <w:b/>
              <w:bCs/>
            </w:rPr>
            <w:t xml:space="preserve">DESIGN DIDÁTICO DIGITAL </w:t>
          </w:r>
        </w:p>
        <w:p w:rsidR="00DB688A" w:rsidRPr="00DB688A" w:rsidRDefault="00DB688A" w:rsidP="00DB688A">
          <w:pPr>
            <w:spacing w:line="360" w:lineRule="auto"/>
            <w:jc w:val="both"/>
            <w:rPr>
              <w:rFonts w:ascii="Verdana" w:hAnsi="Verdana" w:cs="Tahoma"/>
              <w:b/>
              <w:bCs/>
            </w:rPr>
          </w:pPr>
          <w:r w:rsidRPr="00DB688A">
            <w:rPr>
              <w:rFonts w:ascii="Verdana" w:hAnsi="Verdana" w:cs="Tahoma"/>
              <w:b/>
              <w:bCs/>
            </w:rPr>
            <w:t xml:space="preserve">Profa. Dra. </w:t>
          </w:r>
          <w:proofErr w:type="spellStart"/>
          <w:r w:rsidRPr="00DB688A">
            <w:rPr>
              <w:rFonts w:ascii="Verdana" w:hAnsi="Verdana" w:cs="Tahoma"/>
              <w:b/>
              <w:bCs/>
            </w:rPr>
            <w:t>Vani</w:t>
          </w:r>
          <w:proofErr w:type="spellEnd"/>
          <w:r w:rsidRPr="00DB688A">
            <w:rPr>
              <w:rFonts w:ascii="Verdana" w:hAnsi="Verdana" w:cs="Tahoma"/>
              <w:b/>
              <w:bCs/>
            </w:rPr>
            <w:t xml:space="preserve"> M. </w:t>
          </w:r>
          <w:proofErr w:type="spellStart"/>
          <w:r w:rsidRPr="00DB688A">
            <w:rPr>
              <w:rFonts w:ascii="Verdana" w:hAnsi="Verdana" w:cs="Tahoma"/>
              <w:b/>
              <w:bCs/>
            </w:rPr>
            <w:t>Kenski</w:t>
          </w:r>
          <w:proofErr w:type="spellEnd"/>
          <w:r w:rsidRPr="00DB688A">
            <w:rPr>
              <w:rFonts w:ascii="Verdana" w:hAnsi="Verdana" w:cs="Tahoma"/>
              <w:b/>
              <w:bCs/>
            </w:rPr>
            <w:t xml:space="preserve"> </w:t>
          </w:r>
        </w:p>
        <w:p w:rsidR="00DB688A" w:rsidRPr="00DB688A" w:rsidRDefault="00DB688A" w:rsidP="00B25670">
          <w:pPr>
            <w:tabs>
              <w:tab w:val="center" w:pos="4419"/>
              <w:tab w:val="right" w:pos="8838"/>
            </w:tabs>
            <w:ind w:firstLine="720"/>
            <w:rPr>
              <w:rFonts w:asciiTheme="minorHAnsi" w:hAnsiTheme="minorHAnsi" w:cs="Times New Roman"/>
              <w:b/>
              <w:sz w:val="28"/>
              <w:szCs w:val="28"/>
            </w:rPr>
          </w:pPr>
          <w:r w:rsidRPr="00DB688A">
            <w:rPr>
              <w:rFonts w:asciiTheme="minorHAnsi" w:hAnsiTheme="minorHAnsi" w:cs="Times New Roman"/>
              <w:b/>
              <w:color w:val="C00000"/>
              <w:sz w:val="28"/>
              <w:szCs w:val="28"/>
            </w:rPr>
            <w:t xml:space="preserve">SEMANAS </w:t>
          </w:r>
          <w:r w:rsidR="000E0767">
            <w:rPr>
              <w:rFonts w:asciiTheme="minorHAnsi" w:hAnsiTheme="minorHAnsi" w:cs="Times New Roman"/>
              <w:b/>
              <w:color w:val="C00000"/>
              <w:sz w:val="28"/>
              <w:szCs w:val="28"/>
            </w:rPr>
            <w:t>4</w:t>
          </w:r>
        </w:p>
      </w:tc>
      <w:tc>
        <w:tcPr>
          <w:tcW w:w="2844" w:type="dxa"/>
        </w:tcPr>
        <w:p w:rsidR="00DB688A" w:rsidRPr="00DB688A" w:rsidRDefault="00DB688A" w:rsidP="00DB688A">
          <w:pPr>
            <w:tabs>
              <w:tab w:val="center" w:pos="4419"/>
              <w:tab w:val="right" w:pos="8838"/>
            </w:tabs>
            <w:spacing w:line="360" w:lineRule="auto"/>
            <w:ind w:firstLine="24"/>
            <w:jc w:val="both"/>
            <w:rPr>
              <w:rFonts w:ascii="Cambria" w:hAnsi="Cambria" w:cs="Times New Roman"/>
              <w:b/>
              <w:bCs/>
              <w:color w:val="4F81BD"/>
              <w:sz w:val="36"/>
              <w:szCs w:val="36"/>
              <w:lang w:val="en-US"/>
            </w:rPr>
          </w:pPr>
          <w:r w:rsidRPr="00DB688A">
            <w:rPr>
              <w:rFonts w:ascii="Verdana" w:hAnsi="Verdana" w:cs="Times New Roman"/>
              <w:sz w:val="22"/>
              <w:lang w:val="en-US"/>
            </w:rPr>
            <w:object w:dxaOrig="1695" w:dyaOrig="18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90pt">
                <v:imagedata r:id="rId1" o:title=""/>
              </v:shape>
              <o:OLEObject Type="Embed" ProgID="PBrush" ShapeID="_x0000_i1025" DrawAspect="Content" ObjectID="_1521527755" r:id="rId2"/>
            </w:object>
          </w:r>
        </w:p>
      </w:tc>
    </w:tr>
  </w:tbl>
  <w:p w:rsidR="00DB688A" w:rsidRDefault="00DB68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5B22"/>
    <w:multiLevelType w:val="hybridMultilevel"/>
    <w:tmpl w:val="C7AA7E78"/>
    <w:lvl w:ilvl="0" w:tplc="4AE0E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C029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C4F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2E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E82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5E1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8E3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CE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C4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9436EE"/>
    <w:multiLevelType w:val="hybridMultilevel"/>
    <w:tmpl w:val="02084BB8"/>
    <w:lvl w:ilvl="0" w:tplc="5E96F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8C9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C2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62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89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9EE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E0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B8B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3AE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00837A7"/>
    <w:multiLevelType w:val="hybridMultilevel"/>
    <w:tmpl w:val="9B5A6C22"/>
    <w:lvl w:ilvl="0" w:tplc="E63C1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70C7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80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6E0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8E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E6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6B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4CB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6D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6C72551"/>
    <w:multiLevelType w:val="hybridMultilevel"/>
    <w:tmpl w:val="765E6E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DD"/>
    <w:rsid w:val="000045BC"/>
    <w:rsid w:val="00042DE4"/>
    <w:rsid w:val="00066C43"/>
    <w:rsid w:val="000E0767"/>
    <w:rsid w:val="000F0AF7"/>
    <w:rsid w:val="00105B63"/>
    <w:rsid w:val="00116ADA"/>
    <w:rsid w:val="0012354C"/>
    <w:rsid w:val="00162F89"/>
    <w:rsid w:val="00192899"/>
    <w:rsid w:val="001A44BA"/>
    <w:rsid w:val="001A67EC"/>
    <w:rsid w:val="001C6FEE"/>
    <w:rsid w:val="001E371E"/>
    <w:rsid w:val="001E5DDD"/>
    <w:rsid w:val="001E7683"/>
    <w:rsid w:val="002314DA"/>
    <w:rsid w:val="00261D95"/>
    <w:rsid w:val="00264F6F"/>
    <w:rsid w:val="002B2AC2"/>
    <w:rsid w:val="002B7DF6"/>
    <w:rsid w:val="00327402"/>
    <w:rsid w:val="0037404E"/>
    <w:rsid w:val="0038093E"/>
    <w:rsid w:val="00387C58"/>
    <w:rsid w:val="003B78BC"/>
    <w:rsid w:val="003D046C"/>
    <w:rsid w:val="00475E92"/>
    <w:rsid w:val="004B25BC"/>
    <w:rsid w:val="004D3CD0"/>
    <w:rsid w:val="004D52F9"/>
    <w:rsid w:val="004E72A7"/>
    <w:rsid w:val="004F2094"/>
    <w:rsid w:val="005360E8"/>
    <w:rsid w:val="0058090F"/>
    <w:rsid w:val="00675026"/>
    <w:rsid w:val="006A3AA1"/>
    <w:rsid w:val="006B5427"/>
    <w:rsid w:val="006C41A3"/>
    <w:rsid w:val="006E16DB"/>
    <w:rsid w:val="0072700B"/>
    <w:rsid w:val="00761065"/>
    <w:rsid w:val="00762310"/>
    <w:rsid w:val="00794328"/>
    <w:rsid w:val="007B54F0"/>
    <w:rsid w:val="007F10E5"/>
    <w:rsid w:val="00814380"/>
    <w:rsid w:val="008143AB"/>
    <w:rsid w:val="00845516"/>
    <w:rsid w:val="008B2A29"/>
    <w:rsid w:val="008C427A"/>
    <w:rsid w:val="008D0BD5"/>
    <w:rsid w:val="008E0554"/>
    <w:rsid w:val="0090072E"/>
    <w:rsid w:val="009164E5"/>
    <w:rsid w:val="00926969"/>
    <w:rsid w:val="00941A82"/>
    <w:rsid w:val="0094654D"/>
    <w:rsid w:val="009706BC"/>
    <w:rsid w:val="009815E4"/>
    <w:rsid w:val="009B749B"/>
    <w:rsid w:val="00A06110"/>
    <w:rsid w:val="00A46600"/>
    <w:rsid w:val="00A76669"/>
    <w:rsid w:val="00AB5ABB"/>
    <w:rsid w:val="00AD570C"/>
    <w:rsid w:val="00B10D33"/>
    <w:rsid w:val="00B25670"/>
    <w:rsid w:val="00B42077"/>
    <w:rsid w:val="00B7163D"/>
    <w:rsid w:val="00BA27B0"/>
    <w:rsid w:val="00C055C8"/>
    <w:rsid w:val="00C24065"/>
    <w:rsid w:val="00C32434"/>
    <w:rsid w:val="00C60BC4"/>
    <w:rsid w:val="00C7597D"/>
    <w:rsid w:val="00C82BBA"/>
    <w:rsid w:val="00C84E54"/>
    <w:rsid w:val="00CA0411"/>
    <w:rsid w:val="00CE11D3"/>
    <w:rsid w:val="00CF012A"/>
    <w:rsid w:val="00CF16DF"/>
    <w:rsid w:val="00D132E7"/>
    <w:rsid w:val="00D635D7"/>
    <w:rsid w:val="00DB688A"/>
    <w:rsid w:val="00DD7A31"/>
    <w:rsid w:val="00E27617"/>
    <w:rsid w:val="00E55F53"/>
    <w:rsid w:val="00E765FE"/>
    <w:rsid w:val="00EB564C"/>
    <w:rsid w:val="00EB7FD5"/>
    <w:rsid w:val="00ED2FA8"/>
    <w:rsid w:val="00EE2463"/>
    <w:rsid w:val="00F10EC3"/>
    <w:rsid w:val="00F1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1A6E2F-08A2-452D-931C-62AE0834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D52F9"/>
    <w:rPr>
      <w:rFonts w:ascii="Arial" w:hAnsi="Arial" w:cs="Arial"/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162F8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765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B68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688A"/>
    <w:rPr>
      <w:rFonts w:ascii="Arial" w:hAnsi="Arial" w:cs="Arial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B68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88A"/>
    <w:rPr>
      <w:rFonts w:ascii="Arial" w:hAnsi="Arial" w:cs="Arial"/>
      <w:sz w:val="24"/>
      <w:szCs w:val="24"/>
      <w:lang w:eastAsia="en-US"/>
    </w:rPr>
  </w:style>
  <w:style w:type="character" w:customStyle="1" w:styleId="normalchar1">
    <w:name w:val="normal__char1"/>
    <w:basedOn w:val="Fontepargpadro"/>
    <w:rsid w:val="00CE11D3"/>
    <w:rPr>
      <w:rFonts w:ascii="Calibri" w:hAnsi="Calibri" w:hint="default"/>
      <w:b w:val="0"/>
      <w:bCs w:val="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CE11D3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94654D"/>
  </w:style>
  <w:style w:type="paragraph" w:styleId="PargrafodaLista">
    <w:name w:val="List Paragraph"/>
    <w:basedOn w:val="Normal"/>
    <w:uiPriority w:val="34"/>
    <w:qFormat/>
    <w:rsid w:val="00794328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D132E7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D0B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0BD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0BD5"/>
    <w:rPr>
      <w:rFonts w:ascii="Arial" w:hAnsi="Arial" w:cs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0B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0BD5"/>
    <w:rPr>
      <w:rFonts w:ascii="Arial" w:hAnsi="Arial" w:cs="Arial"/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0B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BD5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162F89"/>
    <w:rPr>
      <w:b/>
      <w:bCs/>
      <w:kern w:val="36"/>
      <w:sz w:val="48"/>
      <w:szCs w:val="48"/>
    </w:rPr>
  </w:style>
  <w:style w:type="character" w:customStyle="1" w:styleId="normalchar">
    <w:name w:val="normal__char"/>
    <w:basedOn w:val="Fontepargpadro"/>
    <w:rsid w:val="00162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6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1209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902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904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262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16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00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267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731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224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074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61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088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9664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673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48369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627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810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829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838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51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3913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ed.org/mobi/eduard-c-lindeman-and-the-meaning-of-adult-education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bed.org.br/congresso2012/anais/218c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hnet.org.br/direitos/militantes/paulofreire/paulo_freire_pedagogia_do_oprimid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ed.org/mobi/malcolm-knowles-informal-adult-education-self-direction-and-andragogy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A3B8B-2703-4154-AB68-8B1A9107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Aluno/a:   Alda Ribeiro Martins</vt:lpstr>
      <vt:lpstr>Aluno/a:   Alda Ribeiro Martins</vt:lpstr>
    </vt:vector>
  </TitlesOfParts>
  <Company>SITE Educacional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Aluno/a:   Alda Ribeiro Martins</dc:title>
  <dc:creator>VKENSKI</dc:creator>
  <cp:lastModifiedBy>Adriana Vianna</cp:lastModifiedBy>
  <cp:revision>2</cp:revision>
  <dcterms:created xsi:type="dcterms:W3CDTF">2016-04-07T12:49:00Z</dcterms:created>
  <dcterms:modified xsi:type="dcterms:W3CDTF">2016-04-07T12:49:00Z</dcterms:modified>
</cp:coreProperties>
</file>