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31" w:rsidRPr="004A7231" w:rsidRDefault="004A7231" w:rsidP="000B18AB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CHA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TER 28</w:t>
      </w:r>
    </w:p>
    <w:p w:rsidR="004A7231" w:rsidRDefault="004A7231" w:rsidP="000B18AB">
      <w:pPr>
        <w:pStyle w:val="SemEspaamen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4A7231" w:rsidRPr="004A7231" w:rsidRDefault="004A7231" w:rsidP="000B18AB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b/>
          <w:bCs/>
          <w:sz w:val="24"/>
          <w:szCs w:val="24"/>
          <w:lang w:val="en-US"/>
        </w:rPr>
        <w:t>FAIRNESS TO</w:t>
      </w:r>
      <w:r w:rsidR="000B18A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b/>
          <w:bCs/>
          <w:sz w:val="24"/>
          <w:szCs w:val="24"/>
          <w:lang w:val="en-US"/>
        </w:rPr>
        <w:t>RIGHTNESS:</w:t>
      </w:r>
    </w:p>
    <w:p w:rsidR="004A7231" w:rsidRPr="004A7231" w:rsidRDefault="004A7231" w:rsidP="000B18AB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b/>
          <w:bCs/>
          <w:sz w:val="24"/>
          <w:szCs w:val="24"/>
          <w:lang w:val="en-US"/>
        </w:rPr>
        <w:t>JURISDICTION,</w:t>
      </w:r>
      <w:r w:rsidR="000B18A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b/>
          <w:bCs/>
          <w:sz w:val="24"/>
          <w:szCs w:val="24"/>
          <w:lang w:val="en-US"/>
        </w:rPr>
        <w:t>LEGALITY, AND THE</w:t>
      </w:r>
    </w:p>
    <w:p w:rsidR="004A7231" w:rsidRPr="004A7231" w:rsidRDefault="004A7231" w:rsidP="000B18AB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b/>
          <w:bCs/>
          <w:sz w:val="24"/>
          <w:szCs w:val="24"/>
          <w:lang w:val="en-US"/>
        </w:rPr>
        <w:t>LEGITIMACY OF</w:t>
      </w:r>
      <w:r w:rsidR="000B18A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INTERNATIONAL</w:t>
      </w:r>
    </w:p>
    <w:p w:rsidR="004A7231" w:rsidRPr="004A7231" w:rsidRDefault="004A7231" w:rsidP="000B18AB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b/>
          <w:bCs/>
          <w:sz w:val="24"/>
          <w:szCs w:val="24"/>
          <w:lang w:val="en-US"/>
        </w:rPr>
        <w:t>CRIMINAL LAW</w:t>
      </w:r>
    </w:p>
    <w:p w:rsidR="000B18AB" w:rsidRDefault="000B18AB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7231" w:rsidRPr="004A7231" w:rsidRDefault="000B18AB" w:rsidP="000B18AB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DAVID LUBAN</w:t>
      </w:r>
      <w:r w:rsidR="004A7231" w:rsidRPr="004A7231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:rsidR="000B18AB" w:rsidRDefault="000B18AB" w:rsidP="004A7231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B18AB" w:rsidRDefault="000B18AB" w:rsidP="004A7231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B18AB" w:rsidRDefault="000B18AB" w:rsidP="004A7231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B18AB" w:rsidRDefault="000B18AB" w:rsidP="004A7231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A7231" w:rsidRPr="004A7231" w:rsidRDefault="000B18AB" w:rsidP="000B18AB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b/>
          <w:bCs/>
          <w:sz w:val="24"/>
          <w:szCs w:val="24"/>
          <w:lang w:val="en-US"/>
        </w:rPr>
        <w:t>I. WHAT IS INTERNATIONAL CRIMINAL LAW?</w:t>
      </w:r>
    </w:p>
    <w:p w:rsidR="004A7231" w:rsidRPr="004A7231" w:rsidRDefault="000B18AB" w:rsidP="004A7231">
      <w:pPr>
        <w:pStyle w:val="SemEspaamen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0B18AB" w:rsidRDefault="004A7231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As the name suggests, ‘international criminal law’ (ICL) refers to applications of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criminal law across borders. ICL encompasses three overlapping bodies of law:</w:t>
      </w:r>
    </w:p>
    <w:p w:rsidR="000B18AB" w:rsidRDefault="000B18AB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18AB" w:rsidRDefault="004A7231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(1)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Domestic criminal law applied transnationally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. The oldest and least controversial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is the application of a state’s domestic criminal law to conduct outside the state’s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borders. Criminal law represents governments’ efforts to protect important societal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interests, and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obviously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assaults on those interests can come from outside the state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as well as inside. A hacker in Russia steals identities in Argentina; drug smugglers in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Malaysia conspire to sell heroin in the United States; a sniper in Serbia assassinates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18AB">
        <w:rPr>
          <w:rFonts w:ascii="Times New Roman" w:hAnsi="Times New Roman" w:cs="Times New Roman"/>
          <w:color w:val="FF0000"/>
          <w:sz w:val="24"/>
          <w:szCs w:val="24"/>
          <w:lang w:val="en-US"/>
        </w:rPr>
        <w:t>p.570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a pedestrian in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Bosnia. There is nothing conceptually problematic about Argentina,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Bosnia, or the United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States recognizing these as domestic-law crimes and punishing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perpetrators if the states can catch them. Difficulties arise only because conduct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outside one state’s territory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almost always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occurs within the territory of another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state with its own sovereign interests. That raises questions of which state interests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justify transgressing borders to legislate conduct in another state’s territory, and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how states should resolve conflicts over criminal jurisdiction. These are profound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questions, bec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ause </w:t>
      </w:r>
      <w:proofErr w:type="gramStart"/>
      <w:r w:rsidR="000B18AB">
        <w:rPr>
          <w:rFonts w:ascii="Times New Roman" w:hAnsi="Times New Roman" w:cs="Times New Roman"/>
          <w:sz w:val="24"/>
          <w:szCs w:val="24"/>
          <w:lang w:val="en-US"/>
        </w:rPr>
        <w:t>seemingly-arcane</w:t>
      </w:r>
      <w:proofErr w:type="gramEnd"/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issues of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jurisdiction mirror philosophical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issues about state sovereignty and its limits.</w:t>
      </w:r>
    </w:p>
    <w:p w:rsidR="000B18AB" w:rsidRDefault="004A7231" w:rsidP="000B18AB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Traditional legal theory offers well-defined answers to the first question. The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theory begins with the recognition that a state consists of a territory, the people who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live in it, and a government. These are, of course, merely the material constituents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of the state—its Aristotelian ‘material cause’—and a complete theory of the state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would also need to specify the structural relationships among these constituents and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the aims of state organization: the state’s formal and final causes.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the traditional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legal theory derives state interests from the constituent elements alone, generating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four jurisdictional principles:</w:t>
      </w:r>
    </w:p>
    <w:p w:rsidR="000B18AB" w:rsidRDefault="000B18AB" w:rsidP="000B18AB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18AB" w:rsidRDefault="004A7231" w:rsidP="000B18AB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territorial principle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which gives states jurisdiction over crimes committed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in their territories, as well as crimes committed elsewhere with effects in their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territories.</w:t>
      </w:r>
    </w:p>
    <w:p w:rsidR="000B18AB" w:rsidRDefault="000B18AB" w:rsidP="000B18AB">
      <w:pPr>
        <w:pStyle w:val="SemEspaamen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18AB" w:rsidRDefault="004A7231" w:rsidP="000B18AB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nationality principle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, which gives 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states jurisdiction over crimes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committed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by their own nationals.</w:t>
      </w:r>
    </w:p>
    <w:p w:rsidR="000B18AB" w:rsidRDefault="000B18AB" w:rsidP="000B18AB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18AB" w:rsidRPr="000B18AB" w:rsidRDefault="004A7231" w:rsidP="000B18AB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passive personality principle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, which gives states jurisdiction over crimes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committed against their nationals.</w:t>
      </w:r>
    </w:p>
    <w:p w:rsidR="000B18AB" w:rsidRDefault="004A7231" w:rsidP="000B18AB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protective principle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which gives states jurisdiction over crimes committed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against vital governmental interests—crimes like espionage, for example, or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counterfeiting the state’s currency, or smuggling immigrants or contraband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across its borders.</w:t>
      </w:r>
    </w:p>
    <w:p w:rsidR="000B18AB" w:rsidRDefault="000B18AB" w:rsidP="000B18AB">
      <w:pPr>
        <w:pStyle w:val="SemEspaamen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18AB" w:rsidRDefault="004A7231" w:rsidP="000B18AB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These familiar principles are staples of every international law textbook. That does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not mean they lack challenges or perplexities; some states push the principles further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than others are willing to accept. The fact remains, however, that all states accept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core of the four principles.</w:t>
      </w:r>
    </w:p>
    <w:p w:rsidR="000B18AB" w:rsidRDefault="004A7231" w:rsidP="000B18AB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Most states also accept—in theory, at least—so-called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universal criminal jurisdiction</w:t>
      </w:r>
      <w:r w:rsidR="000B18A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(UCJ), which allows any state to prosecute certain crimes committed anywhere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in the world. Grotius asserted that every state has jurisdiction over ‘gross violations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of the law of nature and of nations, done to other states and subjects’.</w:t>
      </w:r>
      <w:r w:rsidRPr="00B369E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However,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for many years, piracy was the only recognized UCJ crime, not because of its moral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18AB">
        <w:rPr>
          <w:rFonts w:ascii="Times New Roman" w:hAnsi="Times New Roman" w:cs="Times New Roman"/>
          <w:color w:val="FF0000"/>
          <w:sz w:val="24"/>
          <w:szCs w:val="24"/>
          <w:lang w:val="en-US"/>
        </w:rPr>
        <w:t>p.571</w:t>
      </w:r>
      <w:r w:rsidR="000B18A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awfulness but because it is committed outside the territorial jurisdiction of all states.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More recently, legislators as well as theorists have returned to Grotius’s ‘moralized’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rationale, and proposed UCJ over the narrow set of crimes that are subject to international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tribunals: genocide, crimes against humanity, war crimes, and torture.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this proposal has met with mixed responses among states as well as theorists, and in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recent years has encountered significant political opposition. The opposition arises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from the fear that UCJ would lead to politicized prosecutions. During a short and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ill-fated experiment with universal jurisdiction, Belgium launched investigations,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many based on complaints by advocacy groups, of numerous world leaders—until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threats by the United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States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forced Belgium to repeal its UCJ statute.</w:t>
      </w:r>
      <w:r w:rsidRPr="00B369E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Critics charged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that Belgium’s courts had become the tool of political interests.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supporters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of UCJ can respond (rightly, in my view) that the real politicized abuses in such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cases are the crimes politicians commit under </w:t>
      </w:r>
      <w:proofErr w:type="spellStart"/>
      <w:r w:rsidRPr="004A7231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of their office, nonchalantly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assuming that their power should grant them impunity.</w:t>
      </w:r>
    </w:p>
    <w:p w:rsidR="000B18AB" w:rsidRDefault="004A7231" w:rsidP="000B18AB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The theoretical question arises of what state interests UCJ serves. Universal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jurisdiction does not assume any tangible connection between the crime and the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state. It seems, therefore, that UCJ can be justified only if states have distinctively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moral interests in repressing crimes (or at least certain crimes) wherever they occur.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That assumption is hard to reconcile with liberal or minimalist accounts of the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legitimacy of state power: liberals generally suppose that states have no self-standing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moral interests, and minimalists argue that legitimate state power includes only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smallest set of powers necessary to protect the security and well-being of the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state’s citizens. In my view, the real basis for UCJ lies in the idea that perpetrators of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infamies offend not against state interests but human interests—the perpetrators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are indeed ‘enemies of all mankind’—and that states prosecuting infamies under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UCJ act merely as surrogates. This assumption that major international crimes are,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quite literally, crimes against humanity (regardless of their legal label), is debatable.</w:t>
      </w:r>
      <w:r w:rsidRPr="00B369E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But the assumption u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nderlies not only UCJ, but also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international tribunals to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18AB">
        <w:rPr>
          <w:rFonts w:ascii="Times New Roman" w:hAnsi="Times New Roman" w:cs="Times New Roman"/>
          <w:color w:val="FF0000"/>
          <w:sz w:val="24"/>
          <w:szCs w:val="24"/>
          <w:lang w:val="en-US"/>
        </w:rPr>
        <w:t>p.572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try these crimes. Without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we shall have a hard time justifying any distinctively</w:t>
      </w:r>
      <w:r w:rsidR="000B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international criminal law.</w:t>
      </w:r>
    </w:p>
    <w:p w:rsidR="000B18AB" w:rsidRDefault="000B18AB" w:rsidP="000B18AB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69E5" w:rsidRDefault="004A7231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(2)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Treaty-based or ‘hybrid’ transnational criminal law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. Beginning in the early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twentieth century, states began to recognize that crimes committed by multi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national criminal gangs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can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be repressed only through intern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ational cooperation. The result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has been multilateral treaties on subjects rangi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ng from counterfeiting and drug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trafficking to war crimes and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apartheid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The treaties share a common structure: they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require parties to enact domestic criminal laws ag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ainst the conduct; they require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parties with custody of an accused offender either to extradite the suspect to a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state with jurisdiction over the crime or to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lastRenderedPageBreak/>
        <w:t>pros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ecute the crime themselves; and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they require parties to establish a kind of UCJ tha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t will enable them to prosecute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crime if extradition fails.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Treaty-based inter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national crimes are a hybrid of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domestic criminal law applied transnationally and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what I shall later call ‘pure’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international criminal law. On the domestic-law side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, the point of the treaty is to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get states to use their municipal legal systems to repre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ss crimes like aerial hijacking or </w:t>
      </w:r>
      <w:proofErr w:type="spellStart"/>
      <w:r w:rsidRPr="004A7231">
        <w:rPr>
          <w:rFonts w:ascii="Times New Roman" w:hAnsi="Times New Roman" w:cs="Times New Roman"/>
          <w:sz w:val="24"/>
          <w:szCs w:val="24"/>
          <w:lang w:val="en-US"/>
        </w:rPr>
        <w:t>narco</w:t>
      </w:r>
      <w:proofErr w:type="spellEnd"/>
      <w:r w:rsidRPr="004A7231">
        <w:rPr>
          <w:rFonts w:ascii="Times New Roman" w:hAnsi="Times New Roman" w:cs="Times New Roman"/>
          <w:sz w:val="24"/>
          <w:szCs w:val="24"/>
          <w:lang w:val="en-US"/>
        </w:rPr>
        <w:t>-trafficking. On the international side, h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owever, these treaties create a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distinctive kind of domestic criminal law: a body o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f criminal laws governing deeds of international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rather than merely domestic con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cern—laws, moreover, that would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not exist without internati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>onal efforts to establish them.</w:t>
      </w:r>
    </w:p>
    <w:p w:rsidR="00B369E5" w:rsidRDefault="00B369E5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69E5" w:rsidRDefault="004A7231" w:rsidP="004A7231">
      <w:pPr>
        <w:pStyle w:val="SemEspaamen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(3)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‘Pure’ ICL.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Finally, there is a distinctive body of l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aw that originated in the post-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War II international tribunals, designed to pu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nish a handful of the most evil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crimes: crimes against humanity, genocide, serious 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>war crimes, and aggressive war.</w:t>
      </w:r>
      <w:proofErr w:type="gramEnd"/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Most people who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speak of ICL have these crimes and these t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ribunals in mind. There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is no accepted name for this category of crimes.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One might call them ‘the great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crimes’, because they represent the very worst atroci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ties that people commit against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each other. Typically, they are mass atrocities; indeed some schola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rs (not including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me) argue they must meet some threshold level of a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wfulness, involving hundreds or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thousands of victims, before they become the legitimat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e business of the international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community rather than domestic criminal justice systems. One might als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o call them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‘tribunal crimes’, because they are the subject-ma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tter of the Nuremberg and Tokyo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tribunals, the International Criminal Tribunal f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or the Former Yugoslavia (ICTY)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and the International Criminal Tribunal for Rw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anda (ICTR), the Special Courts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for Sierra Leone, Cambodia, and East Timor, and t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he International Criminal Court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(ICC).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‘tribunal crimes’ is not entirely accurate: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States can enact domestic laws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to punish them—Canada, for example, has a stat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ute on crimes against humanity,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and many states have anti-genocide statutes. I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raq executed Saddam Hussein for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crimes against humanity under Iraq’s own crimina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l code. Furthermore, as we have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seen, proponents of UCJ believe that the great crimes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369E5">
        <w:rPr>
          <w:rFonts w:ascii="Times New Roman" w:hAnsi="Times New Roman" w:cs="Times New Roman"/>
          <w:sz w:val="24"/>
          <w:szCs w:val="24"/>
          <w:lang w:val="en-US"/>
        </w:rPr>
        <w:t>can be tried</w:t>
      </w:r>
      <w:proofErr w:type="gramEnd"/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by any state that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gains custody of the perpetrator. I shall usually refer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to them as ‘pure international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crimes’—pure, in that their criminal character ori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ginated in international rather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than domestic law, and international rather th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an domestic legal institutions. </w:t>
      </w:r>
      <w:r w:rsidRPr="00B369E5">
        <w:rPr>
          <w:rFonts w:ascii="Times New Roman" w:hAnsi="Times New Roman" w:cs="Times New Roman"/>
          <w:color w:val="FF0000"/>
          <w:sz w:val="24"/>
          <w:szCs w:val="24"/>
          <w:lang w:val="en-US"/>
        </w:rPr>
        <w:t>p.573</w:t>
      </w:r>
    </w:p>
    <w:p w:rsidR="00B369E5" w:rsidRDefault="004A7231" w:rsidP="00B369E5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These three bodies of ICL overlap, and not only because treaty-based international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crimes and pure international crimes can be p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rosecuted within domestic legal systems.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They also overlap because, as pure intern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ational criminal law developed,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it has added some treaty-based crimes to its list o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f offences. Notwithstanding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overlap among these three bodies of ICL, the rem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ainder of this paper focuses on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pure international crimes, because these raise dis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tinctive problems and, now that the ICC </w:t>
      </w:r>
      <w:proofErr w:type="gramStart"/>
      <w:r w:rsidR="00B369E5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up and running, they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are especially compellin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>g.</w:t>
      </w:r>
    </w:p>
    <w:p w:rsidR="00B369E5" w:rsidRDefault="00B369E5" w:rsidP="00B369E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69E5" w:rsidRDefault="00B369E5" w:rsidP="00B369E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69E5" w:rsidRDefault="00B369E5" w:rsidP="00B369E5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b/>
          <w:bCs/>
          <w:sz w:val="24"/>
          <w:szCs w:val="24"/>
          <w:lang w:val="en-US"/>
        </w:rPr>
        <w:t>II. THE ROOTS OF PURE ICL</w:t>
      </w:r>
    </w:p>
    <w:p w:rsidR="00B369E5" w:rsidRDefault="00B369E5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69E5" w:rsidRDefault="004A7231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Although there were intimations of ICL prior to World War II, ICL in its modern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form originated at Nuremberg, and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was fortified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the United Nations’ resolution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recognizing genocide as a crime. The Nuremberg C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harter defined three categories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of crimes: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crimes against peace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(the planning o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r launching of aggressive war),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war crimes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crimes against humanity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(gross v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iolence and persecution against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civilian populations, including within one’s own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state). The Nuremberg framers,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particularly chief US prosecutor Robert Jackson, focused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principally on the crime of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aggressive war, which, self-evidently,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be launched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only by a group. Furthermore,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at Nuremberg the definitions of crimes against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lastRenderedPageBreak/>
        <w:t>pe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ace and crimes against humanity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both emphasized the organized, group-based nature of their perpetration. 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emphasis on group perpetrato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rs persists to the present day. Under the Rome Statute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of the ICC, war crimes must either be widespread 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or else the result of a plan or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policy; and crimes against humanity require a ‘widespread or systematic att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ack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against a civilian population’, where ‘attack ag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ainst a civilian population’ </w:t>
      </w:r>
      <w:proofErr w:type="gramStart"/>
      <w:r w:rsidR="00B369E5">
        <w:rPr>
          <w:rFonts w:ascii="Times New Roman" w:hAnsi="Times New Roman" w:cs="Times New Roman"/>
          <w:sz w:val="24"/>
          <w:szCs w:val="24"/>
          <w:lang w:val="en-US"/>
        </w:rPr>
        <w:t>is defined</w:t>
      </w:r>
      <w:proofErr w:type="gramEnd"/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as an attack resulting from or furthering a 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>state or organizational policy.</w:t>
      </w:r>
    </w:p>
    <w:p w:rsidR="00B369E5" w:rsidRDefault="004A7231" w:rsidP="00B369E5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The crime of genocide has a different emphasis. To be sure, genocide appears in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Nuremberg law as the crime against humanity of ex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termination; but in current law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the two crimes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are defined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differently, and therein ha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ngs a tale. The </w:t>
      </w:r>
      <w:proofErr w:type="gramStart"/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word ‘genocide’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was coined by the remarkable Polish-Jewish law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yer Raphael Lemkin, in his 1944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book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Axis Rule in Europe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>. Lemkin’s word did not c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atch on immediately. It appears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in the earliest draft of the Nuremberg Charter, bu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t disappears (I </w:t>
      </w:r>
      <w:proofErr w:type="gramStart"/>
      <w:r w:rsidR="00B369E5">
        <w:rPr>
          <w:rFonts w:ascii="Times New Roman" w:hAnsi="Times New Roman" w:cs="Times New Roman"/>
          <w:sz w:val="24"/>
          <w:szCs w:val="24"/>
          <w:lang w:val="en-US"/>
        </w:rPr>
        <w:t>don’t</w:t>
      </w:r>
      <w:proofErr w:type="gramEnd"/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know why)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from subsequent drafts. After the war, Lemkin launc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hed a tireless one-man lobbying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campaign to recognize the uniqueness of the crime o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f genocide. </w:t>
      </w:r>
      <w:proofErr w:type="gramStart"/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It was all the more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remarkable because Lemkin was a refugee with n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o family, no job, no money, and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no connections—the ‘totally unofficial man’, i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n the words of an admiring 1957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newspaper editorial.</w:t>
      </w:r>
      <w:r w:rsidRPr="00B369E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Miraculously, his campaign su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cceeded a few years later, when the United Nations opened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Convention o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n the Prevention and Punishment </w:t>
      </w:r>
      <w:r w:rsidRPr="00B369E5">
        <w:rPr>
          <w:rFonts w:ascii="Times New Roman" w:hAnsi="Times New Roman" w:cs="Times New Roman"/>
          <w:color w:val="FF0000"/>
          <w:sz w:val="24"/>
          <w:szCs w:val="24"/>
          <w:lang w:val="en-US"/>
        </w:rPr>
        <w:t>p.574</w:t>
      </w:r>
      <w:r w:rsidR="00B369E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of the Crime of Genocide for state adoption.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After the vote, reporters found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the exhausted Lemkin alone in a side room, weeping.) Parting 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company with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framers of the Nuremberg Charter, Lemkin focuse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d not on the group character of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perpetrators but the group character of the victi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ms. Lemkin believed that groups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as such possess value over and above the value of all the individuals in them.</w:t>
      </w:r>
      <w:r w:rsidRPr="00B369E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5 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Thus,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to qualify as genocide, an attack must be directed again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st national, ethnic, religious,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or racial groups ‘as such’, and intended to destroy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the group in whole or in part.</w:t>
      </w:r>
    </w:p>
    <w:p w:rsidR="00B369E5" w:rsidRDefault="004A7231" w:rsidP="00B369E5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The curious result of Jackson’s and Lemkin’s emphasis on group perpetrator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and group victims was that at its origin, modern ICL h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ad little to do with individual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human rights. Jackson was principally interested i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n criminalizing aggressive war;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crimes against humanity focus on ‘civilian populatio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ns’, not individual rights; and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Lemkin cared about national minorities as groups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>, rather than as collections of individuals.</w:t>
      </w:r>
    </w:p>
    <w:p w:rsidR="00B369E5" w:rsidRDefault="004A7231" w:rsidP="00B369E5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Only after the human rights revolution tha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t began with the 1948 Universal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Declaration of Human Rights have we come to thin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k of ICL as the use of criminal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law to enforce basic human rights. This is a retros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pective reinterpretation of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original impetus for ICL, and both Jackson and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Lemkin would have thought it a misinterpretation.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Misinterpretation or not, howe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ver, it has become the dominant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conception of ICL, and today we take it for gr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anted that ICL aims to mobilize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international institutions against gross human righ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ts violations, just as domestic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crim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inal law mobilizes governmental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institutions agai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>nst domestic rights violations.</w:t>
      </w:r>
    </w:p>
    <w:p w:rsidR="00B369E5" w:rsidRDefault="00B369E5" w:rsidP="00B369E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69E5" w:rsidRDefault="00B369E5" w:rsidP="00B369E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7231" w:rsidRPr="00B369E5" w:rsidRDefault="00B369E5" w:rsidP="00B369E5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III. THE AIMS OF INTERNATIONAL CRIMINAL</w:t>
      </w:r>
    </w:p>
    <w:p w:rsidR="00B369E5" w:rsidRDefault="00B369E5" w:rsidP="00B369E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b/>
          <w:bCs/>
          <w:sz w:val="24"/>
          <w:szCs w:val="24"/>
          <w:lang w:val="en-US"/>
        </w:rPr>
        <w:t>TRIALS</w:t>
      </w:r>
    </w:p>
    <w:p w:rsidR="00B369E5" w:rsidRDefault="00B369E5" w:rsidP="004A7231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369E5" w:rsidRDefault="004A7231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From its inception at Nuremberg, there has alwa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ys been something extraordinary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about pure ICL and the tribunals that adjudicate i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>t.</w:t>
      </w:r>
      <w:proofErr w:type="gramEnd"/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Dealing as it does with acts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of extraordinary violence, systematically perpetrated, 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gramStart"/>
      <w:r w:rsidR="00B369E5">
        <w:rPr>
          <w:rFonts w:ascii="Times New Roman" w:hAnsi="Times New Roman" w:cs="Times New Roman"/>
          <w:sz w:val="24"/>
          <w:szCs w:val="24"/>
          <w:lang w:val="en-US"/>
        </w:rPr>
        <w:t>typically</w:t>
      </w:r>
      <w:proofErr w:type="gramEnd"/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on a large scale,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pure ICL comes into play only in times of cataclys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m: wars and civil wars, bloody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ethnic or religious struggles, political upheavals, 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revolutions or other changes of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basic political systems. Instead of being normal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parts of the daily functioning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of government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, international criminal trials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occur after governments have fallen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or been radically altered.</w:t>
      </w:r>
    </w:p>
    <w:p w:rsidR="00B369E5" w:rsidRDefault="004A7231" w:rsidP="00B369E5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trials then form part of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transitional justice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—the legal regimes that arise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when one form of government replaces anothe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B369E5" w:rsidRPr="00B369E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369E5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ordinary criminal law </w:t>
      </w:r>
      <w:r w:rsidRPr="00B369E5">
        <w:rPr>
          <w:rFonts w:ascii="Times New Roman" w:hAnsi="Times New Roman" w:cs="Times New Roman"/>
          <w:color w:val="FF0000"/>
          <w:sz w:val="24"/>
          <w:szCs w:val="24"/>
          <w:lang w:val="en-US"/>
        </w:rPr>
        <w:t>p.575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is a product of continuity, pure ICL is a product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of discontinuity, of upheaval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and political rupture. Inevitably, then, the trials t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ake on political overtones; and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sometimes the requirements of politics and those of 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criminal justice are in tension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with each other. Politics is broad, partial, and forward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-looking; criminal justice is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suppo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>sed to be narrow and impartial.</w:t>
      </w:r>
    </w:p>
    <w:p w:rsidR="00B369E5" w:rsidRDefault="004A7231" w:rsidP="00B369E5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The foundational question about criminal law is w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hat justifies punishment, which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is, after all, a form of state violence. Standard justi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fications (retribution, general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and special deterrence, incapacitation, rehabilitation) a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ll raise familiar and difficult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justificatory problems, which are no less acute i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n ICL than they are in domestic legal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systems. To be sure, they may take on diffe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rent configurations in ICL than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those familiar from domestic criminal justice. For e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xample, special deterrence will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seldom be necessary, because the defendant in the do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ck of an international tribunal is unlikely ever again to be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in the circumstances i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n which he committed his crime.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For related reasons, there is scant need to incapacitate or rehabilitate many low-level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perpetrators, who (under the familiar dynamics of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the ‘banality of evil’) may be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ordinary, law-abiding citizens, good men and goo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proofErr w:type="spellStart"/>
      <w:r w:rsidR="00B369E5">
        <w:rPr>
          <w:rFonts w:ascii="Times New Roman" w:hAnsi="Times New Roman" w:cs="Times New Roman"/>
          <w:sz w:val="24"/>
          <w:szCs w:val="24"/>
          <w:lang w:val="en-US"/>
        </w:rPr>
        <w:t>neighbours</w:t>
      </w:r>
      <w:proofErr w:type="spellEnd"/>
      <w:r w:rsidR="00B369E5">
        <w:rPr>
          <w:rFonts w:ascii="Times New Roman" w:hAnsi="Times New Roman" w:cs="Times New Roman"/>
          <w:sz w:val="24"/>
          <w:szCs w:val="24"/>
          <w:lang w:val="en-US"/>
        </w:rPr>
        <w:t>, in peacetime.</w:t>
      </w:r>
      <w:r w:rsidR="00B369E5" w:rsidRPr="00B369E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7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other hand, incapacitating toxic political le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aders—a Goering, a Milosevic, a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Charles Ta</w:t>
      </w:r>
      <w:r w:rsidR="00B369E5">
        <w:rPr>
          <w:rFonts w:ascii="Times New Roman" w:hAnsi="Times New Roman" w:cs="Times New Roman"/>
          <w:sz w:val="24"/>
          <w:szCs w:val="24"/>
          <w:lang w:val="en-US"/>
        </w:rPr>
        <w:t xml:space="preserve">ylor—can be </w:t>
      </w:r>
      <w:proofErr w:type="gramStart"/>
      <w:r w:rsidR="00B369E5">
        <w:rPr>
          <w:rFonts w:ascii="Times New Roman" w:hAnsi="Times New Roman" w:cs="Times New Roman"/>
          <w:sz w:val="24"/>
          <w:szCs w:val="24"/>
          <w:lang w:val="en-US"/>
        </w:rPr>
        <w:t>absolutely crucial</w:t>
      </w:r>
      <w:proofErr w:type="gramEnd"/>
      <w:r w:rsidR="00B369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4508" w:rsidRDefault="004A7231" w:rsidP="00F8450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>, in addition to the familiar qu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>artet of retribution-deterrence-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incapacitation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-rehabilitation,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ICL recognizes other purposes, and the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se raise problems of their own.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curious feature about ICL is that in it the emph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asis shifts from punishments to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trials. Thus, it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is often said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that the goal of ICL lies in p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romoting social reconciliation,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giving victims a voice, or making a historical record of mass atrocities to help se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cure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past against deniers and revisionists. The l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egitimacy of these goals </w:t>
      </w:r>
      <w:proofErr w:type="gramStart"/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can be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questioned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, because they seem extrinsic to purely 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legal values. </w:t>
      </w:r>
      <w:proofErr w:type="gramStart"/>
      <w:r w:rsidR="00F84508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what is often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overlooked is that, legitimate or not, they are go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als of trials, not punishments.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Indeed, the punishment of the guilty seems almost an afterthought (not to them, of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course). Perhaps that is because, as one often says, no punishment can fit crimes of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such enormity; or because compared with their trial, their punishment lacks didactic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and dramatic force. Whatever th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e reason, it is remarkable that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4A7231">
        <w:rPr>
          <w:rFonts w:ascii="Times New Roman" w:hAnsi="Times New Roman" w:cs="Times New Roman"/>
          <w:sz w:val="24"/>
          <w:szCs w:val="24"/>
          <w:lang w:val="en-US"/>
        </w:rPr>
        <w:t>centre</w:t>
      </w:r>
      <w:proofErr w:type="spell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of gravity so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often lies in the proceedings rather t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han in their aftermath. That is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not an objection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to the trials, if they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are conducted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fairly.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But th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e use of the trial as political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theatre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puts pressure on its fairness; furthermore, internation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al trials have at best a spotty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track-record of promoting social reconciliation, giv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ing victims a voice, and making a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record.</w:t>
      </w:r>
      <w:r w:rsidRPr="00F845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8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Under some circumstances, truth and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reconciliation commissions may </w:t>
      </w:r>
      <w:r w:rsidRPr="00F84508">
        <w:rPr>
          <w:rFonts w:ascii="Times New Roman" w:hAnsi="Times New Roman" w:cs="Times New Roman"/>
          <w:color w:val="FF0000"/>
          <w:sz w:val="24"/>
          <w:szCs w:val="24"/>
          <w:lang w:val="en-US"/>
        </w:rPr>
        <w:t>p.576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 better job, without the need for punishment; if so,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the question of what justifies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punishments in international criminal trial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>s becomes even more compelling.</w:t>
      </w:r>
      <w:proofErr w:type="gramEnd"/>
    </w:p>
    <w:p w:rsidR="00F84508" w:rsidRDefault="004A7231" w:rsidP="00F8450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view, the most promising justification for intern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ational tribunals is their role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norm projection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: trials are expressive acts broadcastin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g the news that mass atrocities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are, in fact, heinous crimes and not merely pol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itics by other means. </w:t>
      </w:r>
      <w:proofErr w:type="gramStart"/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In recent years,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philosophers have studied expressive theories of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punishment; the norm projection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rationale adds an expressive theory of tr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>ials.</w:t>
      </w:r>
      <w:r w:rsidR="00F84508" w:rsidRPr="00F845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9 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As the Allies recognized at Nuremberg,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alternatives to trying murdero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us generals and politicians are summary punishment or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impunity, each of which, 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in its own way, is a backhanded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admission that </w:t>
      </w:r>
      <w:r w:rsidR="00F8450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raison d’état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Kriegsraison</w:t>
      </w:r>
      <w:proofErr w:type="spellEnd"/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are a legi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>timate part of public morality.</w:t>
      </w:r>
      <w:proofErr w:type="gramEnd"/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Only trials can communicate the inherent criminality of political violence against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innocent. The decision not to stage criminal trials is no less an expressive act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than the creation of tribunals; and the expressive contents associated with impunity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or summary punishment are unacceptable: both are assertions that political crime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lies outside the law. The point of trials backed by punishment is to assert the realm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of law against the claims of politics.</w:t>
      </w:r>
      <w:r w:rsidRPr="00F845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10</w:t>
      </w:r>
    </w:p>
    <w:p w:rsidR="00F84508" w:rsidRDefault="004A7231" w:rsidP="00F8450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Although the </w:t>
      </w:r>
      <w:proofErr w:type="spellStart"/>
      <w:r w:rsidRPr="004A7231">
        <w:rPr>
          <w:rFonts w:ascii="Times New Roman" w:hAnsi="Times New Roman" w:cs="Times New Roman"/>
          <w:sz w:val="24"/>
          <w:szCs w:val="24"/>
          <w:lang w:val="en-US"/>
        </w:rPr>
        <w:t>centre</w:t>
      </w:r>
      <w:proofErr w:type="spell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of gravity in international t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ribunals lies in the trial, not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punishment, punishment following conviction r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emains an essential part of any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criminal process that aims to project a no-impunity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norm. Truth and reconciliation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commissions have important virtues, but the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y have a hard time escaping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unwelcome expressive contents that go with impun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ity: these crimes, they seem to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say, are not for the law to handle. Sometimes, no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doubt, the short-term need for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political reconciliation in a war-shattered societ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y will outweigh the longer-term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importance of asserting the realm of law.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ll forms of impunity, including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politically indispensable impunity, carry the cost o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f perpetuating a world in which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political violence is presumed to tra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>nscend law.</w:t>
      </w:r>
    </w:p>
    <w:p w:rsidR="00F84508" w:rsidRDefault="004A7231" w:rsidP="00F8450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Of the traditional aims of punishment, norm pr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ojection most closely resembles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retribution, at least when retribution is understoo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d, as Jean Hampton proposes, as </w:t>
      </w:r>
      <w:r w:rsidRPr="00F84508">
        <w:rPr>
          <w:rFonts w:ascii="Times New Roman" w:hAnsi="Times New Roman" w:cs="Times New Roman"/>
          <w:color w:val="FF0000"/>
          <w:sz w:val="24"/>
          <w:szCs w:val="24"/>
          <w:lang w:val="en-US"/>
        </w:rPr>
        <w:t>p.577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expressive defeat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that reasserts moral truth against the wrongdoer’s deval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uation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of the victim.</w:t>
      </w:r>
      <w:r w:rsidRPr="00F845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11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But ICL uses the ceremonial of the tr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ial, rather than the infliction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of punishment, as its primary vehicle for expres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sing moral truth; and the moral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truth it expresses is not the moral equality of per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petrator and victim, as Hampton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suggests is the aim of retributive punishment.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ather, ICL’s moral truth is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criminality of political violence against the innocent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, even when your side hates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innocent as an enemy. Carl Schmitt famously defined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‘the concept of the political’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as the friend/enemy relation, with the strong impl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ication that political violence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against the enemy defines the human condition and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lies beyond good and evil.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moral truth that international tribunals express is, qui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te simply, the negation of this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familiar political </w:t>
      </w:r>
      <w:proofErr w:type="spellStart"/>
      <w:r w:rsidRPr="004A7231">
        <w:rPr>
          <w:rFonts w:ascii="Times New Roman" w:hAnsi="Times New Roman" w:cs="Times New Roman"/>
          <w:sz w:val="24"/>
          <w:szCs w:val="24"/>
          <w:lang w:val="en-US"/>
        </w:rPr>
        <w:t>amoralism</w:t>
      </w:r>
      <w:proofErr w:type="spellEnd"/>
      <w:r w:rsidRPr="004A7231">
        <w:rPr>
          <w:rFonts w:ascii="Times New Roman" w:hAnsi="Times New Roman" w:cs="Times New Roman"/>
          <w:sz w:val="24"/>
          <w:szCs w:val="24"/>
          <w:lang w:val="en-US"/>
        </w:rPr>
        <w:t>. International criminal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law stands for the proposition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that crime is cr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>ime regardless of its political trappings.</w:t>
      </w:r>
    </w:p>
    <w:p w:rsidR="00F84508" w:rsidRDefault="00F84508" w:rsidP="00F84508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4508" w:rsidRDefault="00F84508" w:rsidP="00F84508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7231" w:rsidRPr="00F84508" w:rsidRDefault="00F84508" w:rsidP="00F8450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b/>
          <w:bCs/>
          <w:sz w:val="24"/>
          <w:szCs w:val="24"/>
          <w:lang w:val="en-US"/>
        </w:rPr>
        <w:t>IV. NATIONAL SOVEREIGNTY</w:t>
      </w:r>
    </w:p>
    <w:p w:rsidR="004A7231" w:rsidRPr="004A7231" w:rsidRDefault="00F84508" w:rsidP="00F84508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b/>
          <w:bCs/>
          <w:sz w:val="24"/>
          <w:szCs w:val="24"/>
          <w:lang w:val="en-US"/>
        </w:rPr>
        <w:t>AND THE LEGITIMACY OF INTERNATIONAL</w:t>
      </w:r>
    </w:p>
    <w:p w:rsidR="004A7231" w:rsidRPr="004A7231" w:rsidRDefault="00F84508" w:rsidP="00F84508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b/>
          <w:bCs/>
          <w:sz w:val="24"/>
          <w:szCs w:val="24"/>
          <w:lang w:val="en-US"/>
        </w:rPr>
        <w:t>TRIBUNALS</w:t>
      </w:r>
    </w:p>
    <w:p w:rsidR="004A7231" w:rsidRPr="004A7231" w:rsidRDefault="00F84508" w:rsidP="004A7231">
      <w:pPr>
        <w:pStyle w:val="SemEspaamen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F84508" w:rsidRDefault="004A7231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The major obstacle to establishing ICL lies in the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international character of its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tribunals, which subjects acts of sovereign sta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tes to criminal scrutiny by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‘international community’, something of a gaseous i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nvertebrate under the classical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Westphalian th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>eory of equal sovereign states.</w:t>
      </w:r>
    </w:p>
    <w:p w:rsidR="00F84508" w:rsidRDefault="004A7231" w:rsidP="00F8450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As I suggested in the preceding section, characterizing sovereign acts as crimes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is a momentous, even utopian, decision. As Paul 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Kahn has argued, in the Western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political imagination, states are gods, and this 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is no less true of contemporary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secular states.</w:t>
      </w:r>
      <w:r w:rsidRPr="00F845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12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Like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gods, states do not admi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t their own mortality, and they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demand devotion and obedience. Every state, libera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l constitutional states no less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than absolute monarchies, claims the ultimate autho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rity over its citizens: to make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them die and kill on the sovereign’s behalf. That a sta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te has no military draft </w:t>
      </w:r>
      <w:proofErr w:type="gramStart"/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at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moment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is irrelevant: all states claim the authority to 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conscript, and all states cloak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profoundly illiberal project of sacrificing live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s for the supposed salvation of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others in the language of religion. The American sol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dier killed in the line of duty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in Iraq has made ‘the ultimate sacrifice’ for his countr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 xml:space="preserve">y, politicians’ language nearly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identical to </w:t>
      </w:r>
      <w:r w:rsidR="00F84508">
        <w:rPr>
          <w:rFonts w:ascii="Times New Roman" w:hAnsi="Times New Roman" w:cs="Times New Roman"/>
          <w:sz w:val="24"/>
          <w:szCs w:val="24"/>
          <w:lang w:val="en-US"/>
        </w:rPr>
        <w:t>Islamists’ talk of ‘martyrdom’.</w:t>
      </w:r>
    </w:p>
    <w:p w:rsidR="00792734" w:rsidRDefault="004A7231" w:rsidP="00792734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Viewed from outside a religion, human sacrific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e looks like murder or suicide.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Viewed from within, it is a non-criminal and in fact supre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mely meaningful form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of violence. Kierkegaard described Abraham’s sacrif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ice of Isaac as a ‘teleological </w:t>
      </w:r>
      <w:r w:rsidRPr="00792734">
        <w:rPr>
          <w:rFonts w:ascii="Times New Roman" w:hAnsi="Times New Roman" w:cs="Times New Roman"/>
          <w:color w:val="FF0000"/>
          <w:sz w:val="24"/>
          <w:szCs w:val="24"/>
          <w:lang w:val="en-US"/>
        </w:rPr>
        <w:t>p.578</w:t>
      </w:r>
      <w:r w:rsidR="0079273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suspension of the ethical’, meaning not that it was a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justified killing but that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language of justification simply does not apply to it. The ki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nds of mass violence that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ICL addresses take place within what participants r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egard as struggles to the death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between groups, in which killing and humiliating the enemy likewise seems like a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supremely meaningful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form of violence. When ICL </w:t>
      </w:r>
      <w:proofErr w:type="spellStart"/>
      <w:r w:rsidRPr="004A7231">
        <w:rPr>
          <w:rFonts w:ascii="Times New Roman" w:hAnsi="Times New Roman" w:cs="Times New Roman"/>
          <w:sz w:val="24"/>
          <w:szCs w:val="24"/>
          <w:lang w:val="en-US"/>
        </w:rPr>
        <w:t>redescribes</w:t>
      </w:r>
      <w:proofErr w:type="spell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it as 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crime—mere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crime, nothing more—the effect is not much different 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than </w:t>
      </w:r>
      <w:proofErr w:type="spellStart"/>
      <w:r w:rsidR="00792734">
        <w:rPr>
          <w:rFonts w:ascii="Times New Roman" w:hAnsi="Times New Roman" w:cs="Times New Roman"/>
          <w:sz w:val="24"/>
          <w:szCs w:val="24"/>
          <w:lang w:val="en-US"/>
        </w:rPr>
        <w:t>redescribing</w:t>
      </w:r>
      <w:proofErr w:type="spellEnd"/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the sacrifice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of Isaac as an attempted murder. In one sense, the des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cription is straightforward and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uncontroversial.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it is only straightforward once we stand outside the 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religion of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state, race, ethnicity, and nation, and dismiss them 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as gods that failed. Within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rel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>igion, crime-talk is blasphemy.</w:t>
      </w:r>
    </w:p>
    <w:p w:rsidR="00792734" w:rsidRDefault="004A7231" w:rsidP="00792734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For that reason, establishing a pure internat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ional criminal law of universal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application is a momentous and radical project, equ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ivalent in its way to the early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secularists’ deflationary view of state authority a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s manifestation of human rather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than divine will. We are not there yet. Not even the so-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called ‘likeminded’ states that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promote the ICL project are heretical enough to reje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ct the religion of sovereignty. 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For states to call other states ‘gods that failed’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is a </w:t>
      </w:r>
      <w:proofErr w:type="spellStart"/>
      <w:r w:rsidR="00792734">
        <w:rPr>
          <w:rFonts w:ascii="Times New Roman" w:hAnsi="Times New Roman" w:cs="Times New Roman"/>
          <w:sz w:val="24"/>
          <w:szCs w:val="24"/>
          <w:lang w:val="en-US"/>
        </w:rPr>
        <w:t>Damoclean</w:t>
      </w:r>
      <w:proofErr w:type="spellEnd"/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sword, for they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themselves are nothing more than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gods that have not yet failed.</w:t>
      </w:r>
    </w:p>
    <w:p w:rsidR="00792734" w:rsidRDefault="004A7231" w:rsidP="00792734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In legal terms, the gulf between the transcendent claims of sovereignty and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its deflation in ICL raises the jurisdictional quest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ion of what right international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tribunals have to try nationals of states that do not 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wish them to </w:t>
      </w:r>
      <w:proofErr w:type="gramStart"/>
      <w:r w:rsidR="00792734">
        <w:rPr>
          <w:rFonts w:ascii="Times New Roman" w:hAnsi="Times New Roman" w:cs="Times New Roman"/>
          <w:sz w:val="24"/>
          <w:szCs w:val="24"/>
          <w:lang w:val="en-US"/>
        </w:rPr>
        <w:t>be tried</w:t>
      </w:r>
      <w:proofErr w:type="gramEnd"/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. For each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of the principal tribunals, the jurisdictional quest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ion received an answer that was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only partly satisfactory 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>on classical Westphalian terms:</w:t>
      </w:r>
    </w:p>
    <w:p w:rsidR="00792734" w:rsidRDefault="00792734" w:rsidP="00792734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2734" w:rsidRDefault="004A7231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(1) At Nuremberg, the four major powers condu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cted the trial, but none of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traditional principles of transnational criminal juris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diction except universality can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explain why Great Britain (for example) could 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try Germans for the persecution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of Jews in Germany or the murder of Gypsies i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n Poland. </w:t>
      </w:r>
      <w:proofErr w:type="gramStart"/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Allied lawyers argued that Germany’s unconditional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surrender and the c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ollapse of the Nazi regime made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them Germany’s new government, but under pre-existing trea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ty law an occupying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power must maintain the laws of the occupied coun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try—a constraint that obviously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reflects classical ideas about the sacredness of state sovereignty.</w:t>
      </w:r>
      <w:r w:rsidRPr="0079273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The Nuremberg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Tribunal, criminalizing conduct even if it was legal under Nazi law, vi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olated this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sovereignty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>-based principle of treaty law.</w:t>
      </w:r>
      <w:proofErr w:type="gramEnd"/>
    </w:p>
    <w:p w:rsidR="00792734" w:rsidRDefault="00792734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2734" w:rsidRDefault="004A7231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(2) The United Nations Security Council (UNSC) es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tablished both the Yugoslav and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Rwanda tribunals under its peacekeeping powers, bu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t the Security Council’s powers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are themselves limited by states jealous of their sov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ereignty. The UNSC can act only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to ‘maintain or restore international peace and se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curity’ (the condition given in article 39 of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the UN Charter); and the argument that 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post-conflict trials would help </w:t>
      </w:r>
      <w:r w:rsidRPr="00792734">
        <w:rPr>
          <w:rFonts w:ascii="Times New Roman" w:hAnsi="Times New Roman" w:cs="Times New Roman"/>
          <w:color w:val="FF0000"/>
          <w:sz w:val="24"/>
          <w:szCs w:val="24"/>
          <w:lang w:val="en-US"/>
        </w:rPr>
        <w:t>p.579</w:t>
      </w:r>
      <w:r w:rsidR="0079273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maintain or restore international peace and security was speculative and perhaps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even far-fetched. The more hostile critics thought—not without reason—that the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true aim of the tribunals was to deflect attention from the politically embarrassing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fact that neither the Security Council nor any of the major powers did much to stop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atrocities while they were happening.</w:t>
      </w:r>
    </w:p>
    <w:p w:rsidR="00792734" w:rsidRDefault="00792734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2734" w:rsidRDefault="004A7231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(3) The ICC operates on a theory of delegated juris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diction—that is, states parties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transfer to the ICC their own territorial and nat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ionality jurisdiction over pure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international crimes.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it is far from obviou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s that criminal jurisdiction is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something a state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can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legitimately delegate to whomever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it chooses. If it can delegate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criminal jurisdiction to the ICC, then why not to t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he Kansas City dog-catcher,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World Chess Federati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>on, or the Rolling Stones?</w:t>
      </w:r>
    </w:p>
    <w:p w:rsidR="00792734" w:rsidRDefault="00792734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2734" w:rsidRDefault="004A7231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Even with the added premise that sovereignty nev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er includes the right to commit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great crimes, we need an additional step to reach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the proposition that outsiders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can try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punish them. As we saw in the earlier discussion of 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UCJ, that step will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require us to recognize a kind of universal moral interest in condemning the great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crimes. This moral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lastRenderedPageBreak/>
        <w:t>interest has precious little ins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titutional embodiment, however.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Obviously, there is no political community called ‘humanity’ that auth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orizes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ribunals; nor are they products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of an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>ything like a world government.</w:t>
      </w:r>
    </w:p>
    <w:p w:rsidR="00792734" w:rsidRDefault="00792734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2734" w:rsidRDefault="00792734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2734" w:rsidRDefault="00792734" w:rsidP="0079273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b/>
          <w:bCs/>
          <w:sz w:val="24"/>
          <w:szCs w:val="24"/>
          <w:lang w:val="en-US"/>
        </w:rPr>
        <w:t>V. LEGITIMACY THROUGH FAIRNESS</w:t>
      </w:r>
    </w:p>
    <w:p w:rsidR="00792734" w:rsidRDefault="00792734" w:rsidP="004A7231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92734" w:rsidRDefault="004A7231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My own view is that the legitimacy of internation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al tribunals comes not from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shaky political authority that creates them, but from t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he manifested fairness of their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procedures and punishments. Tribunals bootstra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p themselves into legitimacy by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quality of justice they deliver; their rightness de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pends on their fairness. During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first Nuremberg trials, prosecutors fretted that ac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quittals would delegitimize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tribunal; in hindsight, it quickly became apparent tha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t the three acquittals were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best thing that could have happened, because th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>ey proved that Nuremberg was no show trial.</w:t>
      </w:r>
    </w:p>
    <w:p w:rsidR="00792734" w:rsidRDefault="004A7231" w:rsidP="00792734">
      <w:pPr>
        <w:pStyle w:val="SemEspaamen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In the same way, it is essential that 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the ICTY, ICTR, and ICC deliver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champagne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quality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due process and fair, humane punishment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s—which, in most respects, they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do.</w:t>
      </w:r>
      <w:r w:rsidRPr="0079273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14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Lacking world government to authorize intern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ational tribunals like the ICC,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their authority must be largely self-generated by stric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t adherence to natural justice.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Only in that way can they project a normative vis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ion that might compete with the Westphalian orthodoxy. </w:t>
      </w:r>
      <w:r w:rsidRPr="00792734">
        <w:rPr>
          <w:rFonts w:ascii="Times New Roman" w:hAnsi="Times New Roman" w:cs="Times New Roman"/>
          <w:color w:val="FF0000"/>
          <w:sz w:val="24"/>
          <w:szCs w:val="24"/>
          <w:lang w:val="en-US"/>
        </w:rPr>
        <w:t>p.580</w:t>
      </w:r>
    </w:p>
    <w:p w:rsidR="00792734" w:rsidRDefault="004A7231" w:rsidP="00792734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The term ‘natural justice’ is perhaps a misnome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r, because the basic procedural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rights recognized world-wide today are products of c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enturies of tinkering, not pure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reason alone.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As embodied in international treati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es, they include the right to a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speedy, public trial before an impartial tribunal that b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ases its decision solely on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evidence, under rules designed to reach accurate verdicts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; the right to offer a </w:t>
      </w:r>
      <w:proofErr w:type="spellStart"/>
      <w:r w:rsidR="00792734">
        <w:rPr>
          <w:rFonts w:ascii="Times New Roman" w:hAnsi="Times New Roman" w:cs="Times New Roman"/>
          <w:sz w:val="24"/>
          <w:szCs w:val="24"/>
          <w:lang w:val="en-US"/>
        </w:rPr>
        <w:t>defence</w:t>
      </w:r>
      <w:proofErr w:type="spellEnd"/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right to be informed of the charges, in a languag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e that the accused understands,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through a written indictment that specifies the charg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es and the conduct charged;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right of the accused to confront the witnesses against h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im; the right of the accused to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have compulsory process for obtaining witnesses in h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proofErr w:type="spellStart"/>
      <w:r w:rsidR="00792734">
        <w:rPr>
          <w:rFonts w:ascii="Times New Roman" w:hAnsi="Times New Roman" w:cs="Times New Roman"/>
          <w:sz w:val="24"/>
          <w:szCs w:val="24"/>
          <w:lang w:val="en-US"/>
        </w:rPr>
        <w:t>favour</w:t>
      </w:r>
      <w:proofErr w:type="spellEnd"/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; the right to counsel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and the privilege against self-incrimination; and the ban on double jeopardy (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ne </w:t>
      </w:r>
      <w:proofErr w:type="spellStart"/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bis</w:t>
      </w:r>
      <w:proofErr w:type="spellEnd"/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in idem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1B03F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15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Natural justice also includes the right to a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ppeal; and it includes familiar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duties of prosecutors: to pursue cases only when there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is probable cause, to disclose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exculpatory evidence to the accused, and more ge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nerally, to seek justice rather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than victory.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Finally, it includes humane condition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>s of confinement and reasonable punishments.</w:t>
      </w:r>
    </w:p>
    <w:p w:rsidR="00792734" w:rsidRDefault="004A7231" w:rsidP="00792734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One important fact about these requirements i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s that only tribunals that have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some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kind of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internationally recognized state 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authorization—paradigmatically,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authorization by a multilateral group such as 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the UN—are likely to be able to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satisfy them. Evidence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must be gathered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from f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oreign war zones by trustworthy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and impartial investigators, evidentiary chains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of custody must be maintained, </w:t>
      </w:r>
      <w:proofErr w:type="spellStart"/>
      <w:r w:rsidRPr="004A7231">
        <w:rPr>
          <w:rFonts w:ascii="Times New Roman" w:hAnsi="Times New Roman" w:cs="Times New Roman"/>
          <w:sz w:val="24"/>
          <w:szCs w:val="24"/>
          <w:lang w:val="en-US"/>
        </w:rPr>
        <w:t>defence</w:t>
      </w:r>
      <w:proofErr w:type="spell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counsel and judges recruited and pai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d, </w:t>
      </w:r>
      <w:proofErr w:type="spellStart"/>
      <w:r w:rsidR="00792734">
        <w:rPr>
          <w:rFonts w:ascii="Times New Roman" w:hAnsi="Times New Roman" w:cs="Times New Roman"/>
          <w:sz w:val="24"/>
          <w:szCs w:val="24"/>
          <w:lang w:val="en-US"/>
        </w:rPr>
        <w:t>defence</w:t>
      </w:r>
      <w:proofErr w:type="spellEnd"/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witnesses subpoenaed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across borders, appellate panels created and staffed, rules 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written, safe, humane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prisons found, and long-term confinements monito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red. Realistically, only states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can carry out these tasks. Thus, even though I believe 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the legitimacy of international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tribunals arises from their fairness rather than their political pe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digree (their state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authorization), in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actual fact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state authorization wil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l be contingently indispensable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to achieve procedural fairness. That, ultimately,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is why it will not do to grant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criminal jurisdiction to the Rolling Stones or the World Chess Federa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tion. Once we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look carefully at what it actually takes to achieve f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air procedures and punishments,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natural-justice account turns out not to be vulnerab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le to imaginary counterexamples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in which vigilantes abduct defendants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, try them ‘fairly’, and punish them. No such vigilantes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could hope to meet the stringent requirements of natural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justice.</w:t>
      </w:r>
    </w:p>
    <w:p w:rsidR="00792734" w:rsidRDefault="004A7231" w:rsidP="00792734">
      <w:pPr>
        <w:pStyle w:val="SemEspaamen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lastRenderedPageBreak/>
        <w:t>Not every civilized legal system satisfies all the r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equirements of natural justice.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(In my view, the United States, with its savagely harsh prison sentences and brut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super-maximum security units, violates the last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two conditions.) It may not be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essential that international tribunals be tops a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long every dimension of natural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justice; but, because tribunals must earn their legiti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macy rather than inheriting it,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they cannot be f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ar from the top on any of them. </w:t>
      </w:r>
      <w:r w:rsidRPr="00792734">
        <w:rPr>
          <w:rFonts w:ascii="Times New Roman" w:hAnsi="Times New Roman" w:cs="Times New Roman"/>
          <w:color w:val="FF0000"/>
          <w:sz w:val="24"/>
          <w:szCs w:val="24"/>
          <w:lang w:val="en-US"/>
        </w:rPr>
        <w:t>p.581</w:t>
      </w:r>
    </w:p>
    <w:p w:rsidR="00792734" w:rsidRDefault="00792734" w:rsidP="00792734">
      <w:pPr>
        <w:pStyle w:val="SemEspaamen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792734" w:rsidRDefault="00792734" w:rsidP="00792734">
      <w:pPr>
        <w:pStyle w:val="SemEspaamen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792734" w:rsidRDefault="00792734" w:rsidP="0079273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b/>
          <w:bCs/>
          <w:sz w:val="24"/>
          <w:szCs w:val="24"/>
          <w:lang w:val="en-US"/>
        </w:rPr>
        <w:t>VI. THE PRINCIPLE OF LEGALITY</w:t>
      </w:r>
    </w:p>
    <w:p w:rsidR="00792734" w:rsidRDefault="00792734" w:rsidP="00792734">
      <w:pPr>
        <w:pStyle w:val="SemEspaamen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92734" w:rsidRDefault="004A7231" w:rsidP="00792734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In criminal law, the most fundamental requir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ement of natural justice is the Principle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of Legality. Traditionally, the principle received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expression in the Roman maxims </w:t>
      </w:r>
      <w:proofErr w:type="spellStart"/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nullum</w:t>
      </w:r>
      <w:proofErr w:type="spellEnd"/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crimen</w:t>
      </w:r>
      <w:proofErr w:type="spellEnd"/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sine </w:t>
      </w:r>
      <w:proofErr w:type="spellStart"/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lege</w:t>
      </w:r>
      <w:proofErr w:type="spellEnd"/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(no crime without law) and </w:t>
      </w:r>
      <w:proofErr w:type="spellStart"/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nulla</w:t>
      </w:r>
      <w:proofErr w:type="spellEnd"/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poena</w:t>
      </w:r>
      <w:proofErr w:type="spellEnd"/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sine </w:t>
      </w:r>
      <w:proofErr w:type="spellStart"/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lege</w:t>
      </w:r>
      <w:proofErr w:type="spellEnd"/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(no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punishment without law). The first means that c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onduct may be criminalized only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publicly-accessible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law spells out all the elements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of the crime; the second means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that the law must, in addition, sentence only according to a legally-specified s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cheme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of punishments. Combining these, the Principle o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f Legality asserts that conduct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may be criminalized and punished only if the crimes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and punishments are explicitly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established by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publicly-accessible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law. The Princ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iple seems close to the core of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rule of law, in two distinct ways: first, b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y tying crime and punishment to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law rather than the ruler’s arbitrary will; and sec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ond, by insisting that law must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be publicly accessible, therefore integrated into 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>the daily life of the people it governs.</w:t>
      </w:r>
    </w:p>
    <w:p w:rsidR="00792734" w:rsidRDefault="004A7231" w:rsidP="00792734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The Principle of Legality generates corollaries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, as important as the principle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itself: the prohibition on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vaguely-defined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crimes, 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requirements of fair notice and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non-retroactivity, and the principle of lenity, which ass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erts that if a criminal statute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is ambiguous, the version most </w:t>
      </w:r>
      <w:proofErr w:type="spellStart"/>
      <w:r w:rsidRPr="004A7231">
        <w:rPr>
          <w:rFonts w:ascii="Times New Roman" w:hAnsi="Times New Roman" w:cs="Times New Roman"/>
          <w:sz w:val="24"/>
          <w:szCs w:val="24"/>
          <w:lang w:val="en-US"/>
        </w:rPr>
        <w:t>favourable</w:t>
      </w:r>
      <w:proofErr w:type="spell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to the de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fendant is the correct version.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Each of these helps ensure that people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are not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punished</w:t>
      </w:r>
      <w:proofErr w:type="gramEnd"/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for conduct that they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had no definitive way to know had been crimina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lized. In the remainder of this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paper, I examine, and attempt to resolve, some si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gnificant tensions between pure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international criminal law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 and the Principle of Legality.</w:t>
      </w:r>
    </w:p>
    <w:p w:rsidR="001B03F6" w:rsidRDefault="004A7231" w:rsidP="001B03F6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The most obvious such tension, which figur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ed prominently at Nuremberg, is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simply that the tribunal applied novel law retroactively. Although war cri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mes are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 traditional category of criminal law, crimes a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gainst peace and crimes against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humanity were novel. The problem of retroactivity dogged the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ad hoc 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tribunals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as well, because they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were established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after the cr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 xml:space="preserve">imes. True, their statutes were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modelled on pre-existing ICL, so the substantive crim</w:t>
      </w:r>
      <w:r w:rsidR="00792734">
        <w:rPr>
          <w:rFonts w:ascii="Times New Roman" w:hAnsi="Times New Roman" w:cs="Times New Roman"/>
          <w:sz w:val="24"/>
          <w:szCs w:val="24"/>
          <w:lang w:val="en-US"/>
        </w:rPr>
        <w:t>inal law was not retroactive.</w:t>
      </w:r>
      <w:r w:rsidR="00792734" w:rsidRPr="0079273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16</w:t>
      </w:r>
      <w:r w:rsidR="001B03F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But the ICTY broke legal ground on important issues, most dramatically in its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holding that the war crimes law governing international armed conflict applied in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Bosnian civil war as well.</w:t>
      </w:r>
      <w:r w:rsidRPr="001B03F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17</w:t>
      </w:r>
      <w:r w:rsidR="001B03F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1B03F6">
        <w:rPr>
          <w:rFonts w:ascii="Times New Roman" w:hAnsi="Times New Roman" w:cs="Times New Roman"/>
          <w:color w:val="FF0000"/>
          <w:sz w:val="24"/>
          <w:szCs w:val="24"/>
          <w:lang w:val="en-US"/>
        </w:rPr>
        <w:t>p.582</w:t>
      </w:r>
    </w:p>
    <w:p w:rsidR="001B03F6" w:rsidRDefault="004A7231" w:rsidP="001B03F6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Larry May, in his book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Crimes Against Humanity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, argues that the Principle of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Legality requires defendants to receive fair notic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e of all elements of the crime,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including the jurisdictional element. In May’s words, ‘defendants should hav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e been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able to see, at the time they acted, that what the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y were doing was a violation of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international law’. The ICTY violates the fair notice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 principle because the tribunal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post-dated the crimes. May objects to the ‘p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light’—his word—‘of some of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Bosnian Serb ‘‘small fry’’ now in jail at The Hague w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ho had no hint that their acts,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as unspeakable as they may be, were even remotely 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likely to land them in jail and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awaiting trial before an international tribunal’.</w:t>
      </w:r>
      <w:r w:rsidRPr="001B03F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18</w:t>
      </w:r>
    </w:p>
    <w:p w:rsidR="001B03F6" w:rsidRDefault="004A7231" w:rsidP="001B03F6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Finally, as Allison Danner and Jenny Martine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z have argued, the contemporary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connection between ICL and international huma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n rights law creates a standing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tension between ICL and the Principle of Legality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03F6" w:rsidRPr="001B03F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19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 Human rights law adopts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standpoint of protecting victims, and therefore requires laws to be read broadly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in cases of ambiguity.</w:t>
      </w:r>
      <w:r w:rsidRPr="001B03F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20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lastRenderedPageBreak/>
        <w:t>But criminal law adopts the standpoint of protecting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defendants, and the principle of lenity requires ambiguous statutes to be read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narrowly.</w:t>
      </w:r>
      <w:proofErr w:type="gramEnd"/>
    </w:p>
    <w:p w:rsidR="001B03F6" w:rsidRDefault="004A7231" w:rsidP="001B03F6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To illustrate the conflict: common article 3 of the Geneva Conventions of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fers a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list of basic human rights that must be guaranteed to 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all captives in armed conflicts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not of an international character, for example pr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otection against ‘outrages upon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personal dignity’, including humiliating or degrading treatment.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In so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far as arti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cle 3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is a human rights instrument, the vague notion of ‘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outrages upon personal dignity’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must be read expansively. But in so far as article 3 is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 also a criminal prohibition—as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it was, for example, in US law, where until 2006 all violations of article 3 wer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e war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crimes—it must be read as narrowly as possible.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 The Principle of Legality gave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 pretext to US President George W. Bush to pre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ssure Congress </w:t>
      </w:r>
      <w:proofErr w:type="gramStart"/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to retroactively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decriminalize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humiliation tactics after the Suprem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e Court declared that article 3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applies to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 Al Qaeda captives.</w:t>
      </w:r>
      <w:r w:rsidR="001B03F6" w:rsidRPr="001B03F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21</w:t>
      </w:r>
    </w:p>
    <w:p w:rsidR="001B03F6" w:rsidRDefault="004A7231" w:rsidP="001B03F6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The result seems deeply embarrassing for ICL. If t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hese examples truly demonstrate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that international tribunals violate the Principle of Legal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ity, and the Principle is truly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central to natural justice, and—finally—natural justice is ne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cessary to bootstrap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ICL into legitimacy, the result seems to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 be that ICL has no legitimacy.</w:t>
      </w:r>
    </w:p>
    <w:p w:rsidR="001B03F6" w:rsidRDefault="004A7231" w:rsidP="001B03F6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In response, I will argue that the Principle of Lega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lity has less importance in ICL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than in domestic criminal law systems, and therefore that legality-based object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ions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to the ICL enterprise are not fatal. Even if the Princip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le of Legality lies at the core </w:t>
      </w:r>
      <w:r w:rsidRPr="001B03F6">
        <w:rPr>
          <w:rFonts w:ascii="Times New Roman" w:hAnsi="Times New Roman" w:cs="Times New Roman"/>
          <w:color w:val="FF0000"/>
          <w:sz w:val="24"/>
          <w:szCs w:val="24"/>
          <w:lang w:val="en-US"/>
        </w:rPr>
        <w:t>p.583</w:t>
      </w:r>
      <w:r w:rsidR="001B03F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of domestic rule of law, its role in ICL is far more peripheral. To see why, we must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begin by asking a fundamental question: what justifies the Principle of Legality?</w:t>
      </w:r>
    </w:p>
    <w:p w:rsidR="001B03F6" w:rsidRDefault="004A7231" w:rsidP="001B03F6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There are two main arguments for the Principle, 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one based in the action-guiding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character of law and the other in the need to 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curb abuses of state power.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first is that to punish people without fair notice of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 the elements of crimes and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scheme of punishments violates their reasonable ex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pectations that their behavior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is legally innocent. This familiar argument is inh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erent in the notion that law is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meant to be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action-guiding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>. Inadequately specified l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aw cannot guide actions, and it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is unfair to punish failures to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be guided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by laws inca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pable of guiding. The second is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that, historically, rulers have used vague, discretiona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ry, underspecified criminal law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to target and repress opponents—perhaps the m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ost notorious example being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provision of the Nazi criminal code prohibiting any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 conduct that affronts ‘healthy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folk-sentiment’.</w:t>
      </w:r>
      <w:r w:rsidRPr="00C6523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22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Call these the </w:t>
      </w:r>
      <w:r w:rsidR="001B03F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fair notice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argument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government abuse argument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 respectively.</w:t>
      </w:r>
    </w:p>
    <w:p w:rsidR="001B03F6" w:rsidRDefault="001B03F6" w:rsidP="001B03F6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03F6" w:rsidRDefault="001B03F6" w:rsidP="001B03F6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03F6" w:rsidRDefault="001B03F6" w:rsidP="001B03F6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b/>
          <w:bCs/>
          <w:sz w:val="24"/>
          <w:szCs w:val="24"/>
          <w:lang w:val="en-US"/>
        </w:rPr>
        <w:t>VII. THE GOVERNMENT ABUSE ARGUMENT</w:t>
      </w:r>
    </w:p>
    <w:p w:rsidR="001B03F6" w:rsidRDefault="001B03F6" w:rsidP="004A7231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B03F6" w:rsidRDefault="004A7231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I begin with the government abuse argument, wh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ich insists on the Principle of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Legality as a safeguard against arbitrary punishmen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t by governments under cover of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vague, underspecified law. The response in the case 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of pure ICL is straightforward: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there is simply much less danger of government abus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e in ICL than in domestic legal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systems, because ICL arises from weak, decentralized i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nstitutions rather than strong,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concentrated ones. Sceptics point to the free-floating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, cosmopolitan character of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tribunals in order to attack their legitimacy.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exa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ctly the same facts demonstrate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that the worry about abuses of the legal process by 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holders of state power is not a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powerful one. The Principle of Legality still matter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s in tribunal prosecutions, but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not as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 a safeguard against despotism.</w:t>
      </w:r>
    </w:p>
    <w:p w:rsidR="00C65237" w:rsidRDefault="004A7231" w:rsidP="00C65237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Arguably, the government abuse argument has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 more force applied to domestic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prosecutions of international crimes under universal ju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risdiction. Even here, however,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danger seems slight. UCJ prosecutions depen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d on the infrequent, difficult,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and almost random processes of gaining custody over p</w:t>
      </w:r>
      <w:r w:rsidR="001B03F6">
        <w:rPr>
          <w:rFonts w:ascii="Times New Roman" w:hAnsi="Times New Roman" w:cs="Times New Roman"/>
          <w:sz w:val="24"/>
          <w:szCs w:val="24"/>
          <w:lang w:val="en-US"/>
        </w:rPr>
        <w:t xml:space="preserve">erpetrators, and it is unlikely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that significant </w:t>
      </w:r>
      <w:r w:rsidRPr="00C65237">
        <w:rPr>
          <w:rFonts w:ascii="Times New Roman" w:hAnsi="Times New Roman" w:cs="Times New Roman"/>
          <w:sz w:val="24"/>
          <w:szCs w:val="24"/>
          <w:lang w:val="en-US"/>
        </w:rPr>
        <w:t xml:space="preserve">state interests </w:t>
      </w:r>
      <w:proofErr w:type="gramStart"/>
      <w:r w:rsidRPr="00C65237">
        <w:rPr>
          <w:rFonts w:ascii="Times New Roman" w:hAnsi="Times New Roman" w:cs="Times New Roman"/>
          <w:sz w:val="24"/>
          <w:szCs w:val="24"/>
          <w:lang w:val="en-US"/>
        </w:rPr>
        <w:t>can be advanced</w:t>
      </w:r>
      <w:proofErr w:type="gramEnd"/>
      <w:r w:rsidRPr="00C65237">
        <w:rPr>
          <w:rFonts w:ascii="Times New Roman" w:hAnsi="Times New Roman" w:cs="Times New Roman"/>
          <w:sz w:val="24"/>
          <w:szCs w:val="24"/>
          <w:lang w:val="en-US"/>
        </w:rPr>
        <w:t xml:space="preserve"> by abusively prosecuting nationals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of other states for pure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lastRenderedPageBreak/>
        <w:t>international crimes. It is possible, of course. For that reason,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legitimacy of UCJ prosecutions will depend on common-sense safeguards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against abuse: procedural fairness, of course, but also prosecutorial independence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from the political branches of the government, and absence of prior political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5237">
        <w:rPr>
          <w:rFonts w:ascii="Times New Roman" w:hAnsi="Times New Roman" w:cs="Times New Roman"/>
          <w:color w:val="FF0000"/>
          <w:sz w:val="24"/>
          <w:szCs w:val="24"/>
          <w:lang w:val="en-US"/>
        </w:rPr>
        <w:t>p.584</w:t>
      </w:r>
      <w:r w:rsidR="00C6523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strife between the state conducting the trials and the defendants. Without these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safeguards, the Principle of Legality will indeed kick in as an essential protection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against government abuse.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>, when a state with no political axe to grind against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defendant and whose jurists aren’t under the thumb of politicians prosecutes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great crimes under a UCJ statute, the Principle of Legality loses its central place in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pantheon of legal values.</w:t>
      </w:r>
    </w:p>
    <w:p w:rsidR="00C65237" w:rsidRDefault="00C65237" w:rsidP="00C65237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5237" w:rsidRDefault="00C65237" w:rsidP="00C65237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7231" w:rsidRPr="004A7231" w:rsidRDefault="00C65237" w:rsidP="00C65237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VIII. THE FAIR NOTICE ARGUMENT</w:t>
      </w:r>
    </w:p>
    <w:p w:rsidR="004A7231" w:rsidRPr="004A7231" w:rsidRDefault="00C65237" w:rsidP="004A7231">
      <w:pPr>
        <w:pStyle w:val="SemEspaamen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C65237" w:rsidRDefault="004A7231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Even if the lack of world government weakens the government-abuse rationale for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Principle of Legality, the fair-notice rationale remains central to the idea that law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exists to guide human action. Isn’t it a mere travesty to try people under retroactive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law, before tribunals that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didn’t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exist when they committed their crimes, or under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vague legal standards that expand to </w:t>
      </w:r>
      <w:proofErr w:type="spellStart"/>
      <w:r w:rsidRPr="004A7231">
        <w:rPr>
          <w:rFonts w:ascii="Times New Roman" w:hAnsi="Times New Roman" w:cs="Times New Roman"/>
          <w:sz w:val="24"/>
          <w:szCs w:val="24"/>
          <w:lang w:val="en-US"/>
        </w:rPr>
        <w:t>disfavour</w:t>
      </w:r>
      <w:proofErr w:type="spell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the defendants?</w:t>
      </w:r>
    </w:p>
    <w:p w:rsidR="00C65237" w:rsidRDefault="004A7231" w:rsidP="00C65237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My basic response to the fair-notice argument is that when the deed is morally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outrageous—</w:t>
      </w:r>
      <w:proofErr w:type="spellStart"/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malumin</w:t>
      </w:r>
      <w:proofErr w:type="spellEnd"/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se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, as criminal lawyers say—then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reasonable expectations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of the defendants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are violated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when they are tried for it. The Nazi leadership, with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the blood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of 50 million people on their hands, fully expected summary execution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if they were defeated. Their own ideology rejected the </w:t>
      </w:r>
      <w:proofErr w:type="spellStart"/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Rechtsstaat</w:t>
      </w:r>
      <w:proofErr w:type="spellEnd"/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(and with it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the Principle of Legality) in </w:t>
      </w:r>
      <w:proofErr w:type="spellStart"/>
      <w:r w:rsidRPr="004A7231">
        <w:rPr>
          <w:rFonts w:ascii="Times New Roman" w:hAnsi="Times New Roman" w:cs="Times New Roman"/>
          <w:sz w:val="24"/>
          <w:szCs w:val="24"/>
          <w:lang w:val="en-US"/>
        </w:rPr>
        <w:t>favour</w:t>
      </w:r>
      <w:proofErr w:type="spell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of the law of tooth and claw. If anything, the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Nuremberg trial treated them better,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not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worse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>, than they had reason to expect. That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is why Jackson described the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Nuremberg defendants as ‘hard pressed but . . . not </w:t>
      </w:r>
      <w:proofErr w:type="spellStart"/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ill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used</w:t>
      </w:r>
      <w:proofErr w:type="spellEnd"/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>’, because they are ‘given a chance to plead for their lives in the name of the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law. Realistically, the charter of this tribunal, which gives them a hearing, is also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source of their only hope’.</w:t>
      </w:r>
      <w:r w:rsidRPr="00C6523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23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Though there is no getting around the fact that the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Nuremberg Tribunal applied law retroactively, it did not treat the defendants worse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than they had reason to expect, which is the moral basis for the ban on retroactivity.</w:t>
      </w:r>
    </w:p>
    <w:p w:rsidR="00C65237" w:rsidRDefault="004A7231" w:rsidP="00C65237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Thus, even if pure international criminal law was born in sin at Nuremberg, the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sin was a venial one. What mattered was that the defendants got a fair trial; that,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plus the fact that the law of the Nuremberg Charter criminalized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only actions that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are morally outrageous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>, confers a legitimacy on the trial that outweighs its formal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violation of the Principle of Legality.</w:t>
      </w:r>
    </w:p>
    <w:p w:rsidR="00C65237" w:rsidRDefault="004A7231" w:rsidP="00C65237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By the time of the Balkan Wars, the Nuremberg principles and the Geneva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Conventions had been part of international law for forty years. Were Yugoslav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soldiers and militiamen ‘on notice’ of this law? To answer this question, it is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important to recognize that fair notice in criminal law always involves the legal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5237">
        <w:rPr>
          <w:rFonts w:ascii="Times New Roman" w:hAnsi="Times New Roman" w:cs="Times New Roman"/>
          <w:color w:val="FF0000"/>
          <w:sz w:val="24"/>
          <w:szCs w:val="24"/>
          <w:lang w:val="en-US"/>
        </w:rPr>
        <w:t>p.585</w:t>
      </w:r>
      <w:r w:rsidR="00C6523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fiction that publishing the law in some officially sanctioned manner places people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on notice of it. This is a fiction, of course, because most people most of the time have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no idea when or where to look for changes in the criminal law. Fair notice, in other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words, inevitably means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constructive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notice, even in domestic legal systems. In this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constructive sense, the Yugoslav perpetrators were on notice that Nuremberg law,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Geneva and Hague law, and the Genocide Convention applied to them. Ignorance</w:t>
      </w:r>
      <w:r w:rsidR="00C65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of the law is no excuse.</w:t>
      </w:r>
    </w:p>
    <w:p w:rsidR="008F6DD4" w:rsidRDefault="004A7231" w:rsidP="008F6DD4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Sometimes, however, ignorance of the law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is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an excuse. In domestic legal systems,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when law imposes unusual, surprising, or counterintuitive requirements, fairness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demands that accused persons actually (not just constructively) know that the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law prohibits their conduct. Thus, for purely regulatory,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mala </w:t>
      </w:r>
      <w:proofErr w:type="spellStart"/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prohibita</w:t>
      </w:r>
      <w:proofErr w:type="spellEnd"/>
      <w:r w:rsidRPr="004A7231">
        <w:rPr>
          <w:rFonts w:ascii="Times New Roman" w:hAnsi="Times New Roman" w:cs="Times New Roman"/>
          <w:sz w:val="24"/>
          <w:szCs w:val="24"/>
          <w:lang w:val="en-US"/>
        </w:rPr>
        <w:t>, offences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prosecutors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lastRenderedPageBreak/>
        <w:t>will have to prove not only that the accused knew what he was doing, but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also that he knew that what he was doing was illegal. For such offences, knowledge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of the legal as well as </w:t>
      </w:r>
      <w:proofErr w:type="spellStart"/>
      <w:r w:rsidRPr="004A7231">
        <w:rPr>
          <w:rFonts w:ascii="Times New Roman" w:hAnsi="Times New Roman" w:cs="Times New Roman"/>
          <w:sz w:val="24"/>
          <w:szCs w:val="24"/>
          <w:lang w:val="en-US"/>
        </w:rPr>
        <w:t>behavioural</w:t>
      </w:r>
      <w:proofErr w:type="spell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element of the offence is required for guilt, on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pain of violating the requirement of fair notice.</w:t>
      </w:r>
      <w:r w:rsidRPr="008F6DD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24</w:t>
      </w:r>
    </w:p>
    <w:p w:rsidR="008F6DD4" w:rsidRDefault="004A7231" w:rsidP="008F6DD4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May seems to have some argument like this in mind when he argues that it is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unfair to ‘Bosnian small fry’ to try them before an international tribunal unless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they knew at the time of their crime that it fell within the jurisdiction of pure ICL.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However, the argument fails, because the war crimes and crimes against humanity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charged against prison guards who tortured and raped camp inmates are hardly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the kind of regulatory, </w:t>
      </w:r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mala </w:t>
      </w:r>
      <w:proofErr w:type="spellStart"/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>prohibita</w:t>
      </w:r>
      <w:proofErr w:type="spellEnd"/>
      <w:r w:rsidRPr="004A7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A7231">
        <w:rPr>
          <w:rFonts w:ascii="Times New Roman" w:hAnsi="Times New Roman" w:cs="Times New Roman"/>
          <w:sz w:val="24"/>
          <w:szCs w:val="24"/>
          <w:lang w:val="en-US"/>
        </w:rPr>
        <w:t>defences</w:t>
      </w:r>
      <w:proofErr w:type="spell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that demand actual, rather than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constructive, notice of their legal prohibition. The more egregiously awful the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conduct is intrinsically, the more it signals its own probable legal prohibition, and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less reasonable the defendant’s expectation of innocence or impunity—doubly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so because murder, rape, torture, and beatings are central domestic-law crimes in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every legal system in the world. The Bosnian guards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who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gang-raped and tortured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their captives may have expected to get away with it—but that is different from a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reasonable expectation of impunity.</w:t>
      </w:r>
    </w:p>
    <w:p w:rsidR="008F6DD4" w:rsidRDefault="004A7231" w:rsidP="008F6DD4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I want to turn, finally, to the worry raised by Danner and Martinez that the human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rights rationale behind ICL runs afoul of the principle of lenity, and therefore of the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Principle of Legality. This, it seems to me, is a deeper and more significant worry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than concerns about retroactivity, because it concerns a fundamental clash between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world-views of human rights and criminal law. Here too, however, I shall argue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that the Principle of Legality represents the less important principle.</w:t>
      </w:r>
    </w:p>
    <w:p w:rsidR="008F6DD4" w:rsidRDefault="004A7231" w:rsidP="008F6DD4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Recall that the principle of lenity says that if a criminal statute is ambiguous,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must be read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in the way most </w:t>
      </w:r>
      <w:proofErr w:type="spellStart"/>
      <w:r w:rsidRPr="004A7231">
        <w:rPr>
          <w:rFonts w:ascii="Times New Roman" w:hAnsi="Times New Roman" w:cs="Times New Roman"/>
          <w:sz w:val="24"/>
          <w:szCs w:val="24"/>
          <w:lang w:val="en-US"/>
        </w:rPr>
        <w:t>favourable</w:t>
      </w:r>
      <w:proofErr w:type="spell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to the accused. Why is that? The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reason, according to the fair notice argument, is that the defendant needs to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told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unambiguously whether his conduct is criminal under the statute. </w:t>
      </w:r>
      <w:proofErr w:type="gramStart"/>
      <w:r w:rsidRPr="000B18AB">
        <w:rPr>
          <w:rFonts w:ascii="Times New Roman" w:hAnsi="Times New Roman" w:cs="Times New Roman"/>
          <w:sz w:val="24"/>
          <w:szCs w:val="24"/>
          <w:lang w:val="en-US"/>
        </w:rPr>
        <w:t>Let’s</w:t>
      </w:r>
      <w:proofErr w:type="gramEnd"/>
      <w:r w:rsidRPr="000B18AB">
        <w:rPr>
          <w:rFonts w:ascii="Times New Roman" w:hAnsi="Times New Roman" w:cs="Times New Roman"/>
          <w:sz w:val="24"/>
          <w:szCs w:val="24"/>
          <w:lang w:val="en-US"/>
        </w:rPr>
        <w:t xml:space="preserve"> use the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DD4">
        <w:rPr>
          <w:rFonts w:ascii="Times New Roman" w:hAnsi="Times New Roman" w:cs="Times New Roman"/>
          <w:color w:val="FF0000"/>
          <w:sz w:val="24"/>
          <w:szCs w:val="24"/>
          <w:lang w:val="en-US"/>
        </w:rPr>
        <w:t>p.586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term ‘grey zone’ to describe the zone of ambiguity in the statute—the conduct that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is forbidden under one reading but not under the other. Then it appears that the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accused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doesn’t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have adequate notice about whether grey-zone conduct is permitted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or forbidden.</w:t>
      </w:r>
    </w:p>
    <w:p w:rsidR="008F6DD4" w:rsidRDefault="004A7231" w:rsidP="008F6DD4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It follows that the only way he can be certain his conduct is legal is to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steer clear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the grey zone. Even if grey-zone conduct is legal, he engages in it at his peril.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That seems to violate one of the basic tenets of liberal legality, namely that the law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permits anything that it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doesn’t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expressly forbid.</w:t>
      </w:r>
      <w:r w:rsidRPr="0011058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25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We are entitled to walk to the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very boundary of the law, so long as we don’t step over it.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F6DD4" w:rsidRDefault="004A7231" w:rsidP="008F6DD4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Yet this doctrine carries undeniable costs. It encourages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envelope-pushing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7231">
        <w:rPr>
          <w:rFonts w:ascii="Times New Roman" w:hAnsi="Times New Roman" w:cs="Times New Roman"/>
          <w:sz w:val="24"/>
          <w:szCs w:val="24"/>
          <w:lang w:val="en-US"/>
        </w:rPr>
        <w:t>loopholing</w:t>
      </w:r>
      <w:proofErr w:type="spellEnd"/>
      <w:r w:rsidRPr="004A7231">
        <w:rPr>
          <w:rFonts w:ascii="Times New Roman" w:hAnsi="Times New Roman" w:cs="Times New Roman"/>
          <w:sz w:val="24"/>
          <w:szCs w:val="24"/>
          <w:lang w:val="en-US"/>
        </w:rPr>
        <w:t>, and pettifoggery. Perhaps that is an acceptable cost when the issue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is tax ‘evasion’; and perhaps it is downright desirable when the issue is political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speech that angers the government.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when the legal issue concerns basic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human rights and their violation, envelope-pushing is the last thing we should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want.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The outrageous memos written by US government lawyers to loophole the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law against torture offer a vivid illustration of what happens when ruthless men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and women, bent on evading human rights protections, probe and twist the law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for ambiguities.</w:t>
      </w:r>
      <w:r w:rsidRPr="0011058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26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In cases like these, it should count as a plus, not a minus, if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ambiguity or vagueness in the law discourages actors from the grey zone.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human rights law mode of reading pure ICL </w:t>
      </w:r>
      <w:bookmarkStart w:id="0" w:name="_GoBack"/>
      <w:bookmarkEnd w:id="0"/>
      <w:r w:rsidRPr="004A7231">
        <w:rPr>
          <w:rFonts w:ascii="Times New Roman" w:hAnsi="Times New Roman" w:cs="Times New Roman"/>
          <w:sz w:val="24"/>
          <w:szCs w:val="24"/>
          <w:lang w:val="en-US"/>
        </w:rPr>
        <w:t>statutes—filling gaps and resolving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ambiguities in </w:t>
      </w:r>
      <w:proofErr w:type="spellStart"/>
      <w:r w:rsidRPr="004A7231">
        <w:rPr>
          <w:rFonts w:ascii="Times New Roman" w:hAnsi="Times New Roman" w:cs="Times New Roman"/>
          <w:sz w:val="24"/>
          <w:szCs w:val="24"/>
          <w:lang w:val="en-US"/>
        </w:rPr>
        <w:t>favour</w:t>
      </w:r>
      <w:proofErr w:type="spell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of victims of human rights violations—simply has far more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to recommend it than the principle of lenity. These statutes, after all, deal with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great crimes, and the grey zone at their margins is bad enough that we should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welcome any inhibition the criminal law creates on people choosing to inhabit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them.</w:t>
      </w:r>
    </w:p>
    <w:p w:rsidR="0011058D" w:rsidRDefault="004A7231" w:rsidP="0011058D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There is one important exception to this conclusion, and that is the case of certain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war crimes. Under the ICC’s statute, it is a war crime to take actions that cause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disproportionate civilian deaths or environmental damage (article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8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(2) (b) (iv)).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F6DD4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no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formula exists for calculating proportionality. Soldiers in combat always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try to inflict the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maximum lawful amount of force when they have to—that is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DD4">
        <w:rPr>
          <w:rFonts w:ascii="Times New Roman" w:hAnsi="Times New Roman" w:cs="Times New Roman"/>
          <w:color w:val="FF0000"/>
          <w:sz w:val="24"/>
          <w:szCs w:val="24"/>
          <w:lang w:val="en-US"/>
        </w:rPr>
        <w:t>p.587</w:t>
      </w:r>
      <w:r w:rsidR="008F6DD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both how they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safeguard themselves and how they accomplish their missions. To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tell them that not only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must they obey the law of war, they must also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steer clear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proofErr w:type="gramEnd"/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the grey zone seems unfair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and wildly unrealistic. These are, after all, men and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wo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men fighting for their lives in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conditions close to hell. Other laws of war are also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fuz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zy or contestable: for example,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opinions differ over whether targeted killings of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enemy mi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litants violate the prohibition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on intentionally targeting civilians (article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8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(2) (b) (</w:t>
      </w:r>
      <w:proofErr w:type="spellStart"/>
      <w:r w:rsidRPr="004A723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A7231">
        <w:rPr>
          <w:rFonts w:ascii="Times New Roman" w:hAnsi="Times New Roman" w:cs="Times New Roman"/>
          <w:sz w:val="24"/>
          <w:szCs w:val="24"/>
          <w:lang w:val="en-US"/>
        </w:rPr>
        <w:t>)).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In these examples, the special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conditions of war suggest that the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principle of lenity shoul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d govern criminal prosecutions,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because it is unreasonable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to expect actors not only to abi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de by the law but also to </w:t>
      </w:r>
      <w:proofErr w:type="gramStart"/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steer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clear of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the grey</w:t>
      </w:r>
      <w:r w:rsidR="008F6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zone. I hasten to add, however, that this will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not be true of all war crimes.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In some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cases, the argument that soldiers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should be deterred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from the grey zone applies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full force—for example, in the prohibitions on cruel and degrading treatment of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captives.</w:t>
      </w:r>
    </w:p>
    <w:p w:rsidR="0011058D" w:rsidRDefault="0011058D" w:rsidP="0011058D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058D" w:rsidRDefault="0011058D" w:rsidP="0011058D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7231" w:rsidRPr="0011058D" w:rsidRDefault="0011058D" w:rsidP="0011058D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b/>
          <w:bCs/>
          <w:sz w:val="24"/>
          <w:szCs w:val="24"/>
          <w:lang w:val="en-US"/>
        </w:rPr>
        <w:t>IX. CONCLUSION: LEGITIMACY FROM</w:t>
      </w:r>
    </w:p>
    <w:p w:rsidR="004A7231" w:rsidRPr="004A7231" w:rsidRDefault="0011058D" w:rsidP="0011058D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BOTTOM UP</w:t>
      </w:r>
    </w:p>
    <w:p w:rsidR="0011058D" w:rsidRDefault="0011058D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058D" w:rsidRDefault="004A7231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>The institutions of ICL are fragile, weak, and—to be perfectly honest—less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important than the attention they receive warrants. Realistically, the current ICC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may reach very little of the world’s most awful conduct. Nevertheless, opponents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of the ICC, particularly in the United States, view it in exaggerated, paranoid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terms; supporters, churning out reams of commentary on legal minutiae before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the first case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has been tried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>, can fairly be accused of living in a fantasy-world of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their own, where the court has already been fully normalized into a global rule of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law.</w:t>
      </w:r>
      <w:r w:rsidRPr="0011058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27</w:t>
      </w:r>
    </w:p>
    <w:p w:rsidR="004A7231" w:rsidRPr="004A7231" w:rsidRDefault="004A7231" w:rsidP="0011058D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The reason for the attention, the fantasies, and the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conspiracy-theories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woven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around the ICL enterprise is not hard to see: as I have argued, even if the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institutions are weak, their project is a fundamental challenge to </w:t>
      </w:r>
      <w:proofErr w:type="spellStart"/>
      <w:r w:rsidRPr="004A7231">
        <w:rPr>
          <w:rFonts w:ascii="Times New Roman" w:hAnsi="Times New Roman" w:cs="Times New Roman"/>
          <w:sz w:val="24"/>
          <w:szCs w:val="24"/>
          <w:lang w:val="en-US"/>
        </w:rPr>
        <w:t>statism</w:t>
      </w:r>
      <w:proofErr w:type="spell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nationalism, which (unlike ICL) are fighting faiths. That the project gets any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backing at all from states is remarkable; it testifies to a world-wide cosmopolitan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yearning coming from below—and not only on the part of liberal elites, as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conservative opponents of ICL invariably believe.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It is the yearning to escape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the eternal cycle of crimes that the fighting faiths commit in the name of states,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nationalities, and religions.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Against the bloodshed of </w:t>
      </w: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mass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political violence, the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ICL project has little to offer except the dramatic force of legal trials that attach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58D">
        <w:rPr>
          <w:rFonts w:ascii="Times New Roman" w:hAnsi="Times New Roman" w:cs="Times New Roman"/>
          <w:color w:val="FF0000"/>
          <w:sz w:val="24"/>
          <w:szCs w:val="24"/>
          <w:lang w:val="en-US"/>
        </w:rPr>
        <w:t>p.588</w:t>
      </w:r>
    </w:p>
    <w:p w:rsidR="004A7231" w:rsidRPr="0011058D" w:rsidRDefault="004A7231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7231">
        <w:rPr>
          <w:rFonts w:ascii="Times New Roman" w:hAnsi="Times New Roman" w:cs="Times New Roman"/>
          <w:sz w:val="24"/>
          <w:szCs w:val="24"/>
          <w:lang w:val="en-US"/>
        </w:rPr>
        <w:t>labels</w:t>
      </w:r>
      <w:proofErr w:type="gramEnd"/>
      <w:r w:rsidRPr="004A7231">
        <w:rPr>
          <w:rFonts w:ascii="Times New Roman" w:hAnsi="Times New Roman" w:cs="Times New Roman"/>
          <w:sz w:val="24"/>
          <w:szCs w:val="24"/>
          <w:lang w:val="en-US"/>
        </w:rPr>
        <w:t xml:space="preserve"> like ‘war crimes’, ‘genocide’, and ‘crimes against humanity’. Lacking the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authority of world government, these norms build their legitimacy from the bottom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up, by the fairness of their proceedings and the moral power they project. The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success of the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project </w:t>
      </w:r>
      <w:r w:rsidRPr="004A7231">
        <w:rPr>
          <w:rFonts w:ascii="Times New Roman" w:hAnsi="Times New Roman" w:cs="Times New Roman"/>
          <w:sz w:val="24"/>
          <w:szCs w:val="24"/>
          <w:lang w:val="en-US"/>
        </w:rPr>
        <w:t>is improbable; its failure, if it happens, is the failure of law</w:t>
      </w:r>
      <w:r w:rsidR="00110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58D">
        <w:rPr>
          <w:rFonts w:ascii="Times New Roman" w:hAnsi="Times New Roman" w:cs="Times New Roman"/>
          <w:sz w:val="24"/>
          <w:szCs w:val="24"/>
          <w:lang w:val="en-US"/>
        </w:rPr>
        <w:t>itself.</w:t>
      </w:r>
      <w:r w:rsidRPr="0011058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28</w:t>
      </w:r>
      <w:r w:rsidR="0011058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</w:p>
    <w:p w:rsidR="004A7231" w:rsidRPr="004A7231" w:rsidRDefault="004A7231" w:rsidP="004A723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A7231" w:rsidRPr="004A72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74DC8"/>
    <w:multiLevelType w:val="hybridMultilevel"/>
    <w:tmpl w:val="9DA0B374"/>
    <w:lvl w:ilvl="0" w:tplc="D3CE0BA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31"/>
    <w:rsid w:val="000B18AB"/>
    <w:rsid w:val="0011058D"/>
    <w:rsid w:val="001B03F6"/>
    <w:rsid w:val="00450317"/>
    <w:rsid w:val="004A7231"/>
    <w:rsid w:val="00792734"/>
    <w:rsid w:val="008F6DD4"/>
    <w:rsid w:val="00B369E5"/>
    <w:rsid w:val="00C17328"/>
    <w:rsid w:val="00C65237"/>
    <w:rsid w:val="00DC0BD0"/>
    <w:rsid w:val="00F8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5FDF2-37B4-49CA-8925-527167C3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A723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7627</Words>
  <Characters>41192</Characters>
  <Application>Microsoft Office Word</Application>
  <DocSecurity>0</DocSecurity>
  <Lines>343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5</cp:revision>
  <dcterms:created xsi:type="dcterms:W3CDTF">2016-05-18T14:47:00Z</dcterms:created>
  <dcterms:modified xsi:type="dcterms:W3CDTF">2016-05-25T20:07:00Z</dcterms:modified>
</cp:coreProperties>
</file>