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1A" w:rsidRPr="009C0F2D" w:rsidRDefault="002F3C1A" w:rsidP="002F3C1A">
      <w:pPr>
        <w:pStyle w:val="Ttulo1"/>
        <w:jc w:val="center"/>
        <w:rPr>
          <w:rFonts w:ascii="Tahoma" w:hAnsi="Tahoma" w:cs="Tahoma"/>
          <w:sz w:val="22"/>
          <w:szCs w:val="22"/>
        </w:rPr>
      </w:pPr>
      <w:r w:rsidRPr="009C0F2D">
        <w:rPr>
          <w:rFonts w:ascii="Tahoma" w:hAnsi="Tahoma" w:cs="Tahoma"/>
          <w:sz w:val="22"/>
          <w:szCs w:val="22"/>
        </w:rPr>
        <w:t>PRÓ-REITORIA DE GRADUAÇÃO</w:t>
      </w:r>
    </w:p>
    <w:p w:rsidR="002F3C1A" w:rsidRPr="009C0F2D" w:rsidRDefault="002F3C1A" w:rsidP="002F3C1A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185"/>
      </w:tblGrid>
      <w:tr w:rsidR="002F3C1A" w:rsidRPr="009C0F2D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</w:tcPr>
          <w:p w:rsidR="002F3C1A" w:rsidRPr="009C0F2D" w:rsidRDefault="002F3C1A" w:rsidP="006B4547">
            <w:pPr>
              <w:spacing w:before="120" w:after="120" w:line="30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PROGRAMA COMPLETO DE DISCIPLINA A SER INTRODUZIDA NA ESTRUTURA CURRICULAR DE 201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</w:tr>
    </w:tbl>
    <w:p w:rsidR="002F3C1A" w:rsidRPr="009C0F2D" w:rsidRDefault="002F3C1A" w:rsidP="002F3C1A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67" w:type="dxa"/>
        </w:tblCellMar>
        <w:tblLook w:val="0000"/>
      </w:tblPr>
      <w:tblGrid>
        <w:gridCol w:w="5179"/>
        <w:gridCol w:w="1259"/>
        <w:gridCol w:w="3257"/>
      </w:tblGrid>
      <w:tr w:rsidR="002F3C1A" w:rsidRPr="009C0F2D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Borders>
              <w:bottom w:val="single" w:sz="4" w:space="0" w:color="auto"/>
            </w:tcBorders>
          </w:tcPr>
          <w:p w:rsidR="002F3C1A" w:rsidRPr="009C0F2D" w:rsidRDefault="002F3C1A" w:rsidP="006B4547">
            <w:pPr>
              <w:spacing w:before="120"/>
              <w:ind w:left="1080" w:hanging="10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Unidade:</w:t>
            </w:r>
            <w:r w:rsidRPr="009C0F2D">
              <w:rPr>
                <w:rFonts w:ascii="Tahoma" w:hAnsi="Tahoma" w:cs="Tahoma"/>
                <w:sz w:val="22"/>
                <w:szCs w:val="22"/>
              </w:rPr>
              <w:t xml:space="preserve"> Faculdade de Filosofia, Ciências e Letras de Ribeirão Preto</w:t>
            </w:r>
          </w:p>
          <w:p w:rsidR="002F3C1A" w:rsidRPr="009C0F2D" w:rsidRDefault="002F3C1A" w:rsidP="006B45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Curso:</w:t>
            </w:r>
            <w:r w:rsidRPr="009C0F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Licenciatura</w:t>
            </w:r>
          </w:p>
          <w:p w:rsidR="002F3C1A" w:rsidRPr="009C0F2D" w:rsidRDefault="002F3C1A" w:rsidP="006B4547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Depto:</w:t>
            </w:r>
            <w:r>
              <w:rPr>
                <w:rFonts w:ascii="Tahoma" w:hAnsi="Tahoma" w:cs="Tahoma"/>
                <w:sz w:val="22"/>
                <w:szCs w:val="22"/>
              </w:rPr>
              <w:t xml:space="preserve"> Música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2F3C1A" w:rsidRPr="009C0F2D" w:rsidRDefault="002F3C1A" w:rsidP="006B454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1. Disciplina:</w:t>
            </w:r>
            <w:r w:rsidRPr="009C0F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Fundamentos da Educação Musical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2F3C1A" w:rsidRPr="009C0F2D" w:rsidRDefault="002F3C1A" w:rsidP="006B454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2. Código:</w:t>
            </w:r>
            <w:r w:rsidRPr="009C0F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5970542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3" w:type="dxa"/>
          </w:tcPr>
          <w:p w:rsidR="002F3C1A" w:rsidRPr="009C0F2D" w:rsidRDefault="002F3C1A" w:rsidP="006B4547">
            <w:pPr>
              <w:tabs>
                <w:tab w:val="right" w:pos="1985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3. Semestral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bookmarkStart w:id="0" w:name="Selecionar1"/>
            <w:r w:rsidRPr="009C0F2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0F2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C0F2D">
              <w:rPr>
                <w:rFonts w:ascii="Tahoma" w:hAnsi="Tahoma" w:cs="Tahoma"/>
                <w:sz w:val="22"/>
                <w:szCs w:val="22"/>
              </w:rPr>
            </w:r>
            <w:r w:rsidRPr="009C0F2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  <w:p w:rsidR="002F3C1A" w:rsidRPr="009C0F2D" w:rsidRDefault="002F3C1A" w:rsidP="006B4547">
            <w:pPr>
              <w:tabs>
                <w:tab w:val="right" w:pos="1985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4. Anual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FORMCHECKBOX </w:instrTex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92" w:type="dxa"/>
            <w:gridSpan w:val="2"/>
          </w:tcPr>
          <w:p w:rsidR="002F3C1A" w:rsidRPr="009C0F2D" w:rsidRDefault="002F3C1A" w:rsidP="006B4547">
            <w:pPr>
              <w:tabs>
                <w:tab w:val="right" w:pos="2268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5. Obrigatória</w:t>
            </w:r>
            <w:r w:rsidRPr="009C0F2D">
              <w:rPr>
                <w:rFonts w:ascii="Tahoma" w:hAnsi="Tahoma" w:cs="Tahoma"/>
                <w:sz w:val="22"/>
                <w:szCs w:val="22"/>
              </w:rPr>
              <w:tab/>
            </w:r>
            <w:bookmarkStart w:id="2" w:name="Selecionar3"/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  <w:p w:rsidR="002F3C1A" w:rsidRPr="009C0F2D" w:rsidRDefault="002F3C1A" w:rsidP="006B4547">
            <w:pPr>
              <w:tabs>
                <w:tab w:val="right" w:pos="2268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6. Optativa</w:t>
            </w:r>
            <w:r w:rsidRPr="009C0F2D">
              <w:rPr>
                <w:rFonts w:ascii="Tahoma" w:hAnsi="Tahoma" w:cs="Tahoma"/>
                <w:sz w:val="22"/>
                <w:szCs w:val="22"/>
              </w:rPr>
              <w:tab/>
            </w:r>
            <w:bookmarkStart w:id="3" w:name="Selecionar4"/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rPr>
          <w:trHeight w:val="3056"/>
        </w:trPr>
        <w:tc>
          <w:tcPr>
            <w:tcW w:w="9185" w:type="dxa"/>
            <w:gridSpan w:val="3"/>
          </w:tcPr>
          <w:p w:rsidR="002F3C1A" w:rsidRPr="009C0F2D" w:rsidRDefault="002F3C1A" w:rsidP="006B4547">
            <w:pPr>
              <w:spacing w:before="120" w:after="120"/>
              <w:ind w:left="5103" w:hanging="510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7. Disciplina Pré-Requisito: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Não há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49"/>
              <w:gridCol w:w="4103"/>
              <w:gridCol w:w="1321"/>
              <w:gridCol w:w="1259"/>
              <w:gridCol w:w="1229"/>
            </w:tblGrid>
            <w:tr w:rsidR="002F3C1A" w:rsidRPr="009C0F2D" w:rsidTr="006B4547">
              <w:trPr>
                <w:cantSplit/>
                <w:jc w:val="center"/>
              </w:trPr>
              <w:tc>
                <w:tcPr>
                  <w:tcW w:w="1149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Código</w:t>
                  </w:r>
                </w:p>
              </w:tc>
              <w:tc>
                <w:tcPr>
                  <w:tcW w:w="4103" w:type="dxa"/>
                  <w:vAlign w:val="center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Disciplina</w:t>
                  </w:r>
                </w:p>
              </w:tc>
              <w:tc>
                <w:tcPr>
                  <w:tcW w:w="1321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Requisito Forte</w:t>
                  </w:r>
                </w:p>
              </w:tc>
              <w:tc>
                <w:tcPr>
                  <w:tcW w:w="1259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Requisito Fraco</w:t>
                  </w:r>
                </w:p>
              </w:tc>
              <w:tc>
                <w:tcPr>
                  <w:tcW w:w="1229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Em Conjunto</w:t>
                  </w:r>
                </w:p>
              </w:tc>
            </w:tr>
            <w:tr w:rsidR="002F3C1A" w:rsidRPr="009C0F2D" w:rsidTr="006B4547">
              <w:trPr>
                <w:jc w:val="center"/>
              </w:trPr>
              <w:tc>
                <w:tcPr>
                  <w:tcW w:w="1149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103" w:type="dxa"/>
                </w:tcPr>
                <w:p w:rsidR="002F3C1A" w:rsidRPr="009C0F2D" w:rsidRDefault="002F3C1A" w:rsidP="006B4547">
                  <w:pPr>
                    <w:spacing w:before="120" w:after="12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59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29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Selecion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F3C1A" w:rsidRPr="009C0F2D" w:rsidTr="006B4547">
              <w:trPr>
                <w:jc w:val="center"/>
              </w:trPr>
              <w:tc>
                <w:tcPr>
                  <w:tcW w:w="1149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103" w:type="dxa"/>
                </w:tcPr>
                <w:p w:rsidR="002F3C1A" w:rsidRPr="009C0F2D" w:rsidRDefault="002F3C1A" w:rsidP="006B4547">
                  <w:pPr>
                    <w:spacing w:before="120" w:after="12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59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29" w:type="dxa"/>
                </w:tcPr>
                <w:p w:rsidR="002F3C1A" w:rsidRPr="009C0F2D" w:rsidRDefault="002F3C1A" w:rsidP="006B4547">
                  <w:pPr>
                    <w:spacing w:before="120" w:after="12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r>
                  <w:r w:rsidRPr="009C0F2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F3C1A" w:rsidRPr="009C0F2D" w:rsidRDefault="002F3C1A" w:rsidP="006B4547">
            <w:pPr>
              <w:spacing w:before="120" w:after="120"/>
              <w:ind w:left="3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4593" w:type="dxa"/>
            <w:vMerge w:val="restart"/>
          </w:tcPr>
          <w:p w:rsidR="002F3C1A" w:rsidRPr="00485B59" w:rsidRDefault="002F3C1A" w:rsidP="006B4547">
            <w:pPr>
              <w:tabs>
                <w:tab w:val="left" w:pos="1701"/>
              </w:tabs>
              <w:spacing w:before="120" w:after="12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Pr="00485B59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. Créditos:</w:t>
            </w:r>
            <w:r w:rsidRPr="00485B59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ab/>
            </w:r>
            <w:r w:rsidRPr="00485B59">
              <w:rPr>
                <w:rFonts w:ascii="Tahoma" w:hAnsi="Tahoma" w:cs="Tahoma"/>
                <w:sz w:val="22"/>
                <w:szCs w:val="22"/>
                <w:highlight w:val="yellow"/>
              </w:rPr>
              <w:t>04</w:t>
            </w:r>
          </w:p>
          <w:p w:rsidR="002F3C1A" w:rsidRPr="00485B59" w:rsidRDefault="002F3C1A" w:rsidP="006B4547">
            <w:pPr>
              <w:tabs>
                <w:tab w:val="left" w:pos="1701"/>
              </w:tabs>
              <w:ind w:left="34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85B59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a) </w:t>
            </w:r>
            <w:r w:rsidRPr="00485B59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aula:</w:t>
            </w:r>
            <w:r w:rsidRPr="00485B59">
              <w:rPr>
                <w:rFonts w:ascii="Tahoma" w:hAnsi="Tahoma" w:cs="Tahoma"/>
                <w:sz w:val="22"/>
                <w:szCs w:val="22"/>
                <w:highlight w:val="yellow"/>
              </w:rPr>
              <w:tab/>
              <w:t>02</w:t>
            </w:r>
          </w:p>
          <w:p w:rsidR="002F3C1A" w:rsidRPr="00485B59" w:rsidRDefault="002F3C1A" w:rsidP="006B4547">
            <w:pPr>
              <w:tabs>
                <w:tab w:val="left" w:pos="1701"/>
              </w:tabs>
              <w:ind w:left="34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85B59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b) </w:t>
            </w:r>
            <w:r w:rsidRPr="00485B59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trabalho:</w:t>
            </w:r>
            <w:r w:rsidRPr="00485B59">
              <w:rPr>
                <w:rFonts w:ascii="Tahoma" w:hAnsi="Tahoma" w:cs="Tahoma"/>
                <w:sz w:val="22"/>
                <w:szCs w:val="22"/>
                <w:highlight w:val="yellow"/>
              </w:rPr>
              <w:tab/>
              <w:t>02</w:t>
            </w:r>
          </w:p>
          <w:p w:rsidR="002F3C1A" w:rsidRPr="009C0F2D" w:rsidRDefault="002F3C1A" w:rsidP="006B4547">
            <w:pPr>
              <w:tabs>
                <w:tab w:val="left" w:pos="1701"/>
              </w:tabs>
              <w:spacing w:after="120"/>
              <w:ind w:left="340"/>
              <w:rPr>
                <w:rFonts w:ascii="Tahoma" w:hAnsi="Tahoma" w:cs="Tahoma"/>
                <w:sz w:val="22"/>
                <w:szCs w:val="22"/>
              </w:rPr>
            </w:pPr>
            <w:r w:rsidRPr="00485B59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c) </w:t>
            </w:r>
            <w:r w:rsidRPr="00485B59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total:</w:t>
            </w:r>
            <w:r w:rsidRPr="00485B59">
              <w:rPr>
                <w:rFonts w:ascii="Tahoma" w:hAnsi="Tahoma" w:cs="Tahoma"/>
                <w:sz w:val="22"/>
                <w:szCs w:val="22"/>
                <w:highlight w:val="yellow"/>
              </w:rPr>
              <w:tab/>
              <w:t xml:space="preserve">90 h </w:t>
            </w:r>
            <w:proofErr w:type="gramStart"/>
            <w:r w:rsidRPr="00485B59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( </w:t>
            </w:r>
            <w:proofErr w:type="gramEnd"/>
            <w:r w:rsidRPr="00485B59">
              <w:rPr>
                <w:rFonts w:ascii="Tahoma" w:hAnsi="Tahoma" w:cs="Tahoma"/>
                <w:sz w:val="22"/>
                <w:szCs w:val="22"/>
                <w:highlight w:val="yellow"/>
              </w:rPr>
              <w:t>Práticas como Componentes Curriculares = 20 h )</w:t>
            </w:r>
          </w:p>
        </w:tc>
        <w:tc>
          <w:tcPr>
            <w:tcW w:w="4592" w:type="dxa"/>
            <w:gridSpan w:val="2"/>
            <w:vAlign w:val="center"/>
          </w:tcPr>
          <w:p w:rsidR="002F3C1A" w:rsidRPr="009C0F2D" w:rsidRDefault="002F3C1A" w:rsidP="006B454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9. </w:t>
            </w:r>
            <w:r w:rsidRPr="00485B59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Semestre Ideal:</w:t>
            </w:r>
            <w:r w:rsidRPr="009C0F2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4593" w:type="dxa"/>
            <w:vMerge/>
          </w:tcPr>
          <w:p w:rsidR="002F3C1A" w:rsidRPr="009C0F2D" w:rsidRDefault="002F3C1A" w:rsidP="006B4547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592" w:type="dxa"/>
            <w:gridSpan w:val="2"/>
            <w:vAlign w:val="center"/>
          </w:tcPr>
          <w:p w:rsidR="002F3C1A" w:rsidRPr="009C0F2D" w:rsidRDefault="002F3C1A" w:rsidP="006B454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10. Nº máximo de alunos por turma:</w:t>
            </w:r>
            <w:r w:rsidRPr="009C0F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</w:tcPr>
          <w:p w:rsidR="002F3C1A" w:rsidRPr="009C0F2D" w:rsidRDefault="002F3C1A" w:rsidP="006B4547">
            <w:pPr>
              <w:spacing w:before="120" w:after="120"/>
              <w:ind w:left="3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11. Objetivos:</w:t>
            </w:r>
            <w:r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r w:rsidRPr="00485B59">
              <w:rPr>
                <w:rFonts w:ascii="Tahoma" w:hAnsi="Tahoma" w:cs="Tahoma"/>
                <w:sz w:val="22"/>
                <w:szCs w:val="22"/>
              </w:rPr>
              <w:t xml:space="preserve">Estabelecer uma base teórica para as reflexões e as práticas em educação musical a partir de troncos temáticos: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antropologia,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etnomusicologia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85B59">
              <w:rPr>
                <w:rFonts w:ascii="Tahoma" w:hAnsi="Tahoma" w:cs="Tahoma"/>
                <w:sz w:val="22"/>
                <w:szCs w:val="22"/>
              </w:rPr>
              <w:t>filosofia</w:t>
            </w:r>
            <w:r>
              <w:rPr>
                <w:rFonts w:ascii="Tahoma" w:hAnsi="Tahoma" w:cs="Tahoma"/>
                <w:sz w:val="22"/>
                <w:szCs w:val="22"/>
              </w:rPr>
              <w:t>, p</w:t>
            </w:r>
            <w:r w:rsidRPr="00485B59">
              <w:rPr>
                <w:rFonts w:ascii="Tahoma" w:hAnsi="Tahoma" w:cs="Tahoma"/>
                <w:sz w:val="22"/>
                <w:szCs w:val="22"/>
              </w:rPr>
              <w:t>sicologia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e </w:t>
            </w:r>
            <w:r w:rsidRPr="00485B59">
              <w:rPr>
                <w:rFonts w:ascii="Tahoma" w:hAnsi="Tahoma" w:cs="Tahoma"/>
                <w:sz w:val="22"/>
                <w:szCs w:val="22"/>
              </w:rPr>
              <w:t>sociologia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85B59">
              <w:rPr>
                <w:rFonts w:ascii="Tahoma" w:hAnsi="Tahoma" w:cs="Tahoma"/>
                <w:sz w:val="22"/>
                <w:szCs w:val="22"/>
              </w:rPr>
              <w:t>Embasamento teórico</w:t>
            </w:r>
            <w:r>
              <w:rPr>
                <w:rFonts w:ascii="Tahoma" w:hAnsi="Tahoma" w:cs="Tahoma"/>
                <w:sz w:val="22"/>
                <w:szCs w:val="22"/>
              </w:rPr>
              <w:t>, h</w:t>
            </w:r>
            <w:r w:rsidRPr="00485B59">
              <w:rPr>
                <w:rFonts w:ascii="Tahoma" w:hAnsi="Tahoma" w:cs="Tahoma"/>
                <w:sz w:val="22"/>
                <w:szCs w:val="22"/>
              </w:rPr>
              <w:t>istórico</w:t>
            </w:r>
            <w:r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Pr="00485B59">
              <w:rPr>
                <w:rFonts w:ascii="Tahoma" w:hAnsi="Tahoma" w:cs="Tahoma"/>
                <w:sz w:val="22"/>
                <w:szCs w:val="22"/>
              </w:rPr>
              <w:t xml:space="preserve"> analítico das diversas concepções do ensino musical, visando </w:t>
            </w:r>
            <w:proofErr w:type="gramStart"/>
            <w:r w:rsidRPr="00485B59"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  <w:r w:rsidRPr="00485B59">
              <w:rPr>
                <w:rFonts w:ascii="Tahoma" w:hAnsi="Tahoma" w:cs="Tahoma"/>
                <w:sz w:val="22"/>
                <w:szCs w:val="22"/>
              </w:rPr>
              <w:t xml:space="preserve"> preparação do aluno na prática do ensino.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Borders>
              <w:bottom w:val="single" w:sz="4" w:space="0" w:color="auto"/>
            </w:tcBorders>
          </w:tcPr>
          <w:p w:rsidR="002F3C1A" w:rsidRDefault="002F3C1A" w:rsidP="006B4547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12. Programa Resumido:</w:t>
            </w:r>
          </w:p>
          <w:p w:rsidR="002F3C1A" w:rsidRDefault="002F3C1A" w:rsidP="006B4547">
            <w:pPr>
              <w:spacing w:before="120" w:after="120"/>
              <w:ind w:left="34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1. Antropologia da educação musical: </w:t>
            </w:r>
            <w:r w:rsidRPr="00E222F2">
              <w:rPr>
                <w:rFonts w:ascii="Tahoma" w:hAnsi="Tahoma" w:cs="Tahoma"/>
                <w:bCs/>
                <w:sz w:val="22"/>
                <w:szCs w:val="22"/>
              </w:rPr>
              <w:t xml:space="preserve">desenvolver um quadro teórico, estabelecendo uma reflexão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antropológica</w:t>
            </w:r>
            <w:r w:rsidRPr="00E222F2">
              <w:rPr>
                <w:rFonts w:ascii="Tahoma" w:hAnsi="Tahoma" w:cs="Tahoma"/>
                <w:bCs/>
                <w:sz w:val="22"/>
                <w:szCs w:val="22"/>
              </w:rPr>
              <w:t xml:space="preserve"> sobre o ensino de música</w:t>
            </w:r>
          </w:p>
          <w:p w:rsidR="002F3C1A" w:rsidRDefault="002F3C1A" w:rsidP="006B4547">
            <w:pPr>
              <w:spacing w:before="120" w:after="120"/>
              <w:ind w:left="34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E222F2">
              <w:rPr>
                <w:rFonts w:ascii="Tahoma" w:hAnsi="Tahoma" w:cs="Tahoma"/>
                <w:bCs/>
                <w:sz w:val="22"/>
                <w:szCs w:val="22"/>
              </w:rPr>
              <w:t xml:space="preserve">. Filosofia da educação musical: desenvolver um quadro teórico desde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a antiguidade</w:t>
            </w:r>
            <w:r w:rsidRPr="00E222F2">
              <w:rPr>
                <w:rFonts w:ascii="Tahoma" w:hAnsi="Tahoma" w:cs="Tahoma"/>
                <w:bCs/>
                <w:sz w:val="22"/>
                <w:szCs w:val="22"/>
              </w:rPr>
              <w:t xml:space="preserve"> até as concepções contemporâneas, estabelecendo uma reflexão filosófica sobre o ensino de música.</w:t>
            </w:r>
            <w:r w:rsidRPr="00E222F2">
              <w:rPr>
                <w:rFonts w:ascii="Tahoma" w:hAnsi="Tahoma" w:cs="Tahoma"/>
                <w:bCs/>
                <w:sz w:val="22"/>
                <w:szCs w:val="22"/>
              </w:rPr>
              <w:br/>
            </w: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Pr="00E222F2">
              <w:rPr>
                <w:rFonts w:ascii="Tahoma" w:hAnsi="Tahoma" w:cs="Tahoma"/>
                <w:bCs/>
                <w:sz w:val="22"/>
                <w:szCs w:val="22"/>
              </w:rPr>
              <w:t>. Sociologia da educação musical: desenvolver um quadro teórico desde os textos da Antiguidade até as concepções contemporâneas, estabelecendo uma reflexão sociológica em torno do ensino de música, sobretudo no contexto brasileiro.</w:t>
            </w:r>
          </w:p>
          <w:p w:rsidR="002F3C1A" w:rsidRPr="00FC4499" w:rsidRDefault="002F3C1A" w:rsidP="006B4547">
            <w:pPr>
              <w:spacing w:before="120" w:after="120"/>
              <w:ind w:left="34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Pr="00E222F2">
              <w:rPr>
                <w:rFonts w:ascii="Tahoma" w:hAnsi="Tahoma" w:cs="Tahoma"/>
                <w:bCs/>
                <w:sz w:val="22"/>
                <w:szCs w:val="22"/>
              </w:rPr>
              <w:t xml:space="preserve">. Psicologia da educação musical: desenvolver um quadro teórico, estabelecendo as bases psicológicas para a compreensão dos processos que envolvem a aprendizagem da música, tendo em vista principalmente a </w:t>
            </w:r>
            <w:proofErr w:type="gramStart"/>
            <w:r w:rsidRPr="00E222F2">
              <w:rPr>
                <w:rFonts w:ascii="Tahoma" w:hAnsi="Tahoma" w:cs="Tahoma"/>
                <w:bCs/>
                <w:sz w:val="22"/>
                <w:szCs w:val="22"/>
              </w:rPr>
              <w:t>criança.</w:t>
            </w:r>
            <w:proofErr w:type="gramEnd"/>
            <w:r w:rsidRPr="00FC4499">
              <w:rPr>
                <w:rFonts w:ascii="Tahoma" w:hAnsi="Tahoma" w:cs="Tahoma"/>
                <w:bCs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presença da música no contexto de alguns</w:t>
            </w:r>
            <w:r w:rsidRPr="00FC4499">
              <w:rPr>
                <w:rFonts w:ascii="Tahoma" w:hAnsi="Tahoma" w:cs="Tahoma"/>
                <w:bCs/>
                <w:sz w:val="22"/>
                <w:szCs w:val="22"/>
              </w:rPr>
              <w:t xml:space="preserve"> filósofos: Confúcio, Heráclito, </w:t>
            </w:r>
            <w:proofErr w:type="spellStart"/>
            <w:r w:rsidRPr="00FC4499">
              <w:rPr>
                <w:rFonts w:ascii="Tahoma" w:hAnsi="Tahoma" w:cs="Tahoma"/>
                <w:bCs/>
                <w:sz w:val="22"/>
                <w:szCs w:val="22"/>
              </w:rPr>
              <w:t>Lao-Tsé</w:t>
            </w:r>
            <w:proofErr w:type="spellEnd"/>
            <w:r w:rsidRPr="00FC4499">
              <w:rPr>
                <w:rFonts w:ascii="Tahoma" w:hAnsi="Tahoma" w:cs="Tahoma"/>
                <w:bCs/>
                <w:sz w:val="22"/>
                <w:szCs w:val="22"/>
              </w:rPr>
              <w:t xml:space="preserve">, Pitágoras, Platão, Aristóteles. </w:t>
            </w:r>
            <w:r w:rsidRPr="00FC4499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Fundamentos da educação musical. A música do Brasil e do mundo. A educação com música.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A</w:t>
            </w:r>
            <w:r w:rsidRPr="00FC4499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música </w:t>
            </w:r>
            <w:r w:rsidRPr="00FC4499">
              <w:rPr>
                <w:rFonts w:ascii="Tahoma" w:hAnsi="Tahoma" w:cs="Tahoma"/>
                <w:bCs/>
                <w:iCs/>
                <w:sz w:val="22"/>
                <w:szCs w:val="22"/>
              </w:rPr>
              <w:lastRenderedPageBreak/>
              <w:t>na escola.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A" w:rsidRDefault="002F3C1A" w:rsidP="006B4547">
            <w:pPr>
              <w:spacing w:before="120" w:after="120"/>
              <w:ind w:left="34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Programa (baseado no livro texto)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:rsidR="002F3C1A" w:rsidRDefault="002F3C1A" w:rsidP="006B4547">
            <w:pPr>
              <w:spacing w:before="120" w:after="120"/>
              <w:ind w:left="34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Leitura selecionada de textos de/sobre música em diversos autores em diferentes áreas do conhecimento: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antropologia,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etnomusicologia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85B59">
              <w:rPr>
                <w:rFonts w:ascii="Tahoma" w:hAnsi="Tahoma" w:cs="Tahoma"/>
                <w:sz w:val="22"/>
                <w:szCs w:val="22"/>
              </w:rPr>
              <w:t>filosofia</w:t>
            </w:r>
            <w:r>
              <w:rPr>
                <w:rFonts w:ascii="Tahoma" w:hAnsi="Tahoma" w:cs="Tahoma"/>
                <w:sz w:val="22"/>
                <w:szCs w:val="22"/>
              </w:rPr>
              <w:t>, p</w:t>
            </w:r>
            <w:r w:rsidRPr="00485B59">
              <w:rPr>
                <w:rFonts w:ascii="Tahoma" w:hAnsi="Tahoma" w:cs="Tahoma"/>
                <w:sz w:val="22"/>
                <w:szCs w:val="22"/>
              </w:rPr>
              <w:t>sicologia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e </w:t>
            </w:r>
            <w:r w:rsidRPr="00485B59">
              <w:rPr>
                <w:rFonts w:ascii="Tahoma" w:hAnsi="Tahoma" w:cs="Tahoma"/>
                <w:sz w:val="22"/>
                <w:szCs w:val="22"/>
              </w:rPr>
              <w:t>sociologia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F3C1A" w:rsidRPr="00FC4499" w:rsidRDefault="002F3C1A" w:rsidP="006B4547">
            <w:pPr>
              <w:spacing w:before="120" w:after="120"/>
              <w:ind w:left="34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FC4499">
              <w:rPr>
                <w:rFonts w:ascii="Tahoma" w:hAnsi="Tahoma" w:cs="Tahoma"/>
                <w:iCs/>
                <w:sz w:val="22"/>
                <w:szCs w:val="22"/>
              </w:rPr>
              <w:t>Vivências distintas. Por que estudar música? Música, neurociência e desenvolvimento humano, um olhar investigativo para a questão. Princípios estruturadores que permeiam as ações pedagógicas e seus reflexos nos estudantes.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>Por intermédio de tópicos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 xml:space="preserve">específicos, pensar a música em um contexto educacional que se expande para além da própria música.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D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 xml:space="preserve">iscussão sobre quem será esse educador que estará no dia a dia à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frente das clas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>ses, para um olhar amplo e eficaz para a quest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ão da inclusão 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 xml:space="preserve">e para as possibilidades de </w:t>
            </w:r>
            <w:proofErr w:type="spellStart"/>
            <w:r w:rsidRPr="00FC4499">
              <w:rPr>
                <w:rFonts w:ascii="Tahoma" w:hAnsi="Tahoma" w:cs="Tahoma"/>
                <w:iCs/>
                <w:sz w:val="22"/>
                <w:szCs w:val="22"/>
              </w:rPr>
              <w:t>transdisciplinaridades</w:t>
            </w:r>
            <w:proofErr w:type="spellEnd"/>
            <w:r w:rsidRPr="00FC4499">
              <w:rPr>
                <w:rFonts w:ascii="Tahoma" w:hAnsi="Tahoma" w:cs="Tahoma"/>
                <w:iCs/>
                <w:sz w:val="22"/>
                <w:szCs w:val="22"/>
              </w:rPr>
              <w:t xml:space="preserve"> que a música pode suscitar quando absorvida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>nas escolas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. 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>Enfrentamento d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as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 xml:space="preserve"> questões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do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 xml:space="preserve"> “como” </w:t>
            </w:r>
            <w:proofErr w:type="gramStart"/>
            <w:r w:rsidRPr="00FC4499">
              <w:rPr>
                <w:rFonts w:ascii="Tahoma" w:hAnsi="Tahoma" w:cs="Tahoma"/>
                <w:iCs/>
                <w:sz w:val="22"/>
                <w:szCs w:val="22"/>
              </w:rPr>
              <w:t>ensinar</w:t>
            </w:r>
            <w:proofErr w:type="gramEnd"/>
            <w:r w:rsidRPr="00FC4499">
              <w:rPr>
                <w:rFonts w:ascii="Tahoma" w:hAnsi="Tahoma" w:cs="Tahoma"/>
                <w:iCs/>
                <w:sz w:val="22"/>
                <w:szCs w:val="22"/>
              </w:rPr>
              <w:t xml:space="preserve"> música e “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d</w:t>
            </w:r>
            <w:r w:rsidRPr="00FC4499">
              <w:rPr>
                <w:rFonts w:ascii="Tahoma" w:hAnsi="Tahoma" w:cs="Tahoma"/>
                <w:iCs/>
                <w:sz w:val="22"/>
                <w:szCs w:val="22"/>
              </w:rPr>
              <w:t xml:space="preserve">o </w:t>
            </w:r>
            <w:r w:rsidRPr="00290263">
              <w:rPr>
                <w:rFonts w:ascii="Tahoma" w:hAnsi="Tahoma" w:cs="Tahoma"/>
                <w:iCs/>
                <w:sz w:val="22"/>
                <w:szCs w:val="22"/>
              </w:rPr>
              <w:t xml:space="preserve">que” ensinar. Embate entre os métodos de educação musical. </w:t>
            </w:r>
            <w:proofErr w:type="gramStart"/>
            <w:r w:rsidRPr="00290263">
              <w:rPr>
                <w:rFonts w:ascii="Tahoma" w:hAnsi="Tahoma" w:cs="Tahoma"/>
                <w:iCs/>
                <w:sz w:val="22"/>
                <w:szCs w:val="22"/>
              </w:rPr>
              <w:t>Apreciação de obras referenciais, do repertório popular urbano e de tradição mais regional, sejam</w:t>
            </w:r>
            <w:proofErr w:type="gramEnd"/>
            <w:r w:rsidRPr="00290263">
              <w:rPr>
                <w:rFonts w:ascii="Tahoma" w:hAnsi="Tahoma" w:cs="Tahoma"/>
                <w:iCs/>
                <w:sz w:val="22"/>
                <w:szCs w:val="22"/>
              </w:rPr>
              <w:t xml:space="preserve"> clássicas ou de culturas mais afastadas. Multiplicidade de sonoridades,</w:t>
            </w:r>
            <w:proofErr w:type="gramStart"/>
            <w:r w:rsidRPr="00290263"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proofErr w:type="gramEnd"/>
            <w:r w:rsidRPr="00290263">
              <w:rPr>
                <w:rFonts w:ascii="Tahoma" w:hAnsi="Tahoma" w:cs="Tahoma"/>
                <w:iCs/>
                <w:sz w:val="22"/>
                <w:szCs w:val="22"/>
              </w:rPr>
              <w:t>estabelecimento de conexões através de adaptações vivas e pontuais, para cada classe de alunos, localização geográfica e momento.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Borders>
              <w:top w:val="single" w:sz="4" w:space="0" w:color="auto"/>
            </w:tcBorders>
          </w:tcPr>
          <w:p w:rsidR="002F3C1A" w:rsidRPr="009C0F2D" w:rsidRDefault="002F3C1A" w:rsidP="006B454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. Métodos utilizados:</w:t>
            </w:r>
          </w:p>
          <w:p w:rsidR="002F3C1A" w:rsidRPr="00C014E3" w:rsidRDefault="002F3C1A" w:rsidP="006B4547">
            <w:pPr>
              <w:pStyle w:val="Recuodecorpodetexto"/>
              <w:spacing w:before="120" w:line="240" w:lineRule="auto"/>
              <w:ind w:left="340"/>
              <w:rPr>
                <w:rFonts w:ascii="Tahoma" w:hAnsi="Tahoma" w:cs="Tahoma"/>
              </w:rPr>
            </w:pPr>
            <w:r w:rsidRPr="00C014E3">
              <w:rPr>
                <w:rFonts w:ascii="Tahoma" w:hAnsi="Tahoma" w:cs="Tahoma"/>
              </w:rPr>
              <w:t>Avaliação contínua, no decorrer do curso, preparação e apresentação de seminários e produção de trabalho escrito.</w:t>
            </w:r>
            <w:r>
              <w:rPr>
                <w:rFonts w:ascii="Tahoma" w:hAnsi="Tahoma" w:cs="Tahoma"/>
              </w:rPr>
              <w:t xml:space="preserve"> </w:t>
            </w:r>
            <w:r w:rsidRPr="00C014E3">
              <w:rPr>
                <w:rFonts w:ascii="Tahoma" w:hAnsi="Tahoma" w:cs="Tahoma"/>
              </w:rPr>
              <w:t>Aulas práticas e teóricas.</w:t>
            </w:r>
            <w:r>
              <w:rPr>
                <w:rFonts w:ascii="Tahoma" w:hAnsi="Tahoma" w:cs="Tahoma"/>
              </w:rPr>
              <w:t xml:space="preserve"> Relatórios e </w:t>
            </w:r>
            <w:proofErr w:type="spellStart"/>
            <w:r>
              <w:rPr>
                <w:rFonts w:ascii="Tahoma" w:hAnsi="Tahoma" w:cs="Tahoma"/>
              </w:rPr>
              <w:t>fichamentos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</w:tcPr>
          <w:p w:rsidR="002F3C1A" w:rsidRPr="009C0F2D" w:rsidRDefault="002F3C1A" w:rsidP="006B454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. Atividades discentes:</w:t>
            </w:r>
          </w:p>
          <w:p w:rsidR="002F3C1A" w:rsidRPr="009C0F2D" w:rsidRDefault="002F3C1A" w:rsidP="006B4547">
            <w:pPr>
              <w:spacing w:before="120" w:after="120"/>
              <w:ind w:left="340"/>
              <w:rPr>
                <w:rFonts w:ascii="Tahoma" w:hAnsi="Tahoma" w:cs="Tahoma"/>
                <w:sz w:val="22"/>
                <w:szCs w:val="22"/>
              </w:rPr>
            </w:pPr>
            <w:r w:rsidRPr="00DE36C4">
              <w:rPr>
                <w:rFonts w:ascii="Tahoma" w:hAnsi="Tahoma" w:cs="Tahoma"/>
                <w:sz w:val="22"/>
                <w:szCs w:val="22"/>
              </w:rPr>
              <w:t>Aulas práticas e aulas teóricas</w:t>
            </w:r>
            <w:r>
              <w:rPr>
                <w:rFonts w:ascii="Tahoma" w:hAnsi="Tahoma" w:cs="Tahoma"/>
                <w:sz w:val="22"/>
                <w:szCs w:val="22"/>
              </w:rPr>
              <w:t xml:space="preserve">, seminários,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fichamentos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relatórios, portfólios.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3" w:type="dxa"/>
          </w:tcPr>
          <w:p w:rsidR="002F3C1A" w:rsidRPr="009C0F2D" w:rsidRDefault="002F3C1A" w:rsidP="006B4547">
            <w:pPr>
              <w:tabs>
                <w:tab w:val="left" w:pos="1985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. Carga horária semestral:</w:t>
            </w:r>
            <w:r w:rsidRPr="009C0F2D">
              <w:rPr>
                <w:rFonts w:ascii="Tahoma" w:hAnsi="Tahoma" w:cs="Tahoma"/>
                <w:sz w:val="22"/>
                <w:szCs w:val="22"/>
              </w:rPr>
              <w:t xml:space="preserve"> 60H</w:t>
            </w:r>
          </w:p>
          <w:p w:rsidR="002F3C1A" w:rsidRPr="009C0F2D" w:rsidRDefault="002F3C1A" w:rsidP="006B4547">
            <w:pPr>
              <w:tabs>
                <w:tab w:val="left" w:pos="1985"/>
              </w:tabs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Aulas teóricas: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9C0F2D">
              <w:rPr>
                <w:rFonts w:ascii="Tahoma" w:hAnsi="Tahoma" w:cs="Tahoma"/>
                <w:sz w:val="22"/>
                <w:szCs w:val="22"/>
              </w:rPr>
              <w:t>0H</w:t>
            </w:r>
          </w:p>
          <w:p w:rsidR="002F3C1A" w:rsidRPr="009C0F2D" w:rsidRDefault="002F3C1A" w:rsidP="006B4547">
            <w:pPr>
              <w:tabs>
                <w:tab w:val="left" w:pos="1985"/>
              </w:tabs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Aulas práticas:</w:t>
            </w:r>
            <w:r w:rsidRPr="009C0F2D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>20H</w:t>
            </w:r>
          </w:p>
          <w:p w:rsidR="002F3C1A" w:rsidRPr="00C26266" w:rsidRDefault="002F3C1A" w:rsidP="006B4547">
            <w:pPr>
              <w:tabs>
                <w:tab w:val="left" w:pos="1985"/>
              </w:tabs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Seminários:</w:t>
            </w:r>
            <w:r w:rsidRPr="00C2626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2F3C1A" w:rsidRPr="009C0F2D" w:rsidRDefault="002F3C1A" w:rsidP="006B4547">
            <w:pPr>
              <w:tabs>
                <w:tab w:val="left" w:pos="1985"/>
              </w:tabs>
              <w:spacing w:after="120"/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Outros:</w:t>
            </w:r>
            <w:r w:rsidRPr="009C0F2D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4592" w:type="dxa"/>
            <w:gridSpan w:val="2"/>
          </w:tcPr>
          <w:p w:rsidR="002F3C1A" w:rsidRPr="009C0F2D" w:rsidRDefault="002F3C1A" w:rsidP="006B4547">
            <w:pPr>
              <w:tabs>
                <w:tab w:val="left" w:pos="1985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. Carga horária anual:</w:t>
            </w:r>
            <w:r w:rsidRPr="009C0F2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F3C1A" w:rsidRPr="009C0F2D" w:rsidRDefault="002F3C1A" w:rsidP="006B4547">
            <w:pPr>
              <w:tabs>
                <w:tab w:val="left" w:pos="1985"/>
              </w:tabs>
              <w:ind w:left="51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Aulas teóricas: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  <w:p w:rsidR="002F3C1A" w:rsidRPr="009C0F2D" w:rsidRDefault="002F3C1A" w:rsidP="006B4547">
            <w:pPr>
              <w:tabs>
                <w:tab w:val="left" w:pos="1985"/>
              </w:tabs>
              <w:ind w:left="51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Aulas práticas:</w:t>
            </w:r>
            <w:r w:rsidRPr="009C0F2D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2F3C1A" w:rsidRPr="009C0F2D" w:rsidRDefault="002F3C1A" w:rsidP="006B4547">
            <w:pPr>
              <w:tabs>
                <w:tab w:val="left" w:pos="1985"/>
              </w:tabs>
              <w:ind w:left="51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Seminários:</w:t>
            </w:r>
            <w:r w:rsidRPr="009C0F2D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2F3C1A" w:rsidRPr="009C0F2D" w:rsidRDefault="002F3C1A" w:rsidP="006B4547">
            <w:pPr>
              <w:tabs>
                <w:tab w:val="left" w:pos="1985"/>
              </w:tabs>
              <w:spacing w:after="120"/>
              <w:ind w:left="51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Outros:</w:t>
            </w:r>
            <w:r w:rsidRPr="009C0F2D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</w:tcPr>
          <w:p w:rsidR="002F3C1A" w:rsidRPr="00C014E3" w:rsidRDefault="002F3C1A" w:rsidP="006B4547">
            <w:pPr>
              <w:pStyle w:val="Recuodecorpodetexto"/>
              <w:spacing w:before="120" w:line="240" w:lineRule="auto"/>
              <w:ind w:left="340"/>
              <w:rPr>
                <w:rFonts w:ascii="Tahoma" w:hAnsi="Tahoma" w:cs="Tahoma"/>
                <w:b/>
                <w:bCs/>
              </w:rPr>
            </w:pPr>
            <w:r w:rsidRPr="009C0F2D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9C0F2D">
              <w:rPr>
                <w:rFonts w:ascii="Tahoma" w:hAnsi="Tahoma" w:cs="Tahoma"/>
                <w:b/>
                <w:bCs/>
              </w:rPr>
              <w:t>. Critérios de avaliação de aprendizagem</w:t>
            </w:r>
            <w:r w:rsidRPr="00C014E3">
              <w:rPr>
                <w:rFonts w:ascii="Tahoma" w:hAnsi="Tahoma" w:cs="Tahoma"/>
                <w:b/>
                <w:bCs/>
              </w:rPr>
              <w:t xml:space="preserve">: </w:t>
            </w:r>
            <w:r w:rsidRPr="00C014E3">
              <w:rPr>
                <w:rFonts w:ascii="Tahoma" w:hAnsi="Tahoma" w:cs="Tahoma"/>
              </w:rPr>
              <w:t>Serão levados em conta na avaliação a participação e o envolvimento do aluno nas aulas, nos debates e seminários, bem como, sua produção.</w:t>
            </w:r>
          </w:p>
          <w:p w:rsidR="002F3C1A" w:rsidRPr="00C014E3" w:rsidRDefault="002F3C1A" w:rsidP="006B4547">
            <w:pPr>
              <w:pStyle w:val="Recuodecorpodetexto"/>
              <w:spacing w:before="120" w:line="240" w:lineRule="auto"/>
              <w:ind w:left="340"/>
              <w:rPr>
                <w:rStyle w:val="txtarial8ptgray"/>
                <w:rFonts w:ascii="Tahoma" w:hAnsi="Tahoma" w:cs="Tahoma"/>
                <w:bCs/>
              </w:rPr>
            </w:pPr>
            <w:r w:rsidRPr="00C014E3">
              <w:rPr>
                <w:rStyle w:val="txtarial8ptgray"/>
                <w:rFonts w:ascii="Tahoma" w:hAnsi="Tahoma" w:cs="Tahoma"/>
                <w:bCs/>
              </w:rPr>
              <w:t>- Participação do aluno em aula</w:t>
            </w:r>
          </w:p>
          <w:p w:rsidR="002F3C1A" w:rsidRDefault="002F3C1A" w:rsidP="006B4547">
            <w:pPr>
              <w:pStyle w:val="Recuodecorpodetexto"/>
              <w:spacing w:before="120" w:line="240" w:lineRule="auto"/>
              <w:ind w:left="340"/>
              <w:rPr>
                <w:rStyle w:val="txtarial8ptgray"/>
                <w:rFonts w:ascii="Tahoma" w:hAnsi="Tahoma" w:cs="Tahoma"/>
                <w:bCs/>
              </w:rPr>
            </w:pPr>
            <w:r w:rsidRPr="00C014E3">
              <w:rPr>
                <w:rStyle w:val="txtarial8ptgray"/>
                <w:rFonts w:ascii="Tahoma" w:hAnsi="Tahoma" w:cs="Tahoma"/>
                <w:bCs/>
              </w:rPr>
              <w:t>- Seminários</w:t>
            </w:r>
            <w:r w:rsidRPr="00C014E3">
              <w:rPr>
                <w:rFonts w:ascii="Tahoma" w:hAnsi="Tahoma" w:cs="Tahoma"/>
                <w:bCs/>
              </w:rPr>
              <w:br/>
            </w:r>
            <w:r w:rsidRPr="00C014E3">
              <w:rPr>
                <w:rStyle w:val="txtarial8ptgray"/>
                <w:rFonts w:ascii="Tahoma" w:hAnsi="Tahoma" w:cs="Tahoma"/>
                <w:bCs/>
              </w:rPr>
              <w:t xml:space="preserve">- Trabalhos escritos e </w:t>
            </w:r>
            <w:proofErr w:type="spellStart"/>
            <w:r w:rsidRPr="00C014E3">
              <w:rPr>
                <w:rStyle w:val="txtarial8ptgray"/>
                <w:rFonts w:ascii="Tahoma" w:hAnsi="Tahoma" w:cs="Tahoma"/>
                <w:bCs/>
              </w:rPr>
              <w:t>fichamentos</w:t>
            </w:r>
            <w:proofErr w:type="spellEnd"/>
          </w:p>
          <w:p w:rsidR="002F3C1A" w:rsidRPr="00944701" w:rsidRDefault="002F3C1A" w:rsidP="006B4547">
            <w:pPr>
              <w:pStyle w:val="Recuodecorpodetexto"/>
              <w:spacing w:before="120" w:line="240" w:lineRule="auto"/>
              <w:ind w:left="340"/>
              <w:rPr>
                <w:rFonts w:ascii="Tahoma" w:hAnsi="Tahoma" w:cs="Tahoma"/>
              </w:rPr>
            </w:pPr>
            <w:r>
              <w:rPr>
                <w:rStyle w:val="txtarial8ptgray"/>
                <w:rFonts w:ascii="Tahoma" w:hAnsi="Tahoma" w:cs="Tahoma"/>
                <w:bCs/>
              </w:rPr>
              <w:t>- Prova dissertativa</w:t>
            </w:r>
          </w:p>
        </w:tc>
      </w:tr>
      <w:tr w:rsidR="002F3C1A" w:rsidTr="006B4547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1A" w:rsidRPr="00BA771E" w:rsidRDefault="002F3C1A" w:rsidP="006B4547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771E">
              <w:rPr>
                <w:rStyle w:val="txtarial8ptblack"/>
                <w:rFonts w:ascii="Tahoma" w:eastAsia="Calibri" w:hAnsi="Tahoma" w:cs="Tahoma"/>
                <w:b/>
                <w:bCs/>
                <w:sz w:val="22"/>
                <w:szCs w:val="22"/>
              </w:rPr>
              <w:t>Método</w:t>
            </w:r>
            <w:r>
              <w:rPr>
                <w:rStyle w:val="txtarial8ptblack"/>
                <w:rFonts w:ascii="Tahoma" w:eastAsia="Calibri" w:hAnsi="Tahoma" w:cs="Tahoma"/>
                <w:b/>
                <w:bCs/>
                <w:sz w:val="22"/>
                <w:szCs w:val="22"/>
              </w:rPr>
              <w:t>:</w:t>
            </w:r>
          </w:p>
          <w:p w:rsidR="002F3C1A" w:rsidRDefault="002F3C1A" w:rsidP="006B4547">
            <w:pPr>
              <w:spacing w:before="120" w:after="120"/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</w:pPr>
            <w:r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 xml:space="preserve">a) </w:t>
            </w:r>
            <w:r w:rsidRPr="0090539F"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Aula expositiva dialogada</w:t>
            </w:r>
            <w:r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90539F"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Estudo de texto</w:t>
            </w:r>
            <w:r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, Portfó</w:t>
            </w:r>
            <w:r w:rsidRPr="0090539F"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lio</w:t>
            </w:r>
            <w:r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90539F"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Tempestade cerebral</w:t>
            </w:r>
            <w:r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90539F"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Estudo dirigido</w:t>
            </w:r>
            <w:r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 xml:space="preserve">, Leitura dramatizada, Seminário, Estudo de caso, Painel, Fórum, Oficina, Debate </w:t>
            </w:r>
          </w:p>
          <w:p w:rsidR="002F3C1A" w:rsidRDefault="002F3C1A" w:rsidP="006B4547">
            <w:pPr>
              <w:spacing w:before="120" w:after="120"/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</w:pPr>
            <w:r w:rsidRPr="00944701"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 xml:space="preserve">b) Palestras, entrevistas e debates com </w:t>
            </w:r>
            <w:proofErr w:type="spellStart"/>
            <w:r w:rsidRPr="00944701"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art</w:t>
            </w:r>
            <w:r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e</w:t>
            </w:r>
            <w:r w:rsidRPr="00944701"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-educadores</w:t>
            </w:r>
            <w:proofErr w:type="spellEnd"/>
          </w:p>
          <w:p w:rsidR="002F3C1A" w:rsidRPr="00BA771E" w:rsidRDefault="002F3C1A" w:rsidP="006B4547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44701"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c) Ví</w:t>
            </w:r>
            <w:r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d</w:t>
            </w:r>
            <w:r w:rsidRPr="00944701">
              <w:rPr>
                <w:rStyle w:val="txtarial8ptgray"/>
                <w:rFonts w:ascii="Tahoma" w:hAnsi="Tahoma" w:cs="Tahoma"/>
                <w:bCs/>
                <w:sz w:val="22"/>
                <w:szCs w:val="22"/>
              </w:rPr>
              <w:t>eos e áudios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</w:tcPr>
          <w:p w:rsidR="002F3C1A" w:rsidRPr="009C0F2D" w:rsidRDefault="002F3C1A" w:rsidP="006B4547">
            <w:pPr>
              <w:spacing w:before="120" w:after="120"/>
              <w:ind w:left="340" w:hanging="3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Pr="009C0F2D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9C0F2D">
              <w:rPr>
                <w:rFonts w:ascii="Tahoma" w:hAnsi="Tahoma" w:cs="Tahoma"/>
                <w:b/>
                <w:sz w:val="22"/>
                <w:szCs w:val="22"/>
              </w:rPr>
              <w:tab/>
              <w:t>Normas de recuperação (critérios de aprovação e épocas de realização das provas ou trabalhos)</w:t>
            </w:r>
            <w:r w:rsidRPr="009C0F2D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2F3C1A" w:rsidRPr="009C0F2D" w:rsidRDefault="002F3C1A" w:rsidP="006B4547">
            <w:pPr>
              <w:spacing w:before="120" w:after="120"/>
              <w:ind w:left="340"/>
              <w:rPr>
                <w:rFonts w:ascii="Tahoma" w:hAnsi="Tahoma" w:cs="Tahoma"/>
                <w:vanish/>
                <w:sz w:val="22"/>
                <w:szCs w:val="22"/>
              </w:rPr>
            </w:pPr>
            <w:r w:rsidRPr="00BA771E">
              <w:rPr>
                <w:rFonts w:ascii="Tahoma" w:hAnsi="Tahoma" w:cs="Tahoma"/>
                <w:sz w:val="22"/>
                <w:szCs w:val="22"/>
              </w:rPr>
              <w:t xml:space="preserve">A recuperação deixará de ser oferecida, por motivos operacionais, de acordo com a resolução </w:t>
            </w:r>
            <w:smartTag w:uri="urn:schemas-microsoft-com:office:smarttags" w:element="stockticker">
              <w:r w:rsidRPr="00BA771E">
                <w:rPr>
                  <w:rFonts w:ascii="Tahoma" w:hAnsi="Tahoma" w:cs="Tahoma"/>
                  <w:sz w:val="22"/>
                  <w:szCs w:val="22"/>
                </w:rPr>
                <w:t>COG</w:t>
              </w:r>
            </w:smartTag>
            <w:r w:rsidRPr="00BA771E">
              <w:rPr>
                <w:rFonts w:ascii="Tahoma" w:hAnsi="Tahoma" w:cs="Tahoma"/>
                <w:sz w:val="22"/>
                <w:szCs w:val="22"/>
              </w:rPr>
              <w:t xml:space="preserve">-3583, Artigo 3º e parágrafo </w:t>
            </w:r>
            <w:proofErr w:type="gramStart"/>
            <w:r w:rsidRPr="00BA771E">
              <w:rPr>
                <w:rFonts w:ascii="Tahoma" w:hAnsi="Tahoma" w:cs="Tahoma"/>
                <w:sz w:val="22"/>
                <w:szCs w:val="22"/>
              </w:rPr>
              <w:t>1º ,</w:t>
            </w:r>
            <w:proofErr w:type="gramEnd"/>
            <w:r w:rsidRPr="00BA771E">
              <w:rPr>
                <w:rFonts w:ascii="Tahoma" w:hAnsi="Tahoma" w:cs="Tahoma"/>
                <w:sz w:val="22"/>
                <w:szCs w:val="22"/>
              </w:rPr>
              <w:t xml:space="preserve"> de 29.09.89.</w:t>
            </w:r>
            <w:r w:rsidRPr="009C0F2D">
              <w:rPr>
                <w:rFonts w:ascii="Tahoma" w:hAnsi="Tahoma" w:cs="Tahoma"/>
                <w:vanish/>
                <w:sz w:val="22"/>
                <w:szCs w:val="22"/>
              </w:rPr>
              <w:t xml:space="preserve"> </w:t>
            </w:r>
          </w:p>
          <w:p w:rsidR="002F3C1A" w:rsidRPr="009C0F2D" w:rsidRDefault="002F3C1A" w:rsidP="006B4547">
            <w:pPr>
              <w:spacing w:before="120" w:after="120"/>
              <w:ind w:left="3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3C1A" w:rsidRPr="00B53D04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</w:tcPr>
          <w:p w:rsidR="002F3C1A" w:rsidRDefault="002F3C1A" w:rsidP="006B454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20</w:t>
            </w:r>
            <w:r w:rsidRPr="009C0F2D">
              <w:rPr>
                <w:rFonts w:ascii="Tahoma" w:hAnsi="Tahoma" w:cs="Tahoma"/>
                <w:b/>
                <w:sz w:val="22"/>
                <w:szCs w:val="22"/>
              </w:rPr>
              <w:t>. Bibliografia</w:t>
            </w:r>
            <w:r w:rsidRPr="009C0F2D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2F3C1A" w:rsidRPr="006B2D47" w:rsidRDefault="00BB46D4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6B2D4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ABEM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. </w:t>
            </w:r>
            <w:r w:rsidR="002F3C1A" w:rsidRPr="006B2D4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Anais </w:t>
            </w:r>
            <w:r w:rsidR="002F3C1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e Revistas </w:t>
            </w:r>
            <w:r w:rsidR="002F3C1A" w:rsidRPr="006B2D4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da </w:t>
            </w:r>
          </w:p>
          <w:p w:rsidR="002F3C1A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3E7068">
              <w:rPr>
                <w:rFonts w:ascii="Tahoma" w:hAnsi="Tahoma" w:cs="Tahoma"/>
                <w:sz w:val="22"/>
                <w:szCs w:val="22"/>
                <w:lang w:val="fr-FR"/>
              </w:rPr>
              <w:t>ANASTASIOU, Léa das Graças Camargos, Leonir Pessate ALVES (orgs). Processos de ensinagem na universidade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.</w:t>
            </w:r>
            <w:r w:rsidRPr="003E7068">
              <w:rPr>
                <w:rFonts w:ascii="Tahoma" w:hAnsi="Tahoma" w:cs="Tahoma"/>
                <w:sz w:val="22"/>
                <w:szCs w:val="22"/>
                <w:lang w:val="fr-FR"/>
              </w:rPr>
              <w:t xml:space="preserve"> Pressupostos para as estratégias de trabalho em aula. 5. ed. 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J</w:t>
            </w:r>
            <w:r w:rsidRPr="003E7068">
              <w:rPr>
                <w:rFonts w:ascii="Tahoma" w:hAnsi="Tahoma" w:cs="Tahoma"/>
                <w:sz w:val="22"/>
                <w:szCs w:val="22"/>
                <w:lang w:val="fr-FR"/>
              </w:rPr>
              <w:t>oinville, U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NIVILLE,2005</w:t>
            </w:r>
          </w:p>
          <w:p w:rsidR="002F3C1A" w:rsidRPr="003E7068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 xml:space="preserve">ARISTOTELES. </w:t>
            </w:r>
            <w:r>
              <w:rPr>
                <w:rFonts w:ascii="Tahoma" w:hAnsi="Tahoma" w:cs="Tahoma"/>
                <w:i/>
                <w:sz w:val="22"/>
                <w:szCs w:val="22"/>
                <w:lang w:val="fr-FR"/>
              </w:rPr>
              <w:t>Política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. São Paulo, Ed. Martin Claret Ltda, 2008</w:t>
            </w:r>
          </w:p>
          <w:p w:rsidR="002541C6" w:rsidRPr="002541C6" w:rsidRDefault="002541C6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  <w:r w:rsidR="00BB46D4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RENBOIM, Daniel &amp; SAID, Edward.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Paralelos e paradoxos: reflexões sobre música e sociedade</w:t>
            </w:r>
            <w:r>
              <w:rPr>
                <w:rFonts w:ascii="Tahoma" w:hAnsi="Tahoma" w:cs="Tahoma"/>
                <w:sz w:val="22"/>
                <w:szCs w:val="22"/>
              </w:rPr>
              <w:t>. São Paulo, Cia das Letras, 2003</w:t>
            </w:r>
          </w:p>
          <w:p w:rsidR="002F3C1A" w:rsidRPr="00B53D04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B53D04">
              <w:rPr>
                <w:rFonts w:ascii="Tahoma" w:hAnsi="Tahoma" w:cs="Tahoma"/>
                <w:sz w:val="22"/>
                <w:szCs w:val="22"/>
              </w:rPr>
              <w:t xml:space="preserve">BELLARD-FREIRE, Vanda. </w:t>
            </w:r>
            <w:r w:rsidRPr="00B53D04">
              <w:rPr>
                <w:rFonts w:ascii="Tahoma" w:hAnsi="Tahoma" w:cs="Tahoma"/>
                <w:i/>
                <w:sz w:val="22"/>
                <w:szCs w:val="22"/>
              </w:rPr>
              <w:t>Música e Sociedade</w:t>
            </w:r>
            <w:r w:rsidRPr="00B53D04">
              <w:rPr>
                <w:rFonts w:ascii="Tahoma" w:hAnsi="Tahoma" w:cs="Tahoma"/>
                <w:sz w:val="22"/>
                <w:szCs w:val="22"/>
              </w:rPr>
              <w:t>. Rio de Janeiro</w:t>
            </w:r>
            <w:proofErr w:type="gramStart"/>
            <w:r w:rsidRPr="00B53D04">
              <w:rPr>
                <w:rFonts w:ascii="Tahoma" w:hAnsi="Tahoma" w:cs="Tahoma"/>
                <w:sz w:val="22"/>
                <w:szCs w:val="22"/>
              </w:rPr>
              <w:t>, ABEM</w:t>
            </w:r>
            <w:proofErr w:type="gramEnd"/>
            <w:r w:rsidRPr="00B53D04">
              <w:rPr>
                <w:rFonts w:ascii="Tahoma" w:hAnsi="Tahoma" w:cs="Tahoma"/>
                <w:sz w:val="22"/>
                <w:szCs w:val="22"/>
              </w:rPr>
              <w:t>, 1992</w:t>
            </w:r>
          </w:p>
          <w:p w:rsidR="0068407D" w:rsidRPr="0068407D" w:rsidRDefault="0068407D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CORRÊA, Paula da Cunha.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Harmonia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. São Paulo,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Humanitas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 FFLCH-USP, 2003</w:t>
            </w:r>
          </w:p>
          <w:p w:rsidR="002F3C1A" w:rsidRPr="00246DBE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B53D04">
              <w:rPr>
                <w:rFonts w:ascii="Tahoma" w:hAnsi="Tahoma" w:cs="Tahoma"/>
                <w:sz w:val="22"/>
                <w:szCs w:val="22"/>
              </w:rPr>
              <w:t xml:space="preserve">FONTERRADA, Marisa. </w:t>
            </w:r>
            <w:r w:rsidRPr="00B53D04">
              <w:rPr>
                <w:rFonts w:ascii="Tahoma" w:hAnsi="Tahoma" w:cs="Tahoma"/>
                <w:i/>
                <w:sz w:val="22"/>
                <w:szCs w:val="22"/>
              </w:rPr>
              <w:t>De tramas e fios</w:t>
            </w:r>
            <w:r w:rsidRPr="00B53D04">
              <w:rPr>
                <w:rFonts w:ascii="Tahoma" w:hAnsi="Tahoma" w:cs="Tahoma"/>
                <w:sz w:val="22"/>
                <w:szCs w:val="22"/>
              </w:rPr>
              <w:t>. São Paulo, Ed. da UNESP, 2008</w:t>
            </w:r>
          </w:p>
          <w:p w:rsidR="002F3C1A" w:rsidRPr="003E7068" w:rsidRDefault="002F3C1A" w:rsidP="008C143A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shd w:val="clear" w:color="auto" w:fill="FFFFFF"/>
              </w:rPr>
            </w:pPr>
            <w:r w:rsidRPr="00290263">
              <w:rPr>
                <w:rFonts w:ascii="Tahoma" w:hAnsi="Tahoma" w:cs="Tahoma"/>
                <w:b/>
                <w:sz w:val="22"/>
                <w:szCs w:val="22"/>
                <w:shd w:val="clear" w:color="auto" w:fill="FFFFFF"/>
              </w:rPr>
              <w:t xml:space="preserve">JORDÃO, Gisele, ALLUCCI, Renata, MOLINA, Sergio, TERAHATA, Adriana (COORDENADORES). </w:t>
            </w:r>
            <w:r w:rsidRPr="00290263">
              <w:rPr>
                <w:rFonts w:ascii="Tahoma" w:hAnsi="Tahoma" w:cs="Tahoma"/>
                <w:b/>
                <w:i/>
                <w:sz w:val="22"/>
                <w:szCs w:val="22"/>
                <w:shd w:val="clear" w:color="auto" w:fill="FFFFFF"/>
              </w:rPr>
              <w:t>A música na escola</w:t>
            </w:r>
            <w:r w:rsidRPr="00290263">
              <w:rPr>
                <w:rFonts w:ascii="Tahoma" w:hAnsi="Tahoma" w:cs="Tahoma"/>
                <w:b/>
                <w:sz w:val="22"/>
                <w:szCs w:val="22"/>
                <w:shd w:val="clear" w:color="auto" w:fill="FFFFFF"/>
              </w:rPr>
              <w:t>. ALLUCCI &amp; ASSOCIADOS COMUNICAÇÕES, SÃO PAULO, 2012</w:t>
            </w:r>
            <w:r>
              <w:rPr>
                <w:rFonts w:ascii="Tahoma" w:hAnsi="Tahoma" w:cs="Tahoma"/>
                <w:b/>
                <w:sz w:val="22"/>
                <w:szCs w:val="22"/>
                <w:shd w:val="clear" w:color="auto" w:fill="FFFFFF"/>
              </w:rPr>
              <w:t xml:space="preserve"> (livro-texto).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Disponível em&lt;</w:t>
            </w:r>
            <w:hyperlink r:id="rId5" w:history="1">
              <w:r w:rsidRPr="00521BDE">
                <w:rPr>
                  <w:rStyle w:val="Hyperlink"/>
                  <w:rFonts w:ascii="Tahoma" w:hAnsi="Tahoma" w:cs="Tahoma"/>
                  <w:sz w:val="22"/>
                  <w:szCs w:val="22"/>
                  <w:shd w:val="clear" w:color="auto" w:fill="FFFFFF"/>
                </w:rPr>
                <w:t>http://www.amusicanaescola.com.br/pdf/AMUSICANAESCOLA.pdf</w:t>
              </w:r>
            </w:hyperlink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&gt;</w:t>
            </w:r>
          </w:p>
          <w:p w:rsidR="008C143A" w:rsidRPr="008C143A" w:rsidRDefault="008C143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8C143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GRANJA, Carlos E. </w:t>
            </w:r>
            <w:proofErr w:type="gramStart"/>
            <w:r w:rsidRPr="008C143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de</w:t>
            </w:r>
            <w:proofErr w:type="gramEnd"/>
            <w:r w:rsidRPr="008C143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Souza Campos. </w:t>
            </w:r>
            <w:proofErr w:type="spellStart"/>
            <w:r w:rsidRPr="008C143A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Musicalizando</w:t>
            </w:r>
            <w:proofErr w:type="spellEnd"/>
            <w:r w:rsidRPr="008C143A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 xml:space="preserve"> a escola: música, conhecimento e </w:t>
            </w:r>
            <w:proofErr w:type="gramStart"/>
            <w:r w:rsidRPr="008C143A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educação.</w:t>
            </w:r>
            <w:proofErr w:type="gramEnd"/>
            <w:r w:rsidRPr="008C143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São Paulo, Escrituras Editora, 2010 </w:t>
            </w:r>
          </w:p>
          <w:p w:rsidR="0068407D" w:rsidRDefault="0068407D" w:rsidP="0068407D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LAPLANTINE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,</w:t>
            </w:r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François</w:t>
            </w:r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. Aprender antropologia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traduçao</w:t>
            </w:r>
            <w:proofErr w:type="spellEnd"/>
            <w:proofErr w:type="gramEnd"/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Marie-Agnès</w:t>
            </w:r>
            <w:proofErr w:type="spellEnd"/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Chauvel</w:t>
            </w:r>
            <w:proofErr w:type="spellEnd"/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. São Paulo, Brasiliense, 2003</w:t>
            </w:r>
          </w:p>
          <w:p w:rsidR="002F3C1A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  <w:lang w:val="fr-FR"/>
              </w:rPr>
            </w:pPr>
            <w:r w:rsidRPr="00097C3E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LEÃO, Elisabeth Ribeiro (org.). </w:t>
            </w:r>
            <w:r w:rsidRPr="00097C3E">
              <w:rPr>
                <w:rFonts w:ascii="Tahoma" w:hAnsi="Tahoma" w:cs="Tahoma"/>
                <w:i/>
                <w:iCs/>
                <w:sz w:val="22"/>
                <w:szCs w:val="22"/>
                <w:shd w:val="clear" w:color="auto" w:fill="FFFFFF"/>
              </w:rPr>
              <w:t>Cuidar de pessoas e música: uma visão multiprofissional</w:t>
            </w:r>
            <w:r w:rsidRPr="00097C3E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. São Caetano do Sul: </w:t>
            </w:r>
            <w:proofErr w:type="spellStart"/>
            <w:r w:rsidRPr="00097C3E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Yendis</w:t>
            </w:r>
            <w:proofErr w:type="spellEnd"/>
            <w:r w:rsidRPr="00097C3E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, 2009</w:t>
            </w:r>
          </w:p>
          <w:p w:rsidR="0068407D" w:rsidRPr="0068407D" w:rsidRDefault="0068407D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MASI, Domenico de. </w:t>
            </w:r>
            <w:r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O ócio criativo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. Rio de Janeiro, Sextante, 2000</w:t>
            </w:r>
          </w:p>
          <w:p w:rsidR="002F3C1A" w:rsidRPr="00097C3E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</w:pPr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ONFRAY, Michel. </w:t>
            </w:r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communauté</w:t>
            </w:r>
            <w:proofErr w:type="spellEnd"/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philosophique</w:t>
            </w:r>
            <w:proofErr w:type="spellEnd"/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 xml:space="preserve">: manifeste </w:t>
            </w:r>
            <w:proofErr w:type="spellStart"/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pour</w:t>
            </w:r>
            <w:proofErr w:type="spellEnd"/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l'université</w:t>
            </w:r>
            <w:proofErr w:type="spellEnd"/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407D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populaire</w:t>
            </w:r>
            <w:proofErr w:type="spellEnd"/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. Paris, </w:t>
            </w:r>
            <w:proofErr w:type="spellStart"/>
            <w:r w:rsidR="0050396C"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Éditions</w:t>
            </w:r>
            <w:proofErr w:type="spellEnd"/>
            <w:r w:rsidR="0050396C"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0396C"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Galilée</w:t>
            </w:r>
            <w:proofErr w:type="spellEnd"/>
            <w:r w:rsidRPr="0068407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, </w:t>
            </w:r>
            <w:r w:rsidRPr="00097C3E"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>2004</w:t>
            </w:r>
          </w:p>
          <w:p w:rsidR="002F3C1A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</w:pPr>
            <w:r w:rsidRPr="003E7068"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 xml:space="preserve">ONFRAY, Michel. </w:t>
            </w:r>
            <w:r w:rsidRPr="003E7068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E7068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  <w:lang w:val="en-US"/>
              </w:rPr>
              <w:t>contre</w:t>
            </w:r>
            <w:proofErr w:type="spellEnd"/>
            <w:r w:rsidRPr="003E7068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  <w:lang w:val="en-US"/>
              </w:rPr>
              <w:t xml:space="preserve">-histoire de La </w:t>
            </w:r>
            <w:proofErr w:type="spellStart"/>
            <w:r w:rsidRPr="003E7068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  <w:lang w:val="en-US"/>
              </w:rPr>
              <w:t>philosophie</w:t>
            </w:r>
            <w:proofErr w:type="spellEnd"/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>vols</w:t>
            </w:r>
            <w:proofErr w:type="spellEnd"/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 xml:space="preserve"> I-IX. Paris, Bernard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>Grasset</w:t>
            </w:r>
            <w:proofErr w:type="spellEnd"/>
          </w:p>
          <w:p w:rsidR="002F3C1A" w:rsidRPr="00D4139B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  <w:lang w:val="fr-FR"/>
              </w:rPr>
            </w:pPr>
            <w:r w:rsidRPr="00D4139B">
              <w:rPr>
                <w:rFonts w:ascii="Tahoma" w:hAnsi="Tahoma" w:cs="Tahoma"/>
                <w:sz w:val="22"/>
                <w:szCs w:val="22"/>
                <w:shd w:val="clear" w:color="auto" w:fill="FFFFFF"/>
                <w:lang w:val="fr-FR"/>
              </w:rPr>
              <w:t xml:space="preserve">ONFRAY, Michel. </w:t>
            </w:r>
            <w:r w:rsidRPr="00D4139B">
              <w:rPr>
                <w:rFonts w:ascii="Tahoma" w:hAnsi="Tahoma" w:cs="Tahoma"/>
                <w:i/>
                <w:iCs/>
                <w:sz w:val="22"/>
                <w:szCs w:val="22"/>
                <w:shd w:val="clear" w:color="auto" w:fill="FFFFFF"/>
                <w:lang w:val="fr-FR"/>
              </w:rPr>
              <w:t>Rendre la raison populaire</w:t>
            </w:r>
            <w:r w:rsidRPr="00D4139B">
              <w:rPr>
                <w:rFonts w:ascii="Tahoma" w:hAnsi="Tahoma" w:cs="Tahoma"/>
                <w:sz w:val="22"/>
                <w:szCs w:val="22"/>
                <w:shd w:val="clear" w:color="auto" w:fill="FFFFFF"/>
                <w:lang w:val="fr-FR"/>
              </w:rPr>
              <w:t>. Paris, Michel Onfray et Éditions Autrement, 2012</w:t>
            </w:r>
          </w:p>
          <w:p w:rsidR="002541C6" w:rsidRPr="002541C6" w:rsidRDefault="002541C6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ORDINE,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Nuccio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i/>
                <w:sz w:val="22"/>
                <w:szCs w:val="22"/>
              </w:rPr>
              <w:t>L’utilité</w:t>
            </w:r>
            <w:proofErr w:type="spellEnd"/>
            <w:r>
              <w:rPr>
                <w:rFonts w:ascii="Tahoma" w:hAnsi="Tahoma" w:cs="Tahoma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ahoma" w:hAnsi="Tahoma" w:cs="Tahoma"/>
                <w:i/>
                <w:sz w:val="22"/>
                <w:szCs w:val="22"/>
              </w:rPr>
              <w:t>l’inutile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Paris,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belles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lettres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2013</w:t>
            </w:r>
          </w:p>
          <w:p w:rsidR="002F3C1A" w:rsidRPr="00B53D04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B53D04">
              <w:rPr>
                <w:rFonts w:ascii="Tahoma" w:hAnsi="Tahoma" w:cs="Tahoma"/>
                <w:sz w:val="22"/>
                <w:szCs w:val="22"/>
              </w:rPr>
              <w:t xml:space="preserve">PENNA, Maura. </w:t>
            </w:r>
            <w:r w:rsidRPr="00B53D04">
              <w:rPr>
                <w:rFonts w:ascii="Tahoma" w:hAnsi="Tahoma" w:cs="Tahoma"/>
                <w:i/>
                <w:sz w:val="22"/>
                <w:szCs w:val="22"/>
              </w:rPr>
              <w:t>Músic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</w:t>
            </w:r>
            <w:r w:rsidRPr="00B53D04">
              <w:rPr>
                <w:rFonts w:ascii="Tahoma" w:hAnsi="Tahoma" w:cs="Tahoma"/>
                <w:i/>
                <w:sz w:val="22"/>
                <w:szCs w:val="22"/>
              </w:rPr>
              <w:t>(s) e seu ensino</w:t>
            </w:r>
            <w:r w:rsidRPr="00B53D04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B53D04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Porto Alegre, Editora Sulina, 2010</w:t>
            </w:r>
          </w:p>
          <w:p w:rsidR="002F3C1A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PLATÃO. </w:t>
            </w:r>
            <w:r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A república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. Lisboa, Fundação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Calouste</w:t>
            </w:r>
            <w:proofErr w:type="spellEnd"/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Gulbenkian</w:t>
            </w:r>
            <w:proofErr w:type="spellEnd"/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, 1996</w:t>
            </w:r>
          </w:p>
          <w:p w:rsidR="002F3C1A" w:rsidRDefault="002F3C1A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4F19B9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SEKEFF, Maria de Lourdes. </w:t>
            </w:r>
            <w:r w:rsidRPr="004F19B9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Da m</w:t>
            </w:r>
            <w:r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úsica: seus usos e recursos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. São Paulo, Ed. da UNESP, 2002</w:t>
            </w:r>
          </w:p>
          <w:p w:rsidR="00644C21" w:rsidRPr="00644C21" w:rsidRDefault="00644C21" w:rsidP="008C143A">
            <w:pPr>
              <w:spacing w:before="120" w:after="12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WISNIK, José Miguel. </w:t>
            </w:r>
            <w:r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O som e o sentido</w:t>
            </w:r>
            <w:r w:rsidRPr="00644C21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 xml:space="preserve">: </w:t>
            </w:r>
            <w:proofErr w:type="gramStart"/>
            <w:r w:rsidRPr="00644C21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>uma outra</w:t>
            </w:r>
            <w:proofErr w:type="gramEnd"/>
            <w:r w:rsidRPr="00644C21">
              <w:rPr>
                <w:rFonts w:ascii="Tahoma" w:hAnsi="Tahoma" w:cs="Tahoma"/>
                <w:i/>
                <w:sz w:val="22"/>
                <w:szCs w:val="22"/>
                <w:shd w:val="clear" w:color="auto" w:fill="FFFFFF"/>
              </w:rPr>
              <w:t xml:space="preserve"> história das músicas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. São Paulo, Cia das Letras, 1989</w:t>
            </w:r>
          </w:p>
          <w:p w:rsidR="002F3C1A" w:rsidRPr="004F320F" w:rsidRDefault="002F3C1A" w:rsidP="006B4547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shd w:val="clear" w:color="auto" w:fill="FFFFFF"/>
              </w:rPr>
            </w:pPr>
            <w:r w:rsidRPr="004F320F">
              <w:rPr>
                <w:rFonts w:ascii="Tahoma" w:hAnsi="Tahoma" w:cs="Tahoma"/>
                <w:b/>
                <w:sz w:val="22"/>
                <w:szCs w:val="22"/>
                <w:shd w:val="clear" w:color="auto" w:fill="FFFFFF"/>
              </w:rPr>
              <w:t>20.1. Filmes</w:t>
            </w:r>
            <w:r>
              <w:rPr>
                <w:rFonts w:ascii="Tahoma" w:hAnsi="Tahoma" w:cs="Tahoma"/>
                <w:b/>
                <w:sz w:val="22"/>
                <w:szCs w:val="22"/>
                <w:shd w:val="clear" w:color="auto" w:fill="FFFFFF"/>
              </w:rPr>
              <w:t xml:space="preserve"> sobre ciências sociais e suas relações com 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shd w:val="clear" w:color="auto" w:fill="FFFFFF"/>
              </w:rPr>
              <w:t>educaçção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shd w:val="clear" w:color="auto" w:fill="FFFFFF"/>
              </w:rPr>
              <w:t xml:space="preserve"> e com o ensino da música em particular (sugestões)</w:t>
            </w:r>
          </w:p>
          <w:p w:rsidR="002F3C1A" w:rsidRPr="00DD7A65" w:rsidRDefault="002F3C1A" w:rsidP="002F3C1A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D7A65">
              <w:rPr>
                <w:rFonts w:ascii="Calibri" w:hAnsi="Calibri" w:cs="Calibri"/>
                <w:sz w:val="22"/>
                <w:szCs w:val="22"/>
                <w:lang w:val="fr-FR"/>
              </w:rPr>
              <w:t xml:space="preserve">ANNAUD, Jean-Jacques. </w:t>
            </w:r>
            <w:r w:rsidRPr="00DD7A65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A guerra do fogo</w:t>
            </w:r>
            <w:r w:rsidRPr="00DD7A65">
              <w:rPr>
                <w:rFonts w:ascii="Calibri" w:hAnsi="Calibri" w:cs="Calibri"/>
                <w:sz w:val="22"/>
                <w:szCs w:val="22"/>
                <w:lang w:val="fr-FR"/>
              </w:rPr>
              <w:t>, 1981</w:t>
            </w:r>
          </w:p>
          <w:p w:rsidR="002F3C1A" w:rsidRPr="00DD7A65" w:rsidRDefault="002F3C1A" w:rsidP="002F3C1A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DD7A65">
              <w:rPr>
                <w:rFonts w:ascii="Calibri" w:hAnsi="Calibri" w:cs="Tahoma"/>
                <w:sz w:val="22"/>
                <w:szCs w:val="22"/>
                <w:lang w:val="fr-FR"/>
              </w:rPr>
              <w:t xml:space="preserve">BOURDIEU, Pierre. </w:t>
            </w:r>
            <w:r w:rsidRPr="00DD7A65">
              <w:rPr>
                <w:rFonts w:ascii="Calibri" w:hAnsi="Calibri" w:cs="Tahoma"/>
                <w:i/>
                <w:sz w:val="22"/>
                <w:szCs w:val="22"/>
                <w:lang w:val="fr-FR"/>
              </w:rPr>
              <w:t>Chercheurs de notre temps</w:t>
            </w:r>
            <w:r w:rsidRPr="00DD7A65">
              <w:rPr>
                <w:rFonts w:ascii="Calibri" w:hAnsi="Calibri" w:cs="Tahoma"/>
                <w:sz w:val="22"/>
                <w:szCs w:val="22"/>
                <w:lang w:val="fr-FR"/>
              </w:rPr>
              <w:t>, 1992</w:t>
            </w:r>
          </w:p>
          <w:p w:rsidR="002F3C1A" w:rsidRPr="00DD7A65" w:rsidRDefault="002F3C1A" w:rsidP="002F3C1A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DD7A65">
              <w:rPr>
                <w:rFonts w:ascii="Calibri" w:hAnsi="Calibri" w:cs="Tahoma"/>
                <w:sz w:val="22"/>
                <w:szCs w:val="22"/>
                <w:shd w:val="clear" w:color="auto" w:fill="FFFFFF"/>
              </w:rPr>
              <w:t>Filmes e documentários sobre filosofia. Disponível em &lt;</w:t>
            </w:r>
            <w:hyperlink r:id="rId6" w:anchor="CommMsgs?cmm=105472486&amp;tid=5506647595393809416" w:history="1">
              <w:r w:rsidRPr="00DD7A65">
                <w:rPr>
                  <w:rStyle w:val="Hyperlink"/>
                  <w:rFonts w:ascii="Calibri" w:hAnsi="Calibri"/>
                  <w:sz w:val="22"/>
                  <w:szCs w:val="22"/>
                </w:rPr>
                <w:t>http://www.orkut.com/Main#CommMsgs?cmm=105472486&amp;tid=5506647595393809416</w:t>
              </w:r>
            </w:hyperlink>
            <w:r w:rsidRPr="00DD7A65">
              <w:rPr>
                <w:rFonts w:ascii="Calibri" w:hAnsi="Calibri"/>
                <w:sz w:val="22"/>
                <w:szCs w:val="22"/>
              </w:rPr>
              <w:t xml:space="preserve">&gt; </w:t>
            </w:r>
          </w:p>
          <w:p w:rsidR="002F3C1A" w:rsidRPr="002F3C1A" w:rsidRDefault="002F3C1A" w:rsidP="002F3C1A">
            <w:pPr>
              <w:numPr>
                <w:ilvl w:val="0"/>
                <w:numId w:val="2"/>
              </w:numPr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3C1A">
              <w:rPr>
                <w:rFonts w:ascii="Calibri" w:hAnsi="Calibri" w:cs="Tahoma"/>
                <w:sz w:val="22"/>
                <w:szCs w:val="22"/>
                <w:lang w:val="en-US"/>
              </w:rPr>
              <w:t xml:space="preserve">MORIN, Edgar: </w:t>
            </w:r>
            <w:hyperlink r:id="rId7" w:history="1">
              <w:r w:rsidRPr="002F3C1A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http://www.youtube.com/watch?v=kzHjJd3cJCg&amp;list=UUXiMUZf2gDWsxyxDVSUgHlg&amp;index=5&amp;feature=plcp</w:t>
              </w:r>
            </w:hyperlink>
          </w:p>
          <w:p w:rsidR="002F3C1A" w:rsidRPr="00DD7A65" w:rsidRDefault="002F3C1A" w:rsidP="002F3C1A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DD7A65">
              <w:rPr>
                <w:rFonts w:ascii="Calibri" w:hAnsi="Calibri" w:cs="Tahoma"/>
                <w:sz w:val="22"/>
                <w:szCs w:val="22"/>
                <w:shd w:val="clear" w:color="auto" w:fill="FFFFFF"/>
              </w:rPr>
              <w:t xml:space="preserve">ROSSELINI. </w:t>
            </w:r>
            <w:r w:rsidRPr="00DD7A65">
              <w:rPr>
                <w:rFonts w:ascii="Calibri" w:hAnsi="Calibri" w:cs="Tahoma"/>
                <w:i/>
                <w:sz w:val="22"/>
                <w:szCs w:val="22"/>
                <w:shd w:val="clear" w:color="auto" w:fill="FFFFFF"/>
              </w:rPr>
              <w:t>Sócrates</w:t>
            </w:r>
            <w:r w:rsidRPr="00DD7A65">
              <w:rPr>
                <w:rFonts w:ascii="Calibri" w:hAnsi="Calibri" w:cs="Tahoma"/>
                <w:sz w:val="22"/>
                <w:szCs w:val="22"/>
                <w:shd w:val="clear" w:color="auto" w:fill="FFFFFF"/>
              </w:rPr>
              <w:t>, 1971</w:t>
            </w:r>
          </w:p>
          <w:p w:rsidR="002F3C1A" w:rsidRPr="00B53D04" w:rsidRDefault="002F3C1A" w:rsidP="002F3C1A">
            <w:pPr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7A6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lastRenderedPageBreak/>
              <w:t>VIGOSTKY (documentário com Kohl). Horta, s/d</w:t>
            </w:r>
          </w:p>
        </w:tc>
      </w:tr>
      <w:tr w:rsidR="002F3C1A" w:rsidRPr="009C0F2D" w:rsidTr="006B454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</w:tcPr>
          <w:p w:rsidR="002F3C1A" w:rsidRPr="009C0F2D" w:rsidRDefault="002F3C1A" w:rsidP="006B454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9C0F2D">
              <w:rPr>
                <w:rFonts w:ascii="Tahoma" w:hAnsi="Tahoma" w:cs="Tahoma"/>
                <w:b/>
                <w:bCs/>
                <w:sz w:val="22"/>
                <w:szCs w:val="22"/>
              </w:rPr>
              <w:t>. Professor responsável:</w:t>
            </w:r>
            <w:r w:rsidRPr="009C0F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Marcos Câmara de Castro</w:t>
            </w:r>
          </w:p>
        </w:tc>
      </w:tr>
    </w:tbl>
    <w:p w:rsidR="002F3C1A" w:rsidRPr="009C0F2D" w:rsidRDefault="002F3C1A" w:rsidP="002F3C1A">
      <w:pPr>
        <w:spacing w:before="180" w:after="180"/>
        <w:rPr>
          <w:rFonts w:ascii="Tahoma" w:hAnsi="Tahoma" w:cs="Tahoma"/>
          <w:sz w:val="22"/>
          <w:szCs w:val="22"/>
        </w:rPr>
      </w:pPr>
    </w:p>
    <w:p w:rsidR="006723A7" w:rsidRDefault="006723A7"/>
    <w:sectPr w:rsidR="006723A7" w:rsidSect="00C07229">
      <w:footerReference w:type="default" r:id="rId8"/>
      <w:pgSz w:w="11907" w:h="16840" w:code="9"/>
      <w:pgMar w:top="851" w:right="1418" w:bottom="851" w:left="1418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C6" w:rsidRDefault="0050396C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D54"/>
    <w:multiLevelType w:val="hybridMultilevel"/>
    <w:tmpl w:val="B6F087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E2F19"/>
    <w:multiLevelType w:val="hybridMultilevel"/>
    <w:tmpl w:val="3EFA5D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2F3C1A"/>
    <w:rsid w:val="000D4267"/>
    <w:rsid w:val="00207B65"/>
    <w:rsid w:val="002541C6"/>
    <w:rsid w:val="002F3C1A"/>
    <w:rsid w:val="003A77EE"/>
    <w:rsid w:val="0050396C"/>
    <w:rsid w:val="00644C21"/>
    <w:rsid w:val="006723A7"/>
    <w:rsid w:val="0068407D"/>
    <w:rsid w:val="007B5EE9"/>
    <w:rsid w:val="008C143A"/>
    <w:rsid w:val="00A9327A"/>
    <w:rsid w:val="00AA492E"/>
    <w:rsid w:val="00BB46D4"/>
    <w:rsid w:val="00DD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3C1A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3C1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F3C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3C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F3C1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F3C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F3C1A"/>
  </w:style>
  <w:style w:type="paragraph" w:styleId="Recuodecorpodetexto">
    <w:name w:val="Body Text Indent"/>
    <w:basedOn w:val="Normal"/>
    <w:link w:val="RecuodecorpodetextoChar"/>
    <w:unhideWhenUsed/>
    <w:rsid w:val="002F3C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2F3C1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2F3C1A"/>
  </w:style>
  <w:style w:type="character" w:customStyle="1" w:styleId="txtarial8ptblack">
    <w:name w:val="txt_arial_8pt_black"/>
    <w:basedOn w:val="Fontepargpadro"/>
    <w:rsid w:val="002F3C1A"/>
  </w:style>
  <w:style w:type="character" w:customStyle="1" w:styleId="txtarial8ptgray">
    <w:name w:val="txt_arial_8pt_gray"/>
    <w:basedOn w:val="Fontepargpadro"/>
    <w:rsid w:val="002F3C1A"/>
  </w:style>
  <w:style w:type="character" w:styleId="Hyperlink">
    <w:name w:val="Hyperlink"/>
    <w:rsid w:val="002F3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zHjJd3cJCg&amp;list=UUXiMUZf2gDWsxyxDVSUgHlg&amp;index=5&amp;feature=pl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kut.com/Main" TargetMode="External"/><Relationship Id="rId5" Type="http://schemas.openxmlformats.org/officeDocument/2006/relationships/hyperlink" Target="http://www.amusicanaescola.com.br/pdf/AMUSICANAESCOL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1168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2014-01-19T20:26:00Z</dcterms:created>
  <dcterms:modified xsi:type="dcterms:W3CDTF">2014-01-19T20:59:00Z</dcterms:modified>
</cp:coreProperties>
</file>