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DC" w:rsidRPr="00AC18E8" w:rsidRDefault="00176ADC" w:rsidP="00176ADC">
      <w:pPr>
        <w:shd w:val="clear" w:color="auto" w:fill="FFFFFF"/>
        <w:spacing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24"/>
          <w:szCs w:val="24"/>
          <w:u w:val="double"/>
        </w:rPr>
      </w:pPr>
      <w:r w:rsidRPr="00AC18E8"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24"/>
          <w:szCs w:val="24"/>
          <w:u w:val="double"/>
        </w:rPr>
        <w:t>SEMINÁRIO III – DIREITO ADQUIRIDO</w:t>
      </w:r>
    </w:p>
    <w:p w:rsidR="009F19B4" w:rsidRPr="009F19B4" w:rsidRDefault="009F19B4" w:rsidP="00176ADC">
      <w:pPr>
        <w:shd w:val="clear" w:color="auto" w:fill="FFFFFF"/>
        <w:spacing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54"/>
          <w:szCs w:val="54"/>
        </w:rPr>
      </w:pPr>
    </w:p>
    <w:p w:rsidR="00176ADC" w:rsidRPr="00176ADC" w:rsidRDefault="00176ADC" w:rsidP="00176ADC">
      <w:pPr>
        <w:shd w:val="clear" w:color="auto" w:fill="FFFFFF"/>
        <w:spacing w:after="240" w:line="27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AD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1.     </w:t>
      </w:r>
      <w:r w:rsidRPr="00176ADC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="006F797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Bibliografia</w:t>
      </w: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176ADC" w:rsidRDefault="00176ADC" w:rsidP="00176ADC">
      <w:pPr>
        <w:shd w:val="clear" w:color="auto" w:fill="FFFFFF"/>
        <w:spacing w:after="240" w:line="27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ADI 493-0/DF (</w:t>
      </w:r>
      <w:r w:rsidRPr="00176ADC">
        <w:rPr>
          <w:rFonts w:ascii="Helvetica" w:eastAsia="Times New Roman" w:hAnsi="Helvetica" w:cs="Helvetica"/>
          <w:b/>
          <w:bCs/>
          <w:color w:val="333333"/>
          <w:sz w:val="21"/>
          <w:u w:val="single"/>
        </w:rPr>
        <w:t>ler apenas o voto do relator e o do Min. Carlos Velloso</w:t>
      </w: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:rsidR="009F19B4" w:rsidRPr="00176ADC" w:rsidRDefault="009F19B4" w:rsidP="00176ADC">
      <w:pPr>
        <w:shd w:val="clear" w:color="auto" w:fill="FFFFFF"/>
        <w:spacing w:after="240" w:line="27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76ADC" w:rsidRPr="00176ADC" w:rsidRDefault="00176ADC" w:rsidP="00176ADC">
      <w:pPr>
        <w:shd w:val="clear" w:color="auto" w:fill="FFFFFF"/>
        <w:spacing w:after="240" w:line="27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AD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2.     </w:t>
      </w:r>
      <w:r w:rsidRPr="00176ADC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176AD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Perguntas</w:t>
      </w: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bookmarkStart w:id="0" w:name="_GoBack"/>
      <w:bookmarkEnd w:id="0"/>
    </w:p>
    <w:p w:rsidR="00AC18E8" w:rsidRDefault="00176ADC" w:rsidP="00AC18E8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a) Diferencie direito adquirido, coisa julgada e ato jurídico perfeito</w:t>
      </w:r>
      <w:r w:rsidR="00AC18E8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CE1F18" w:rsidRDefault="00CE1F18" w:rsidP="00AC18E8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76ADC" w:rsidRDefault="00176ADC" w:rsidP="00AC18E8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b) Com relação à Lei da Ficha Limpa, na sua opinião, ela poderia alcançar os candidatos em situação irregular durante as eleições em que entrou</w:t>
      </w:r>
      <w:r w:rsidRPr="00176ADC">
        <w:rPr>
          <w:rFonts w:ascii="Helvetica" w:eastAsia="Times New Roman" w:hAnsi="Helvetica" w:cs="Helvetica"/>
          <w:color w:val="333333"/>
          <w:sz w:val="21"/>
        </w:rPr>
        <w:t> </w:t>
      </w: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em vigor? Fundamente</w:t>
      </w:r>
      <w:r w:rsidR="00AC18E8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AC18E8" w:rsidRDefault="00AC18E8" w:rsidP="00AC18E8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76ADC" w:rsidRPr="00176ADC" w:rsidRDefault="00176ADC" w:rsidP="00AC18E8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c) Ao abolir a escravidão, a Lei Áurea acabou com</w:t>
      </w:r>
      <w:r w:rsidRPr="00176ADC">
        <w:rPr>
          <w:rFonts w:ascii="Helvetica" w:eastAsia="Times New Roman" w:hAnsi="Helvetica" w:cs="Helvetica"/>
          <w:color w:val="333333"/>
          <w:sz w:val="21"/>
        </w:rPr>
        <w:t> </w:t>
      </w: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o direito de propriedade</w:t>
      </w:r>
      <w:r w:rsidRPr="00176ADC">
        <w:rPr>
          <w:rFonts w:ascii="Helvetica" w:eastAsia="Times New Roman" w:hAnsi="Helvetica" w:cs="Helvetica"/>
          <w:color w:val="333333"/>
          <w:sz w:val="21"/>
        </w:rPr>
        <w:t> </w:t>
      </w:r>
      <w:r w:rsidRPr="00176ADC">
        <w:rPr>
          <w:rFonts w:ascii="Helvetica" w:eastAsia="Times New Roman" w:hAnsi="Helvetica" w:cs="Helvetica"/>
          <w:color w:val="333333"/>
          <w:sz w:val="21"/>
          <w:szCs w:val="21"/>
        </w:rPr>
        <w:t>sobre seres humanos. Na sua opinião, qual a justificativa para, em casos como este, ser permitido desconsiderar o direito adquirido?</w:t>
      </w:r>
    </w:p>
    <w:p w:rsidR="00F236DC" w:rsidRDefault="00F236DC"/>
    <w:sectPr w:rsidR="00F236DC" w:rsidSect="00052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C"/>
    <w:rsid w:val="00052EE5"/>
    <w:rsid w:val="00176ADC"/>
    <w:rsid w:val="006F797D"/>
    <w:rsid w:val="009F19B4"/>
    <w:rsid w:val="00A63397"/>
    <w:rsid w:val="00AC18E8"/>
    <w:rsid w:val="00CE1F18"/>
    <w:rsid w:val="00F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C0CF4-2E5D-4237-87C5-1966877E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E5"/>
  </w:style>
  <w:style w:type="paragraph" w:styleId="Ttulo1">
    <w:name w:val="heading 1"/>
    <w:basedOn w:val="Normal"/>
    <w:link w:val="Ttulo1Char"/>
    <w:uiPriority w:val="9"/>
    <w:qFormat/>
    <w:rsid w:val="00176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6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6ADC"/>
  </w:style>
  <w:style w:type="character" w:styleId="Forte">
    <w:name w:val="Strong"/>
    <w:basedOn w:val="Fontepargpadro"/>
    <w:uiPriority w:val="22"/>
    <w:qFormat/>
    <w:rsid w:val="00176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Diana Saba</cp:lastModifiedBy>
  <cp:revision>4</cp:revision>
  <dcterms:created xsi:type="dcterms:W3CDTF">2014-02-17T21:47:00Z</dcterms:created>
  <dcterms:modified xsi:type="dcterms:W3CDTF">2014-02-17T21:48:00Z</dcterms:modified>
</cp:coreProperties>
</file>