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3510"/>
        <w:gridCol w:w="6626"/>
      </w:tblGrid>
      <w:tr w:rsidR="00FD37AD" w:rsidRPr="00313B6E" w14:paraId="71764590" w14:textId="77777777" w:rsidTr="00FD37AD">
        <w:tc>
          <w:tcPr>
            <w:tcW w:w="3510" w:type="dxa"/>
          </w:tcPr>
          <w:p w14:paraId="58CE2110" w14:textId="77777777" w:rsidR="00FD37AD" w:rsidRPr="00313B6E" w:rsidRDefault="005D72EB" w:rsidP="00313B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6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022F97C" wp14:editId="48C9E2D6">
                  <wp:extent cx="2011680" cy="1029970"/>
                  <wp:effectExtent l="0" t="0" r="0" b="11430"/>
                  <wp:docPr id="1" name="Picture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6D73621" w14:textId="77777777" w:rsidR="00E0474B" w:rsidRPr="00313B6E" w:rsidRDefault="00E0474B" w:rsidP="00313B6E">
            <w:pPr>
              <w:pStyle w:val="Heading1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B6E">
              <w:rPr>
                <w:rFonts w:ascii="Arial" w:hAnsi="Arial" w:cs="Arial"/>
                <w:sz w:val="20"/>
                <w:szCs w:val="20"/>
              </w:rPr>
              <w:t>MFT-  0377- Métodos de  Avaliação Clínica e Funcional</w:t>
            </w:r>
          </w:p>
          <w:p w14:paraId="39448F98" w14:textId="77777777" w:rsidR="00E0474B" w:rsidRPr="00313B6E" w:rsidRDefault="00E0474B" w:rsidP="00313B6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13B6E">
              <w:rPr>
                <w:rFonts w:ascii="Arial" w:hAnsi="Arial" w:cs="Arial"/>
                <w:b/>
                <w:sz w:val="20"/>
                <w:szCs w:val="20"/>
                <w:lang w:val="pt-BR"/>
              </w:rPr>
              <w:t>Prof</w:t>
            </w:r>
            <w:r w:rsidRPr="00313B6E">
              <w:rPr>
                <w:rFonts w:ascii="Arial" w:hAnsi="Arial" w:cs="Arial"/>
                <w:b/>
                <w:sz w:val="20"/>
                <w:szCs w:val="20"/>
                <w:vertAlign w:val="superscript"/>
                <w:lang w:val="pt-BR"/>
              </w:rPr>
              <w:t>a</w:t>
            </w:r>
            <w:r w:rsidRPr="00313B6E">
              <w:rPr>
                <w:rFonts w:ascii="Arial" w:hAnsi="Arial" w:cs="Arial"/>
                <w:b/>
                <w:sz w:val="20"/>
                <w:szCs w:val="20"/>
                <w:lang w:val="pt-BR"/>
              </w:rPr>
              <w:t>. Responsável</w:t>
            </w:r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 xml:space="preserve"> : Sílvia Maria Amado João (smaj@usp.br)</w:t>
            </w:r>
          </w:p>
          <w:p w14:paraId="16457A96" w14:textId="77777777" w:rsidR="00E0474B" w:rsidRPr="00313B6E" w:rsidRDefault="00E0474B" w:rsidP="00313B6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13B6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Fisioterapeuta de Nível Superior: </w:t>
            </w:r>
            <w:proofErr w:type="spellStart"/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>Ft</w:t>
            </w:r>
            <w:proofErr w:type="spellEnd"/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>Ms</w:t>
            </w:r>
            <w:proofErr w:type="spellEnd"/>
            <w:r w:rsidRPr="00313B6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>Adriana de Sousa</w:t>
            </w:r>
          </w:p>
          <w:p w14:paraId="027C8119" w14:textId="77777777" w:rsidR="00E0474B" w:rsidRPr="00313B6E" w:rsidRDefault="00E0474B" w:rsidP="00313B6E">
            <w:pPr>
              <w:pStyle w:val="Heading2"/>
              <w:spacing w:line="36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313B6E">
              <w:rPr>
                <w:rFonts w:cs="Arial"/>
                <w:sz w:val="20"/>
                <w:szCs w:val="20"/>
              </w:rPr>
              <w:t xml:space="preserve">Período : </w:t>
            </w:r>
            <w:r w:rsidRPr="00313B6E">
              <w:rPr>
                <w:rFonts w:cs="Arial"/>
                <w:b w:val="0"/>
                <w:sz w:val="20"/>
                <w:szCs w:val="20"/>
              </w:rPr>
              <w:t>III- Semestre / 2º ano  - 2014</w:t>
            </w:r>
          </w:p>
          <w:p w14:paraId="7D713CD3" w14:textId="77777777" w:rsidR="00E0474B" w:rsidRPr="00313B6E" w:rsidRDefault="00E0474B" w:rsidP="00313B6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13B6E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Local:</w:t>
            </w:r>
            <w:r w:rsidRPr="00313B6E">
              <w:rPr>
                <w:rFonts w:ascii="Arial" w:hAnsi="Arial" w:cs="Arial"/>
                <w:sz w:val="20"/>
                <w:szCs w:val="20"/>
                <w:lang w:val="pt-BR"/>
              </w:rPr>
              <w:t xml:space="preserve"> Sala de Aula / Laboratório de Fisioterapia – BLOCO DIDÁTICO</w:t>
            </w:r>
          </w:p>
          <w:p w14:paraId="7C3752F4" w14:textId="77777777" w:rsidR="008359FB" w:rsidRPr="00313B6E" w:rsidRDefault="008359FB" w:rsidP="00313B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F49EDF6" w14:textId="6380B437" w:rsidR="00416EDA" w:rsidRPr="00313B6E" w:rsidRDefault="008359FB" w:rsidP="00313B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6E">
        <w:rPr>
          <w:rFonts w:ascii="Arial" w:hAnsi="Arial" w:cs="Arial"/>
          <w:b/>
          <w:sz w:val="20"/>
          <w:szCs w:val="20"/>
        </w:rPr>
        <w:t xml:space="preserve">ROTEIRO AULA </w:t>
      </w:r>
      <w:r w:rsidR="00313B6E" w:rsidRPr="00313B6E">
        <w:rPr>
          <w:rFonts w:ascii="Arial" w:hAnsi="Arial" w:cs="Arial"/>
          <w:b/>
          <w:sz w:val="20"/>
          <w:szCs w:val="20"/>
        </w:rPr>
        <w:t>MARCHA</w:t>
      </w:r>
    </w:p>
    <w:p w14:paraId="6143076C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AA82AD0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  <w:lang w:val="en-US"/>
        </w:rPr>
      </w:pPr>
      <w:r w:rsidRPr="00313B6E">
        <w:rPr>
          <w:rFonts w:ascii="Arial" w:hAnsi="Arial"/>
          <w:b/>
          <w:sz w:val="20"/>
          <w:szCs w:val="20"/>
          <w:u w:val="single"/>
          <w:lang w:val="en-US"/>
        </w:rPr>
        <w:t>CASO CLÍNICO 1</w:t>
      </w:r>
    </w:p>
    <w:p w14:paraId="207F7470" w14:textId="77777777" w:rsidR="00313B6E" w:rsidRPr="00313B6E" w:rsidRDefault="00313B6E" w:rsidP="00313B6E">
      <w:pPr>
        <w:spacing w:line="360" w:lineRule="auto"/>
        <w:jc w:val="center"/>
        <w:outlineLvl w:val="0"/>
        <w:rPr>
          <w:rFonts w:ascii="Arial" w:hAnsi="Arial"/>
          <w:b/>
          <w:sz w:val="20"/>
          <w:szCs w:val="20"/>
          <w:u w:val="single"/>
          <w:lang w:val="en-US"/>
        </w:rPr>
      </w:pPr>
    </w:p>
    <w:p w14:paraId="54A2A9E7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Bold"/>
          <w:b/>
          <w:bCs/>
          <w:sz w:val="20"/>
          <w:szCs w:val="20"/>
          <w:lang w:val="en-US"/>
        </w:rPr>
      </w:pPr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>A study of the gait characteristics of patients with chronic osteoarthritis of the knee</w:t>
      </w:r>
    </w:p>
    <w:p w14:paraId="7F5CEC1D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Italic"/>
          <w:iCs/>
          <w:sz w:val="20"/>
          <w:szCs w:val="20"/>
          <w:lang w:val="en-US"/>
        </w:rPr>
      </w:pPr>
      <w:r w:rsidRPr="00313B6E">
        <w:rPr>
          <w:rFonts w:ascii="Arial" w:hAnsi="Arial" w:cs="TimesNewRomanPS-Italic"/>
          <w:iCs/>
          <w:sz w:val="20"/>
          <w:szCs w:val="20"/>
          <w:lang w:val="en-US"/>
        </w:rPr>
        <w:t>(K. S. Al-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  <w:lang w:val="en-US"/>
        </w:rPr>
        <w:t>Zahrani</w:t>
      </w:r>
      <w:proofErr w:type="spellEnd"/>
      <w:r w:rsidRPr="00313B6E">
        <w:rPr>
          <w:rFonts w:ascii="Arial" w:hAnsi="Arial" w:cs="TimesNewRomanPS-Italic"/>
          <w:iCs/>
          <w:sz w:val="20"/>
          <w:szCs w:val="20"/>
          <w:lang w:val="en-US"/>
        </w:rPr>
        <w:t xml:space="preserve"> and A. M. O.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  <w:lang w:val="en-US"/>
        </w:rPr>
        <w:t>Bakheit</w:t>
      </w:r>
      <w:proofErr w:type="spellEnd"/>
      <w:r w:rsidRPr="00313B6E">
        <w:rPr>
          <w:rFonts w:ascii="Arial" w:hAnsi="Arial" w:cs="TimesNewRomanPS-Italic"/>
          <w:iCs/>
          <w:sz w:val="20"/>
          <w:szCs w:val="20"/>
          <w:lang w:val="en-US"/>
        </w:rPr>
        <w:t xml:space="preserve"> DISABILITY AND REHABILITATION, 2002; VOL. 24, NO. 5, 275: 280)</w:t>
      </w:r>
    </w:p>
    <w:p w14:paraId="2ADB15A3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b/>
          <w:sz w:val="20"/>
          <w:szCs w:val="20"/>
          <w:lang w:val="en-US"/>
        </w:rPr>
      </w:pPr>
    </w:p>
    <w:p w14:paraId="31D9E6DB" w14:textId="77777777" w:rsidR="00313B6E" w:rsidRPr="00313B6E" w:rsidRDefault="00313B6E" w:rsidP="00313B6E">
      <w:pPr>
        <w:spacing w:line="360" w:lineRule="auto"/>
        <w:ind w:left="-567"/>
        <w:jc w:val="center"/>
        <w:rPr>
          <w:rFonts w:ascii="Arial" w:hAnsi="Arial"/>
          <w:b/>
          <w:sz w:val="20"/>
          <w:szCs w:val="20"/>
        </w:rPr>
      </w:pPr>
      <w:r w:rsidRPr="00313B6E">
        <w:rPr>
          <w:rFonts w:ascii="Arial" w:hAnsi="Arial"/>
          <w:b/>
          <w:noProof/>
          <w:sz w:val="20"/>
          <w:szCs w:val="20"/>
          <w:lang w:val="en-US" w:eastAsia="en-US"/>
        </w:rPr>
        <w:drawing>
          <wp:inline distT="0" distB="0" distL="0" distR="0" wp14:anchorId="6D9D9A97" wp14:editId="5240912F">
            <wp:extent cx="6485075" cy="1923802"/>
            <wp:effectExtent l="19050" t="19050" r="11430" b="19685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9" cy="1939238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7A34D5" w14:textId="77777777" w:rsidR="00313B6E" w:rsidRPr="00313B6E" w:rsidRDefault="00313B6E" w:rsidP="00313B6E">
      <w:pPr>
        <w:spacing w:line="360" w:lineRule="auto"/>
        <w:rPr>
          <w:rFonts w:ascii="Arial" w:hAnsi="Arial"/>
          <w:sz w:val="20"/>
          <w:szCs w:val="20"/>
        </w:rPr>
      </w:pPr>
      <w:bookmarkStart w:id="0" w:name="_Toc226434841"/>
      <w:bookmarkStart w:id="1" w:name="_Toc226435694"/>
      <w:bookmarkStart w:id="2" w:name="_Toc226435941"/>
      <w:bookmarkStart w:id="3" w:name="_Toc226452761"/>
      <w:bookmarkStart w:id="4" w:name="_Toc226792241"/>
      <w:bookmarkStart w:id="5" w:name="_Toc226792428"/>
      <w:bookmarkStart w:id="6" w:name="_Toc226794786"/>
      <w:bookmarkStart w:id="7" w:name="_Toc228415960"/>
      <w:r w:rsidRPr="00313B6E">
        <w:rPr>
          <w:rFonts w:ascii="Arial" w:hAnsi="Arial"/>
          <w:b/>
          <w:sz w:val="20"/>
          <w:szCs w:val="20"/>
        </w:rPr>
        <w:t xml:space="preserve">Gráfico 1 </w:t>
      </w:r>
      <w:r w:rsidRPr="00313B6E">
        <w:rPr>
          <w:rFonts w:ascii="Arial" w:hAnsi="Arial"/>
          <w:sz w:val="20"/>
          <w:szCs w:val="20"/>
        </w:rPr>
        <w:t>– Deslocamento angular de quadril, joelho e tornozelo de sujeitos saudáveis.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E49779D" w14:textId="77777777" w:rsidR="00313B6E" w:rsidRPr="00313B6E" w:rsidRDefault="00313B6E" w:rsidP="00313B6E">
      <w:pPr>
        <w:tabs>
          <w:tab w:val="left" w:pos="1980"/>
        </w:tabs>
        <w:spacing w:line="360" w:lineRule="auto"/>
        <w:rPr>
          <w:rFonts w:ascii="Arial" w:hAnsi="Arial"/>
          <w:sz w:val="20"/>
          <w:szCs w:val="20"/>
        </w:rPr>
      </w:pPr>
    </w:p>
    <w:p w14:paraId="437EB0A1" w14:textId="77777777" w:rsidR="00313B6E" w:rsidRPr="00313B6E" w:rsidRDefault="00313B6E" w:rsidP="00313B6E">
      <w:pPr>
        <w:tabs>
          <w:tab w:val="left" w:pos="1980"/>
        </w:tabs>
        <w:spacing w:line="360" w:lineRule="auto"/>
        <w:ind w:left="-993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120EA6E5" wp14:editId="57256B78">
            <wp:extent cx="6920020" cy="2078182"/>
            <wp:effectExtent l="19050" t="19050" r="14605" b="1778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314" cy="2082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A00F4B" w14:textId="509662D7" w:rsidR="00313B6E" w:rsidRPr="00313B6E" w:rsidRDefault="00313B6E" w:rsidP="00313B6E">
      <w:pPr>
        <w:tabs>
          <w:tab w:val="left" w:pos="1980"/>
        </w:tabs>
        <w:spacing w:line="360" w:lineRule="auto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b/>
          <w:sz w:val="20"/>
          <w:szCs w:val="20"/>
        </w:rPr>
        <w:t>Gráfico 2</w:t>
      </w:r>
      <w:r w:rsidRPr="00313B6E">
        <w:rPr>
          <w:rFonts w:ascii="Arial" w:hAnsi="Arial"/>
          <w:sz w:val="20"/>
          <w:szCs w:val="20"/>
        </w:rPr>
        <w:t xml:space="preserve"> – Deslocamento angular de quadril, joelho e tornozelo de sujeitos com </w:t>
      </w:r>
      <w:proofErr w:type="spellStart"/>
      <w:r w:rsidRPr="00313B6E">
        <w:rPr>
          <w:rFonts w:ascii="Arial" w:hAnsi="Arial"/>
          <w:sz w:val="20"/>
          <w:szCs w:val="20"/>
        </w:rPr>
        <w:t>osteoartrite</w:t>
      </w:r>
      <w:proofErr w:type="spellEnd"/>
      <w:r w:rsidRPr="00313B6E">
        <w:rPr>
          <w:rFonts w:ascii="Arial" w:hAnsi="Arial"/>
          <w:sz w:val="20"/>
          <w:szCs w:val="20"/>
        </w:rPr>
        <w:t xml:space="preserve"> de joelho.</w:t>
      </w:r>
    </w:p>
    <w:p w14:paraId="43777987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</w:rPr>
      </w:pPr>
      <w:bookmarkStart w:id="8" w:name="_Toc226434842"/>
      <w:bookmarkStart w:id="9" w:name="_Toc226435695"/>
      <w:bookmarkStart w:id="10" w:name="_Toc226435942"/>
      <w:bookmarkStart w:id="11" w:name="_Toc226452762"/>
      <w:bookmarkStart w:id="12" w:name="_Toc226792242"/>
      <w:bookmarkStart w:id="13" w:name="_Toc226792429"/>
      <w:bookmarkStart w:id="14" w:name="_Toc226794787"/>
      <w:bookmarkStart w:id="15" w:name="_Toc228415961"/>
      <w:r w:rsidRPr="00313B6E">
        <w:rPr>
          <w:rFonts w:ascii="Arial" w:hAnsi="Arial"/>
          <w:b/>
          <w:sz w:val="20"/>
          <w:szCs w:val="20"/>
          <w:u w:val="single"/>
        </w:rPr>
        <w:lastRenderedPageBreak/>
        <w:t>Roteiro</w:t>
      </w:r>
      <w:r w:rsidRPr="00313B6E">
        <w:rPr>
          <w:rFonts w:ascii="Arial" w:hAnsi="Arial"/>
          <w:b/>
          <w:sz w:val="20"/>
          <w:szCs w:val="20"/>
        </w:rPr>
        <w:t>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97DFC3E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142CC4F" w14:textId="77777777" w:rsidR="00313B6E" w:rsidRPr="00313B6E" w:rsidRDefault="00313B6E" w:rsidP="00313B6E">
      <w:pPr>
        <w:tabs>
          <w:tab w:val="left" w:pos="9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sz w:val="20"/>
          <w:szCs w:val="20"/>
        </w:rPr>
        <w:tab/>
        <w:t>Descreva as diferenças angulares do quadril, joelho e tornozelo observadas nos gráficos 1 (Sujeitos Saudáveis) e gráfico 2 (Sujeitos com OA de joelho). Analise os padrões cinemáticos ao longo do ciclo completo da marcha (apoio e balanço).</w:t>
      </w:r>
    </w:p>
    <w:p w14:paraId="0AA4E139" w14:textId="77777777" w:rsidR="00313B6E" w:rsidRPr="00313B6E" w:rsidRDefault="00313B6E" w:rsidP="00313B6E">
      <w:pPr>
        <w:tabs>
          <w:tab w:val="left" w:pos="900"/>
        </w:tabs>
        <w:spacing w:line="360" w:lineRule="auto"/>
        <w:ind w:left="357"/>
        <w:jc w:val="both"/>
        <w:rPr>
          <w:rFonts w:ascii="Arial" w:hAnsi="Arial"/>
          <w:sz w:val="20"/>
          <w:szCs w:val="20"/>
        </w:rPr>
      </w:pPr>
    </w:p>
    <w:p w14:paraId="7260F81C" w14:textId="77777777" w:rsidR="00313B6E" w:rsidRPr="00313B6E" w:rsidRDefault="00313B6E" w:rsidP="00313B6E">
      <w:pPr>
        <w:tabs>
          <w:tab w:val="left" w:pos="720"/>
          <w:tab w:val="left" w:pos="900"/>
          <w:tab w:val="left" w:pos="144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0D1B310D" w14:textId="77777777" w:rsidR="00313B6E" w:rsidRPr="00313B6E" w:rsidRDefault="00313B6E" w:rsidP="00313B6E">
      <w:pPr>
        <w:spacing w:after="200" w:line="360" w:lineRule="auto"/>
        <w:rPr>
          <w:rFonts w:ascii="Arial" w:hAnsi="Arial"/>
          <w:b/>
          <w:sz w:val="20"/>
          <w:szCs w:val="20"/>
          <w:u w:val="single"/>
          <w:lang w:val="en-US"/>
        </w:rPr>
      </w:pPr>
      <w:r w:rsidRPr="00313B6E">
        <w:rPr>
          <w:rFonts w:ascii="Arial" w:hAnsi="Arial"/>
          <w:b/>
          <w:sz w:val="20"/>
          <w:szCs w:val="20"/>
          <w:u w:val="single"/>
          <w:lang w:val="en-US"/>
        </w:rPr>
        <w:br w:type="page"/>
      </w:r>
    </w:p>
    <w:p w14:paraId="67358255" w14:textId="77777777" w:rsidR="00313B6E" w:rsidRPr="00313B6E" w:rsidRDefault="00313B6E" w:rsidP="00313B6E">
      <w:pPr>
        <w:tabs>
          <w:tab w:val="left" w:pos="720"/>
          <w:tab w:val="left" w:pos="900"/>
          <w:tab w:val="left" w:pos="1440"/>
        </w:tabs>
        <w:spacing w:line="360" w:lineRule="auto"/>
        <w:jc w:val="center"/>
        <w:rPr>
          <w:rFonts w:ascii="Arial" w:hAnsi="Arial"/>
          <w:sz w:val="20"/>
          <w:szCs w:val="20"/>
          <w:lang w:val="en-US"/>
        </w:rPr>
      </w:pPr>
      <w:r w:rsidRPr="00313B6E">
        <w:rPr>
          <w:rFonts w:ascii="Arial" w:hAnsi="Arial"/>
          <w:b/>
          <w:sz w:val="20"/>
          <w:szCs w:val="20"/>
          <w:u w:val="single"/>
          <w:lang w:val="en-US"/>
        </w:rPr>
        <w:t>CASO CLÍNICO 2</w:t>
      </w:r>
    </w:p>
    <w:p w14:paraId="0AD5E314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Bold"/>
          <w:b/>
          <w:bCs/>
          <w:sz w:val="20"/>
          <w:szCs w:val="20"/>
          <w:lang w:val="en-US"/>
        </w:rPr>
      </w:pPr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 xml:space="preserve">Gait pattern in </w:t>
      </w:r>
      <w:proofErr w:type="spellStart"/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>Duchenne</w:t>
      </w:r>
      <w:proofErr w:type="spellEnd"/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 xml:space="preserve"> muscular dystrophy</w:t>
      </w:r>
    </w:p>
    <w:p w14:paraId="4A7534D5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Italic"/>
          <w:iCs/>
          <w:sz w:val="20"/>
          <w:szCs w:val="20"/>
        </w:rPr>
      </w:pPr>
      <w:r w:rsidRPr="00313B6E">
        <w:rPr>
          <w:rFonts w:ascii="Arial" w:hAnsi="Arial" w:cs="TimesNewRomanPS-Italic"/>
          <w:iCs/>
          <w:sz w:val="20"/>
          <w:szCs w:val="20"/>
        </w:rPr>
        <w:t>M.G. D’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Angelo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et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al.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/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Gait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&amp;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Posture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xxx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 xml:space="preserve"> (2008)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xxx</w:t>
      </w:r>
      <w:proofErr w:type="spellEnd"/>
      <w:r w:rsidRPr="00313B6E">
        <w:rPr>
          <w:rFonts w:ascii="Arial" w:hAnsi="Arial" w:cs="TimesNewRomanPS-Italic"/>
          <w:iCs/>
          <w:sz w:val="20"/>
          <w:szCs w:val="20"/>
        </w:rPr>
        <w:t>–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</w:rPr>
        <w:t>xxx</w:t>
      </w:r>
      <w:proofErr w:type="spellEnd"/>
    </w:p>
    <w:p w14:paraId="0D789C8F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rPr>
          <w:rFonts w:ascii="Arial" w:eastAsia="MS Mincho" w:hAnsi="Arial" w:cs="AdvP4DF60E"/>
          <w:sz w:val="20"/>
          <w:szCs w:val="20"/>
          <w:lang w:eastAsia="ja-JP"/>
        </w:rPr>
      </w:pPr>
    </w:p>
    <w:p w14:paraId="671AD0DF" w14:textId="77777777" w:rsidR="00313B6E" w:rsidRPr="00313B6E" w:rsidRDefault="00313B6E" w:rsidP="00313B6E">
      <w:pPr>
        <w:tabs>
          <w:tab w:val="left" w:pos="720"/>
          <w:tab w:val="left" w:pos="900"/>
          <w:tab w:val="left" w:pos="1440"/>
        </w:tabs>
        <w:spacing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14:paraId="0ACBDA53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bookmarkStart w:id="16" w:name="_Toc226434844"/>
      <w:bookmarkStart w:id="17" w:name="_Toc226435697"/>
      <w:bookmarkStart w:id="18" w:name="_Toc226435944"/>
      <w:bookmarkStart w:id="19" w:name="_Toc226452764"/>
      <w:bookmarkStart w:id="20" w:name="_Toc226792244"/>
      <w:bookmarkStart w:id="21" w:name="_Toc226792431"/>
      <w:bookmarkStart w:id="22" w:name="_Toc226794789"/>
      <w:bookmarkStart w:id="23" w:name="_Toc228415963"/>
      <w:r w:rsidRPr="00313B6E">
        <w:rPr>
          <w:rFonts w:ascii="Arial" w:hAnsi="Arial"/>
          <w:b/>
          <w:sz w:val="20"/>
          <w:szCs w:val="20"/>
          <w:u w:val="single"/>
        </w:rPr>
        <w:t>Roteiro: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983576D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</w:p>
    <w:p w14:paraId="4EBDD00E" w14:textId="77777777" w:rsidR="00313B6E" w:rsidRPr="00313B6E" w:rsidRDefault="00313B6E" w:rsidP="00313B6E">
      <w:pPr>
        <w:tabs>
          <w:tab w:val="left" w:pos="720"/>
          <w:tab w:val="left" w:pos="900"/>
          <w:tab w:val="left" w:pos="144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sz w:val="20"/>
          <w:szCs w:val="20"/>
        </w:rPr>
        <w:tab/>
        <w:t>Os gráficos abaixo (</w:t>
      </w:r>
      <w:r w:rsidRPr="00313B6E">
        <w:rPr>
          <w:rFonts w:ascii="Arial" w:hAnsi="Arial"/>
          <w:b/>
          <w:sz w:val="20"/>
          <w:szCs w:val="20"/>
        </w:rPr>
        <w:t>A:</w:t>
      </w:r>
      <w:r w:rsidRPr="00313B6E">
        <w:rPr>
          <w:rFonts w:ascii="Arial" w:hAnsi="Arial"/>
          <w:sz w:val="20"/>
          <w:szCs w:val="20"/>
        </w:rPr>
        <w:t xml:space="preserve"> inclinação pélvica; </w:t>
      </w:r>
      <w:r w:rsidRPr="00313B6E">
        <w:rPr>
          <w:rFonts w:ascii="Arial" w:hAnsi="Arial"/>
          <w:b/>
          <w:sz w:val="20"/>
          <w:szCs w:val="20"/>
        </w:rPr>
        <w:t>B:</w:t>
      </w:r>
      <w:r w:rsidRPr="00313B6E">
        <w:rPr>
          <w:rFonts w:ascii="Arial" w:hAnsi="Arial"/>
          <w:sz w:val="20"/>
          <w:szCs w:val="20"/>
        </w:rPr>
        <w:t xml:space="preserve"> flexão/extensão do quadril; </w:t>
      </w:r>
      <w:r w:rsidRPr="00313B6E">
        <w:rPr>
          <w:rFonts w:ascii="Arial" w:hAnsi="Arial"/>
          <w:b/>
          <w:sz w:val="20"/>
          <w:szCs w:val="20"/>
        </w:rPr>
        <w:t>C:</w:t>
      </w:r>
      <w:r w:rsidRPr="00313B6E">
        <w:rPr>
          <w:rFonts w:ascii="Arial" w:hAnsi="Arial"/>
          <w:sz w:val="20"/>
          <w:szCs w:val="20"/>
        </w:rPr>
        <w:t xml:space="preserve"> flexão/extensão do joelho; </w:t>
      </w:r>
      <w:r w:rsidRPr="00313B6E">
        <w:rPr>
          <w:rFonts w:ascii="Arial" w:hAnsi="Arial"/>
          <w:b/>
          <w:sz w:val="20"/>
          <w:szCs w:val="20"/>
        </w:rPr>
        <w:t>D:</w:t>
      </w:r>
      <w:r w:rsidRPr="00313B6E">
        <w:rPr>
          <w:rFonts w:ascii="Arial" w:hAnsi="Arial"/>
          <w:sz w:val="20"/>
          <w:szCs w:val="20"/>
        </w:rPr>
        <w:t xml:space="preserve"> flexão/extensão do tornozelo) demonstram diferenças entre sujeitos saudáveis (linha azul) e pacientes com Distrofia Muscular de </w:t>
      </w:r>
      <w:proofErr w:type="spellStart"/>
      <w:r w:rsidRPr="00313B6E">
        <w:rPr>
          <w:rFonts w:ascii="Arial" w:hAnsi="Arial"/>
          <w:sz w:val="20"/>
          <w:szCs w:val="20"/>
        </w:rPr>
        <w:t>Duchenne</w:t>
      </w:r>
      <w:proofErr w:type="spellEnd"/>
      <w:r w:rsidRPr="00313B6E">
        <w:rPr>
          <w:rFonts w:ascii="Arial" w:hAnsi="Arial"/>
          <w:sz w:val="20"/>
          <w:szCs w:val="20"/>
        </w:rPr>
        <w:t xml:space="preserve"> - DMD (linha vermelha). A linha cinza representa o padrão de referência da literatura com seu respectivo desvio padrão. Diante dessas informações, identifique as diferenças entre o grupo saudável, com DMD, e o padrão de referência ao longo de todo o ciclo da marcha (apoio e balanço).</w:t>
      </w:r>
    </w:p>
    <w:p w14:paraId="62E392A8" w14:textId="77777777" w:rsidR="00313B6E" w:rsidRPr="00313B6E" w:rsidRDefault="00313B6E" w:rsidP="00313B6E">
      <w:pPr>
        <w:tabs>
          <w:tab w:val="left" w:pos="1980"/>
        </w:tabs>
        <w:spacing w:line="360" w:lineRule="auto"/>
        <w:rPr>
          <w:rFonts w:ascii="Arial" w:hAnsi="Arial"/>
          <w:sz w:val="20"/>
          <w:szCs w:val="20"/>
        </w:rPr>
      </w:pPr>
    </w:p>
    <w:p w14:paraId="4F7E349C" w14:textId="77777777" w:rsidR="00313B6E" w:rsidRPr="00313B6E" w:rsidRDefault="00313B6E" w:rsidP="00313B6E">
      <w:pPr>
        <w:tabs>
          <w:tab w:val="left" w:pos="1980"/>
        </w:tabs>
        <w:spacing w:line="360" w:lineRule="auto"/>
        <w:jc w:val="center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5198B0FC" wp14:editId="69CA9DF1">
            <wp:extent cx="3252212" cy="1615044"/>
            <wp:effectExtent l="0" t="0" r="5715" b="444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07" cy="16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1D1A240F" wp14:editId="0EE61072">
            <wp:extent cx="3458409" cy="1745673"/>
            <wp:effectExtent l="0" t="0" r="8890" b="6985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74" cy="17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52EFF" w14:textId="77777777" w:rsidR="00313B6E" w:rsidRPr="00313B6E" w:rsidRDefault="00313B6E" w:rsidP="00313B6E">
      <w:pPr>
        <w:tabs>
          <w:tab w:val="left" w:pos="3015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3CD8BCCF" w14:textId="77777777" w:rsidR="00313B6E" w:rsidRPr="00313B6E" w:rsidRDefault="00313B6E" w:rsidP="00313B6E">
      <w:pPr>
        <w:tabs>
          <w:tab w:val="left" w:pos="3015"/>
        </w:tabs>
        <w:spacing w:line="360" w:lineRule="auto"/>
        <w:jc w:val="center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2B119359" wp14:editId="5C4E7E12">
            <wp:extent cx="3319979" cy="1751646"/>
            <wp:effectExtent l="0" t="0" r="0" b="127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86" cy="17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4A474FFB" wp14:editId="2CD4290D">
            <wp:extent cx="3396342" cy="1761066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64" cy="17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38AC" w14:textId="77777777" w:rsidR="00313B6E" w:rsidRPr="00313B6E" w:rsidRDefault="00313B6E" w:rsidP="00313B6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C1B18C5" w14:textId="77777777" w:rsidR="00313B6E" w:rsidRPr="00313B6E" w:rsidRDefault="00313B6E" w:rsidP="00313B6E">
      <w:pPr>
        <w:spacing w:after="200" w:line="360" w:lineRule="auto"/>
        <w:rPr>
          <w:rFonts w:ascii="Arial" w:hAnsi="Arial"/>
          <w:b/>
          <w:sz w:val="20"/>
          <w:szCs w:val="20"/>
          <w:u w:val="single"/>
          <w:lang w:val="en-US"/>
        </w:rPr>
      </w:pPr>
      <w:r w:rsidRPr="00313B6E">
        <w:rPr>
          <w:rFonts w:ascii="Arial" w:hAnsi="Arial"/>
          <w:b/>
          <w:sz w:val="20"/>
          <w:szCs w:val="20"/>
          <w:u w:val="single"/>
          <w:lang w:val="en-US"/>
        </w:rPr>
        <w:br w:type="page"/>
      </w:r>
    </w:p>
    <w:p w14:paraId="069201D4" w14:textId="77777777" w:rsidR="00313B6E" w:rsidRDefault="00313B6E" w:rsidP="00313B6E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  <w:lang w:val="en-US"/>
        </w:rPr>
      </w:pPr>
      <w:r w:rsidRPr="00313B6E">
        <w:rPr>
          <w:rFonts w:ascii="Arial" w:hAnsi="Arial"/>
          <w:b/>
          <w:sz w:val="20"/>
          <w:szCs w:val="20"/>
          <w:u w:val="single"/>
          <w:lang w:val="en-US"/>
        </w:rPr>
        <w:t>CASO CLÍNICO 3</w:t>
      </w:r>
    </w:p>
    <w:p w14:paraId="345AB0F7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  <w:lang w:val="en-US"/>
        </w:rPr>
      </w:pPr>
    </w:p>
    <w:p w14:paraId="2A5CE7B3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Bold"/>
          <w:sz w:val="20"/>
          <w:szCs w:val="20"/>
          <w:lang w:val="en-US"/>
        </w:rPr>
      </w:pPr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 xml:space="preserve">An </w:t>
      </w:r>
      <w:proofErr w:type="spellStart"/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>Electromyographic</w:t>
      </w:r>
      <w:proofErr w:type="spellEnd"/>
      <w:r w:rsidRPr="00313B6E">
        <w:rPr>
          <w:rFonts w:ascii="Arial" w:hAnsi="Arial" w:cs="TimesNewRomanPS-Bold"/>
          <w:b/>
          <w:bCs/>
          <w:sz w:val="20"/>
          <w:szCs w:val="20"/>
          <w:lang w:val="en-US"/>
        </w:rPr>
        <w:t xml:space="preserve"> Study of Human Gait both in Water and on Dry Ground</w:t>
      </w:r>
    </w:p>
    <w:p w14:paraId="49319505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-Italic"/>
          <w:iCs/>
          <w:sz w:val="20"/>
          <w:szCs w:val="20"/>
          <w:lang w:val="it-IT"/>
        </w:rPr>
      </w:pPr>
      <w:r w:rsidRPr="00313B6E">
        <w:rPr>
          <w:rFonts w:ascii="Arial" w:hAnsi="Arial" w:cs="TimesNewRomanPS"/>
          <w:sz w:val="20"/>
          <w:szCs w:val="20"/>
          <w:lang w:val="it-IT"/>
        </w:rPr>
        <w:t>(</w:t>
      </w:r>
      <w:proofErr w:type="spellStart"/>
      <w:r w:rsidRPr="00313B6E">
        <w:rPr>
          <w:rFonts w:ascii="Arial" w:hAnsi="Arial" w:cs="TimesNewRomanPS"/>
          <w:sz w:val="20"/>
          <w:szCs w:val="20"/>
          <w:lang w:val="it-IT"/>
        </w:rPr>
        <w:t>Chevutschi</w:t>
      </w:r>
      <w:proofErr w:type="spellEnd"/>
      <w:r w:rsidRPr="00313B6E">
        <w:rPr>
          <w:rFonts w:ascii="Arial" w:hAnsi="Arial" w:cs="TimesNewRomanPS"/>
          <w:sz w:val="20"/>
          <w:szCs w:val="20"/>
          <w:lang w:val="it-IT"/>
        </w:rPr>
        <w:t xml:space="preserve">, A et al. </w:t>
      </w:r>
      <w:r w:rsidRPr="00313B6E">
        <w:rPr>
          <w:rFonts w:ascii="Arial" w:hAnsi="Arial" w:cs="TimesNewRomanPS-Italic"/>
          <w:iCs/>
          <w:sz w:val="20"/>
          <w:szCs w:val="20"/>
          <w:lang w:val="it-IT"/>
        </w:rPr>
        <w:t xml:space="preserve">J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  <w:lang w:val="it-IT"/>
        </w:rPr>
        <w:t>Physiol</w:t>
      </w:r>
      <w:proofErr w:type="spellEnd"/>
      <w:r w:rsidRPr="00313B6E">
        <w:rPr>
          <w:rFonts w:ascii="Arial" w:hAnsi="Arial" w:cs="TimesNewRomanPS-Italic"/>
          <w:iCs/>
          <w:sz w:val="20"/>
          <w:szCs w:val="20"/>
          <w:lang w:val="it-IT"/>
        </w:rPr>
        <w:t xml:space="preserve"> </w:t>
      </w:r>
      <w:proofErr w:type="spellStart"/>
      <w:r w:rsidRPr="00313B6E">
        <w:rPr>
          <w:rFonts w:ascii="Arial" w:hAnsi="Arial" w:cs="TimesNewRomanPS-Italic"/>
          <w:iCs/>
          <w:sz w:val="20"/>
          <w:szCs w:val="20"/>
          <w:lang w:val="it-IT"/>
        </w:rPr>
        <w:t>Anthropol</w:t>
      </w:r>
      <w:proofErr w:type="spellEnd"/>
      <w:r w:rsidRPr="00313B6E">
        <w:rPr>
          <w:rFonts w:ascii="Arial" w:hAnsi="Arial" w:cs="TimesNewRomanPS-Italic"/>
          <w:iCs/>
          <w:sz w:val="20"/>
          <w:szCs w:val="20"/>
          <w:lang w:val="it-IT"/>
        </w:rPr>
        <w:t xml:space="preserve">, </w:t>
      </w:r>
      <w:proofErr w:type="gramStart"/>
      <w:r w:rsidRPr="00313B6E">
        <w:rPr>
          <w:rFonts w:ascii="Arial" w:hAnsi="Arial" w:cs="TimesNewRomanPS-Italic"/>
          <w:iCs/>
          <w:sz w:val="20"/>
          <w:szCs w:val="20"/>
          <w:lang w:val="it-IT"/>
        </w:rPr>
        <w:t>26</w:t>
      </w:r>
      <w:proofErr w:type="gramEnd"/>
      <w:r w:rsidRPr="00313B6E">
        <w:rPr>
          <w:rFonts w:ascii="Arial" w:hAnsi="Arial" w:cs="TimesNewRomanPS-Italic"/>
          <w:iCs/>
          <w:sz w:val="20"/>
          <w:szCs w:val="20"/>
          <w:lang w:val="it-IT"/>
        </w:rPr>
        <w:t>: 467–473, 2007)</w:t>
      </w:r>
    </w:p>
    <w:p w14:paraId="0E2EB63D" w14:textId="77777777" w:rsidR="00313B6E" w:rsidRPr="00313B6E" w:rsidRDefault="00313B6E" w:rsidP="00313B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imesNewRomanPS"/>
          <w:sz w:val="20"/>
          <w:szCs w:val="20"/>
          <w:lang w:val="it-IT"/>
        </w:rPr>
      </w:pPr>
    </w:p>
    <w:p w14:paraId="1643CBED" w14:textId="3CE16AFE" w:rsid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62379B88" wp14:editId="0A569902">
            <wp:extent cx="3645347" cy="2517568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11" cy="25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A4EA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970BB3C" w14:textId="77777777" w:rsid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b/>
          <w:sz w:val="20"/>
          <w:szCs w:val="20"/>
        </w:rPr>
        <w:t xml:space="preserve">Gráfico A – </w:t>
      </w:r>
      <w:r w:rsidRPr="00313B6E">
        <w:rPr>
          <w:rFonts w:ascii="Arial" w:hAnsi="Arial"/>
          <w:sz w:val="20"/>
          <w:szCs w:val="20"/>
        </w:rPr>
        <w:t xml:space="preserve">Média da EMG de 8 ciclos de marcha do músculo </w:t>
      </w:r>
      <w:proofErr w:type="spellStart"/>
      <w:r w:rsidRPr="00313B6E">
        <w:rPr>
          <w:rFonts w:ascii="Arial" w:hAnsi="Arial"/>
          <w:sz w:val="20"/>
          <w:szCs w:val="20"/>
        </w:rPr>
        <w:t>Eretor</w:t>
      </w:r>
      <w:proofErr w:type="spellEnd"/>
      <w:r w:rsidRPr="00313B6E">
        <w:rPr>
          <w:rFonts w:ascii="Arial" w:hAnsi="Arial"/>
          <w:sz w:val="20"/>
          <w:szCs w:val="20"/>
        </w:rPr>
        <w:t xml:space="preserve"> da Espinha na água e no solo seco.</w:t>
      </w:r>
    </w:p>
    <w:p w14:paraId="2ED25EC7" w14:textId="77777777" w:rsid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78ABD3A" w14:textId="77777777" w:rsidR="00313B6E" w:rsidRPr="00313B6E" w:rsidRDefault="00313B6E" w:rsidP="00313B6E">
      <w:pPr>
        <w:spacing w:line="360" w:lineRule="auto"/>
        <w:jc w:val="center"/>
        <w:rPr>
          <w:rFonts w:ascii="Arial" w:hAnsi="Arial"/>
          <w:sz w:val="20"/>
          <w:szCs w:val="20"/>
        </w:rPr>
      </w:pPr>
      <w:bookmarkStart w:id="24" w:name="_GoBack"/>
      <w:bookmarkEnd w:id="24"/>
    </w:p>
    <w:p w14:paraId="14CBA4EC" w14:textId="77777777" w:rsidR="00313B6E" w:rsidRPr="00313B6E" w:rsidRDefault="00313B6E" w:rsidP="00313B6E">
      <w:pPr>
        <w:spacing w:line="360" w:lineRule="auto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sz w:val="20"/>
          <w:szCs w:val="20"/>
        </w:rPr>
        <w:t xml:space="preserve">- </w:t>
      </w:r>
      <w:r w:rsidRPr="00313B6E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3738AB15" wp14:editId="140817CD">
            <wp:extent cx="6555179" cy="2253344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22" cy="22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EE8E" w14:textId="77777777" w:rsid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6382A715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r w:rsidRPr="00313B6E">
        <w:rPr>
          <w:rFonts w:ascii="Arial" w:hAnsi="Arial"/>
          <w:b/>
          <w:sz w:val="20"/>
          <w:szCs w:val="20"/>
        </w:rPr>
        <w:t xml:space="preserve">Gráfico B e C – </w:t>
      </w:r>
      <w:r w:rsidRPr="00313B6E">
        <w:rPr>
          <w:rFonts w:ascii="Arial" w:hAnsi="Arial"/>
          <w:sz w:val="20"/>
          <w:szCs w:val="20"/>
        </w:rPr>
        <w:t xml:space="preserve">Média da EMG de 8 ciclos de marcha do músculo </w:t>
      </w:r>
      <w:r w:rsidRPr="00313B6E">
        <w:rPr>
          <w:rFonts w:ascii="Arial" w:hAnsi="Arial"/>
          <w:b/>
          <w:sz w:val="20"/>
          <w:szCs w:val="20"/>
        </w:rPr>
        <w:t>B:</w:t>
      </w:r>
      <w:r w:rsidRPr="00313B6E">
        <w:rPr>
          <w:rFonts w:ascii="Arial" w:hAnsi="Arial"/>
          <w:sz w:val="20"/>
          <w:szCs w:val="20"/>
        </w:rPr>
        <w:t xml:space="preserve"> Reto Femoral (</w:t>
      </w:r>
      <w:proofErr w:type="spellStart"/>
      <w:r w:rsidRPr="00313B6E">
        <w:rPr>
          <w:rFonts w:ascii="Arial" w:hAnsi="Arial"/>
          <w:sz w:val="20"/>
          <w:szCs w:val="20"/>
        </w:rPr>
        <w:t>quadríceps</w:t>
      </w:r>
      <w:proofErr w:type="spellEnd"/>
      <w:r w:rsidRPr="00313B6E">
        <w:rPr>
          <w:rFonts w:ascii="Arial" w:hAnsi="Arial"/>
          <w:sz w:val="20"/>
          <w:szCs w:val="20"/>
        </w:rPr>
        <w:t xml:space="preserve">) e </w:t>
      </w:r>
      <w:r w:rsidRPr="00313B6E">
        <w:rPr>
          <w:rFonts w:ascii="Arial" w:hAnsi="Arial"/>
          <w:b/>
          <w:sz w:val="20"/>
          <w:szCs w:val="20"/>
        </w:rPr>
        <w:t xml:space="preserve">C: </w:t>
      </w:r>
      <w:proofErr w:type="spellStart"/>
      <w:r w:rsidRPr="00313B6E">
        <w:rPr>
          <w:rFonts w:ascii="Arial" w:hAnsi="Arial"/>
          <w:sz w:val="20"/>
          <w:szCs w:val="20"/>
        </w:rPr>
        <w:t>Sóleo</w:t>
      </w:r>
      <w:proofErr w:type="spellEnd"/>
      <w:r w:rsidRPr="00313B6E">
        <w:rPr>
          <w:rFonts w:ascii="Arial" w:hAnsi="Arial"/>
          <w:sz w:val="20"/>
          <w:szCs w:val="20"/>
        </w:rPr>
        <w:t xml:space="preserve"> na água e no solo seco.</w:t>
      </w:r>
    </w:p>
    <w:p w14:paraId="2650B70F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</w:p>
    <w:p w14:paraId="018B798B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  <w:bookmarkStart w:id="25" w:name="_Toc226434846"/>
      <w:bookmarkStart w:id="26" w:name="_Toc226435699"/>
      <w:bookmarkStart w:id="27" w:name="_Toc226435946"/>
      <w:bookmarkStart w:id="28" w:name="_Toc226452766"/>
      <w:bookmarkStart w:id="29" w:name="_Toc226792246"/>
      <w:bookmarkStart w:id="30" w:name="_Toc226792433"/>
      <w:bookmarkStart w:id="31" w:name="_Toc226794791"/>
      <w:bookmarkStart w:id="32" w:name="_Toc228415965"/>
      <w:r w:rsidRPr="00313B6E">
        <w:rPr>
          <w:rFonts w:ascii="Arial" w:hAnsi="Arial"/>
          <w:b/>
          <w:sz w:val="20"/>
          <w:szCs w:val="20"/>
          <w:u w:val="single"/>
        </w:rPr>
        <w:t>Roteiro: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EC27AB9" w14:textId="77777777" w:rsidR="00313B6E" w:rsidRPr="00313B6E" w:rsidRDefault="00313B6E" w:rsidP="00313B6E">
      <w:pPr>
        <w:spacing w:line="360" w:lineRule="auto"/>
        <w:rPr>
          <w:rFonts w:ascii="Arial" w:hAnsi="Arial"/>
          <w:b/>
          <w:sz w:val="20"/>
          <w:szCs w:val="20"/>
          <w:u w:val="single"/>
        </w:rPr>
      </w:pPr>
    </w:p>
    <w:p w14:paraId="65EAF202" w14:textId="77777777" w:rsidR="00313B6E" w:rsidRPr="00313B6E" w:rsidRDefault="00313B6E" w:rsidP="00313B6E">
      <w:pPr>
        <w:tabs>
          <w:tab w:val="left" w:pos="9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313B6E">
        <w:rPr>
          <w:rFonts w:ascii="Arial" w:hAnsi="Arial"/>
          <w:sz w:val="20"/>
          <w:szCs w:val="20"/>
        </w:rPr>
        <w:tab/>
        <w:t xml:space="preserve">Os gráficos </w:t>
      </w:r>
      <w:r w:rsidRPr="00313B6E">
        <w:rPr>
          <w:rFonts w:ascii="Arial" w:hAnsi="Arial"/>
          <w:b/>
          <w:sz w:val="20"/>
          <w:szCs w:val="20"/>
        </w:rPr>
        <w:t>A, B e C</w:t>
      </w:r>
      <w:r w:rsidRPr="00313B6E">
        <w:rPr>
          <w:rFonts w:ascii="Arial" w:hAnsi="Arial"/>
          <w:sz w:val="20"/>
          <w:szCs w:val="20"/>
        </w:rPr>
        <w:t xml:space="preserve"> demonstram a média da ativação muscular de sete sujeitos na marcha em solo seco e na água. Analise a ativação destes três músculos e discorra sobre as diferenças entre as duas condições ao longo do ciclo completo da marcha (fases de apoio e balanço). </w:t>
      </w:r>
    </w:p>
    <w:p w14:paraId="01532420" w14:textId="77777777" w:rsidR="00313B6E" w:rsidRPr="00313B6E" w:rsidRDefault="00313B6E" w:rsidP="00313B6E">
      <w:pPr>
        <w:tabs>
          <w:tab w:val="left" w:pos="900"/>
        </w:tabs>
        <w:spacing w:line="360" w:lineRule="auto"/>
        <w:ind w:left="357"/>
        <w:jc w:val="both"/>
        <w:rPr>
          <w:rFonts w:ascii="Arial" w:hAnsi="Arial"/>
          <w:sz w:val="20"/>
          <w:szCs w:val="20"/>
        </w:rPr>
      </w:pPr>
    </w:p>
    <w:p w14:paraId="650BA1DC" w14:textId="77777777" w:rsidR="00416EDA" w:rsidRPr="00313B6E" w:rsidRDefault="00416EDA" w:rsidP="00313B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16EDA" w:rsidRPr="00313B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D8F9" w14:textId="77777777" w:rsidR="00E14AA2" w:rsidRDefault="00E14AA2" w:rsidP="00E14AA2">
      <w:r>
        <w:separator/>
      </w:r>
    </w:p>
  </w:endnote>
  <w:endnote w:type="continuationSeparator" w:id="0">
    <w:p w14:paraId="3EDA40B5" w14:textId="77777777" w:rsidR="00E14AA2" w:rsidRDefault="00E14AA2" w:rsidP="00E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7AA1" w14:textId="77777777" w:rsidR="00E14AA2" w:rsidRDefault="00E14AA2" w:rsidP="00E14AA2">
      <w:r>
        <w:separator/>
      </w:r>
    </w:p>
  </w:footnote>
  <w:footnote w:type="continuationSeparator" w:id="0">
    <w:p w14:paraId="43B12137" w14:textId="77777777" w:rsidR="00E14AA2" w:rsidRDefault="00E14AA2" w:rsidP="00E1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3A1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D2F6F"/>
    <w:multiLevelType w:val="hybridMultilevel"/>
    <w:tmpl w:val="F6AC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5483"/>
    <w:multiLevelType w:val="hybridMultilevel"/>
    <w:tmpl w:val="B7023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0266"/>
    <w:multiLevelType w:val="hybridMultilevel"/>
    <w:tmpl w:val="C0A27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E4E03"/>
    <w:multiLevelType w:val="hybridMultilevel"/>
    <w:tmpl w:val="35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84004B"/>
    <w:multiLevelType w:val="hybridMultilevel"/>
    <w:tmpl w:val="4964F0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C05CF"/>
    <w:multiLevelType w:val="hybridMultilevel"/>
    <w:tmpl w:val="2764A558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05A68"/>
    <w:multiLevelType w:val="hybridMultilevel"/>
    <w:tmpl w:val="89E6B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0838"/>
    <w:multiLevelType w:val="hybridMultilevel"/>
    <w:tmpl w:val="EDAC6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B5428"/>
    <w:multiLevelType w:val="hybridMultilevel"/>
    <w:tmpl w:val="735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D1D37"/>
    <w:multiLevelType w:val="hybridMultilevel"/>
    <w:tmpl w:val="EFE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74C6"/>
    <w:multiLevelType w:val="hybridMultilevel"/>
    <w:tmpl w:val="5F187B26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B4A39"/>
    <w:multiLevelType w:val="hybridMultilevel"/>
    <w:tmpl w:val="A5567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2AB"/>
    <w:multiLevelType w:val="hybridMultilevel"/>
    <w:tmpl w:val="2AD471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848C7"/>
    <w:multiLevelType w:val="hybridMultilevel"/>
    <w:tmpl w:val="7B8AC3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30D35"/>
    <w:multiLevelType w:val="hybridMultilevel"/>
    <w:tmpl w:val="FA14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736C0"/>
    <w:multiLevelType w:val="hybridMultilevel"/>
    <w:tmpl w:val="50F05EAC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AEF"/>
    <w:multiLevelType w:val="multilevel"/>
    <w:tmpl w:val="4A645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CDC10D2"/>
    <w:multiLevelType w:val="hybridMultilevel"/>
    <w:tmpl w:val="3760B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36A"/>
    <w:multiLevelType w:val="hybridMultilevel"/>
    <w:tmpl w:val="CF021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3F89"/>
    <w:multiLevelType w:val="hybridMultilevel"/>
    <w:tmpl w:val="3426F0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45318"/>
    <w:multiLevelType w:val="hybridMultilevel"/>
    <w:tmpl w:val="25442B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982"/>
    <w:multiLevelType w:val="hybridMultilevel"/>
    <w:tmpl w:val="7ABA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CA13BD"/>
    <w:multiLevelType w:val="hybridMultilevel"/>
    <w:tmpl w:val="F1F29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13D30"/>
    <w:multiLevelType w:val="hybridMultilevel"/>
    <w:tmpl w:val="327E87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03E67"/>
    <w:multiLevelType w:val="hybridMultilevel"/>
    <w:tmpl w:val="6DBC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A6207"/>
    <w:multiLevelType w:val="hybridMultilevel"/>
    <w:tmpl w:val="ED64B9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A5B49"/>
    <w:multiLevelType w:val="hybridMultilevel"/>
    <w:tmpl w:val="3F4C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760D1"/>
    <w:multiLevelType w:val="hybridMultilevel"/>
    <w:tmpl w:val="99526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C7380"/>
    <w:multiLevelType w:val="hybridMultilevel"/>
    <w:tmpl w:val="A7A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FB5C8F"/>
    <w:multiLevelType w:val="hybridMultilevel"/>
    <w:tmpl w:val="9BC0A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6390"/>
    <w:multiLevelType w:val="multilevel"/>
    <w:tmpl w:val="6EC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A2D0941"/>
    <w:multiLevelType w:val="hybridMultilevel"/>
    <w:tmpl w:val="64AEB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E7E7E"/>
    <w:multiLevelType w:val="hybridMultilevel"/>
    <w:tmpl w:val="0C7A2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F6F58"/>
    <w:multiLevelType w:val="hybridMultilevel"/>
    <w:tmpl w:val="CB54D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863DA"/>
    <w:multiLevelType w:val="hybridMultilevel"/>
    <w:tmpl w:val="452299F4"/>
    <w:lvl w:ilvl="0" w:tplc="DF74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F250A"/>
    <w:multiLevelType w:val="hybridMultilevel"/>
    <w:tmpl w:val="748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B64"/>
    <w:multiLevelType w:val="hybridMultilevel"/>
    <w:tmpl w:val="CD34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400FEB"/>
    <w:multiLevelType w:val="hybridMultilevel"/>
    <w:tmpl w:val="9C4A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70ED0"/>
    <w:multiLevelType w:val="hybridMultilevel"/>
    <w:tmpl w:val="0C02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3"/>
  </w:num>
  <w:num w:numId="5">
    <w:abstractNumId w:val="26"/>
  </w:num>
  <w:num w:numId="6">
    <w:abstractNumId w:val="29"/>
  </w:num>
  <w:num w:numId="7">
    <w:abstractNumId w:val="9"/>
  </w:num>
  <w:num w:numId="8">
    <w:abstractNumId w:val="10"/>
  </w:num>
  <w:num w:numId="9">
    <w:abstractNumId w:val="4"/>
  </w:num>
  <w:num w:numId="10">
    <w:abstractNumId w:val="36"/>
  </w:num>
  <w:num w:numId="11">
    <w:abstractNumId w:val="0"/>
  </w:num>
  <w:num w:numId="12">
    <w:abstractNumId w:val="31"/>
  </w:num>
  <w:num w:numId="13">
    <w:abstractNumId w:val="27"/>
  </w:num>
  <w:num w:numId="14">
    <w:abstractNumId w:val="23"/>
  </w:num>
  <w:num w:numId="15">
    <w:abstractNumId w:val="12"/>
  </w:num>
  <w:num w:numId="16">
    <w:abstractNumId w:val="1"/>
  </w:num>
  <w:num w:numId="17">
    <w:abstractNumId w:val="30"/>
  </w:num>
  <w:num w:numId="18">
    <w:abstractNumId w:val="13"/>
  </w:num>
  <w:num w:numId="19">
    <w:abstractNumId w:val="19"/>
  </w:num>
  <w:num w:numId="20">
    <w:abstractNumId w:val="14"/>
  </w:num>
  <w:num w:numId="21">
    <w:abstractNumId w:val="24"/>
  </w:num>
  <w:num w:numId="22">
    <w:abstractNumId w:val="16"/>
  </w:num>
  <w:num w:numId="23">
    <w:abstractNumId w:val="6"/>
  </w:num>
  <w:num w:numId="24">
    <w:abstractNumId w:val="11"/>
  </w:num>
  <w:num w:numId="25">
    <w:abstractNumId w:val="37"/>
  </w:num>
  <w:num w:numId="26">
    <w:abstractNumId w:val="22"/>
  </w:num>
  <w:num w:numId="27">
    <w:abstractNumId w:val="20"/>
  </w:num>
  <w:num w:numId="28">
    <w:abstractNumId w:val="17"/>
  </w:num>
  <w:num w:numId="29">
    <w:abstractNumId w:val="25"/>
  </w:num>
  <w:num w:numId="30">
    <w:abstractNumId w:val="15"/>
  </w:num>
  <w:num w:numId="31">
    <w:abstractNumId w:val="32"/>
  </w:num>
  <w:num w:numId="32">
    <w:abstractNumId w:val="18"/>
  </w:num>
  <w:num w:numId="33">
    <w:abstractNumId w:val="38"/>
  </w:num>
  <w:num w:numId="34">
    <w:abstractNumId w:val="28"/>
  </w:num>
  <w:num w:numId="35">
    <w:abstractNumId w:val="8"/>
  </w:num>
  <w:num w:numId="36">
    <w:abstractNumId w:val="39"/>
  </w:num>
  <w:num w:numId="37">
    <w:abstractNumId w:val="34"/>
  </w:num>
  <w:num w:numId="38">
    <w:abstractNumId w:val="2"/>
  </w:num>
  <w:num w:numId="39">
    <w:abstractNumId w:val="21"/>
  </w:num>
  <w:num w:numId="40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A"/>
    <w:rsid w:val="00040406"/>
    <w:rsid w:val="00051E70"/>
    <w:rsid w:val="00053A5F"/>
    <w:rsid w:val="000817E1"/>
    <w:rsid w:val="000868B9"/>
    <w:rsid w:val="00091D67"/>
    <w:rsid w:val="00093ECC"/>
    <w:rsid w:val="000D274F"/>
    <w:rsid w:val="00115850"/>
    <w:rsid w:val="0018651D"/>
    <w:rsid w:val="00193EA9"/>
    <w:rsid w:val="001D021C"/>
    <w:rsid w:val="001D638C"/>
    <w:rsid w:val="001D7F8F"/>
    <w:rsid w:val="001F4546"/>
    <w:rsid w:val="001F72B8"/>
    <w:rsid w:val="00230CBD"/>
    <w:rsid w:val="00273B43"/>
    <w:rsid w:val="00280F2C"/>
    <w:rsid w:val="00313B6E"/>
    <w:rsid w:val="00340229"/>
    <w:rsid w:val="00353DCD"/>
    <w:rsid w:val="003B0D80"/>
    <w:rsid w:val="003B1A06"/>
    <w:rsid w:val="003B358A"/>
    <w:rsid w:val="003B3DB3"/>
    <w:rsid w:val="003B61E9"/>
    <w:rsid w:val="003C04C3"/>
    <w:rsid w:val="003F1516"/>
    <w:rsid w:val="003F6024"/>
    <w:rsid w:val="003F73A5"/>
    <w:rsid w:val="0041194A"/>
    <w:rsid w:val="0041197D"/>
    <w:rsid w:val="00416EDA"/>
    <w:rsid w:val="004252D9"/>
    <w:rsid w:val="00431E4E"/>
    <w:rsid w:val="00461B13"/>
    <w:rsid w:val="00463484"/>
    <w:rsid w:val="00494508"/>
    <w:rsid w:val="004A461D"/>
    <w:rsid w:val="004A5538"/>
    <w:rsid w:val="004E3ED7"/>
    <w:rsid w:val="004F285A"/>
    <w:rsid w:val="004F7155"/>
    <w:rsid w:val="00510E61"/>
    <w:rsid w:val="00542213"/>
    <w:rsid w:val="00550408"/>
    <w:rsid w:val="00592CE5"/>
    <w:rsid w:val="005947FA"/>
    <w:rsid w:val="005B083B"/>
    <w:rsid w:val="005D38B3"/>
    <w:rsid w:val="005D72EB"/>
    <w:rsid w:val="00621D9B"/>
    <w:rsid w:val="00634EE1"/>
    <w:rsid w:val="00650F38"/>
    <w:rsid w:val="00673FB5"/>
    <w:rsid w:val="0069314B"/>
    <w:rsid w:val="006A2FEE"/>
    <w:rsid w:val="007119AC"/>
    <w:rsid w:val="00717E89"/>
    <w:rsid w:val="00721AE9"/>
    <w:rsid w:val="007A6148"/>
    <w:rsid w:val="007A7EEA"/>
    <w:rsid w:val="007B628D"/>
    <w:rsid w:val="007E6F0C"/>
    <w:rsid w:val="0080086C"/>
    <w:rsid w:val="00812CEF"/>
    <w:rsid w:val="008359FB"/>
    <w:rsid w:val="008E09F6"/>
    <w:rsid w:val="008F2D03"/>
    <w:rsid w:val="0094635B"/>
    <w:rsid w:val="009471B5"/>
    <w:rsid w:val="009750EC"/>
    <w:rsid w:val="009A303A"/>
    <w:rsid w:val="009A6D7D"/>
    <w:rsid w:val="009A7120"/>
    <w:rsid w:val="009D3A0C"/>
    <w:rsid w:val="009F2B55"/>
    <w:rsid w:val="00A2019A"/>
    <w:rsid w:val="00A352D0"/>
    <w:rsid w:val="00A43F87"/>
    <w:rsid w:val="00A6383D"/>
    <w:rsid w:val="00A73779"/>
    <w:rsid w:val="00A96D9D"/>
    <w:rsid w:val="00AC384F"/>
    <w:rsid w:val="00AD2B48"/>
    <w:rsid w:val="00B0316D"/>
    <w:rsid w:val="00B03F60"/>
    <w:rsid w:val="00BC17E7"/>
    <w:rsid w:val="00BF26F4"/>
    <w:rsid w:val="00C25D03"/>
    <w:rsid w:val="00C33162"/>
    <w:rsid w:val="00C447E4"/>
    <w:rsid w:val="00C84FE4"/>
    <w:rsid w:val="00C92574"/>
    <w:rsid w:val="00CE4D4A"/>
    <w:rsid w:val="00CE5810"/>
    <w:rsid w:val="00CE588F"/>
    <w:rsid w:val="00CE725B"/>
    <w:rsid w:val="00D07B17"/>
    <w:rsid w:val="00D1139F"/>
    <w:rsid w:val="00D24D70"/>
    <w:rsid w:val="00D47ED4"/>
    <w:rsid w:val="00D77FCD"/>
    <w:rsid w:val="00D943D0"/>
    <w:rsid w:val="00DB5D2A"/>
    <w:rsid w:val="00DB6467"/>
    <w:rsid w:val="00DC210D"/>
    <w:rsid w:val="00E0474B"/>
    <w:rsid w:val="00E14AA2"/>
    <w:rsid w:val="00E37A2A"/>
    <w:rsid w:val="00EC0569"/>
    <w:rsid w:val="00EC7F9C"/>
    <w:rsid w:val="00EF2C38"/>
    <w:rsid w:val="00F06B1D"/>
    <w:rsid w:val="00F1455F"/>
    <w:rsid w:val="00F20CC9"/>
    <w:rsid w:val="00F2760D"/>
    <w:rsid w:val="00F34536"/>
    <w:rsid w:val="00F44648"/>
    <w:rsid w:val="00F74A7D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05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Heading3Char">
    <w:name w:val="Heading 3 Char"/>
    <w:link w:val="Heading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BodyTextIndent">
    <w:name w:val="Body Text Indent"/>
    <w:basedOn w:val="Normal"/>
    <w:link w:val="BodyTextIndent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BodyTextIndentChar">
    <w:name w:val="Body Text Indent Char"/>
    <w:link w:val="BodyTextIndent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BodyTextChar">
    <w:name w:val="Body Text Char"/>
    <w:link w:val="BodyText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BodyText2">
    <w:name w:val="Body Text 2"/>
    <w:basedOn w:val="Normal"/>
    <w:link w:val="BodyText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BodyText2Char">
    <w:name w:val="Body Text 2 Char"/>
    <w:link w:val="BodyText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Strong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FootnoteText">
    <w:name w:val="footnote text"/>
    <w:basedOn w:val="Normal"/>
    <w:link w:val="FootnoteTextChar"/>
    <w:semiHidden/>
    <w:rsid w:val="00E14AA2"/>
    <w:rPr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E14AA2"/>
    <w:rPr>
      <w:rFonts w:ascii="Times New Roman" w:eastAsia="Times New Roman" w:hAnsi="Times New Roman"/>
      <w:lang w:eastAsia="pt-BR"/>
    </w:rPr>
  </w:style>
  <w:style w:type="character" w:styleId="FootnoteReference">
    <w:name w:val="footnote reference"/>
    <w:basedOn w:val="DefaultParagraphFont"/>
    <w:semiHidden/>
    <w:rsid w:val="00E14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Heading3Char">
    <w:name w:val="Heading 3 Char"/>
    <w:link w:val="Heading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BodyTextIndent">
    <w:name w:val="Body Text Indent"/>
    <w:basedOn w:val="Normal"/>
    <w:link w:val="BodyTextIndent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BodyTextIndentChar">
    <w:name w:val="Body Text Indent Char"/>
    <w:link w:val="BodyTextIndent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BodyTextChar">
    <w:name w:val="Body Text Char"/>
    <w:link w:val="BodyText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BodyText2">
    <w:name w:val="Body Text 2"/>
    <w:basedOn w:val="Normal"/>
    <w:link w:val="BodyText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BodyText2Char">
    <w:name w:val="Body Text 2 Char"/>
    <w:link w:val="BodyText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Strong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FootnoteText">
    <w:name w:val="footnote text"/>
    <w:basedOn w:val="Normal"/>
    <w:link w:val="FootnoteTextChar"/>
    <w:semiHidden/>
    <w:rsid w:val="00E14AA2"/>
    <w:rPr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E14AA2"/>
    <w:rPr>
      <w:rFonts w:ascii="Times New Roman" w:eastAsia="Times New Roman" w:hAnsi="Times New Roman"/>
      <w:lang w:eastAsia="pt-BR"/>
    </w:rPr>
  </w:style>
  <w:style w:type="character" w:styleId="FootnoteReference">
    <w:name w:val="footnote reference"/>
    <w:basedOn w:val="DefaultParagraphFont"/>
    <w:semiHidden/>
    <w:rsid w:val="00E14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F278-06E5-264D-8E54-7310ED2B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mailto:smaj@usp.br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Regina Shiwa</cp:lastModifiedBy>
  <cp:revision>2</cp:revision>
  <cp:lastPrinted>2012-02-29T14:57:00Z</cp:lastPrinted>
  <dcterms:created xsi:type="dcterms:W3CDTF">2014-02-14T14:14:00Z</dcterms:created>
  <dcterms:modified xsi:type="dcterms:W3CDTF">2014-02-14T14:14:00Z</dcterms:modified>
</cp:coreProperties>
</file>