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360B" w:rsidRPr="00F8360B" w:rsidTr="00F836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Escola Politécnica</w:t>
            </w:r>
          </w:p>
        </w:tc>
      </w:tr>
      <w:tr w:rsidR="00F8360B" w:rsidRPr="00F8360B" w:rsidTr="00F836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360B" w:rsidRPr="00F8360B" w:rsidTr="00F836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Engenharia de Estruturas e Geotécnica</w:t>
            </w:r>
          </w:p>
        </w:tc>
      </w:tr>
      <w:tr w:rsidR="00F8360B" w:rsidRPr="00F8360B" w:rsidTr="00F836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360B" w:rsidRPr="00F8360B" w:rsidTr="00F836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Disciplina: PEF2309 - Fundamentos de Mecânica das Estruturas</w:t>
            </w:r>
          </w:p>
        </w:tc>
      </w:tr>
      <w:tr w:rsidR="00F8360B" w:rsidRPr="00F8360B" w:rsidTr="00F836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Base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Mechanic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Structures</w:t>
            </w:r>
            <w:proofErr w:type="spellEnd"/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0"/>
        <w:gridCol w:w="1231"/>
      </w:tblGrid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Créditos Aula:</w:t>
            </w:r>
          </w:p>
        </w:tc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2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Créditos Trabalho:</w:t>
            </w:r>
          </w:p>
        </w:tc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0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Carga Horária Total:</w:t>
            </w:r>
          </w:p>
        </w:tc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30 h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Quadrimestral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Ativação:</w:t>
            </w:r>
          </w:p>
        </w:tc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01/01/2012</w:t>
            </w:r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Objetivos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Aquisição de conhecimentos básicos de Mecânica das Estruturas para dialogar com engenheiros de outras habilitações, apresentando-se os conceitos de esforços solicitantes, tensões, deformações e deslocamentos através de exemplos qualitativos. Desenvolvimento das habilidades de identificação de problemas no cotidiano da Engenharia Elétrica, de trabalho em equipe e de comunicação. Valorização da postura ética, das atitudes responsáveis e reconhecimento da importância da Resistência dos materiais na formação geral do engenheiro.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Goals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: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Acquisition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basic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knowledge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Mechanic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to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talk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to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engineers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majored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in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other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kinds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engineering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.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Development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abilities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identification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daily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real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problems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Electric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Engineering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group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work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oral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written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communications.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Valorization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engineering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ethics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professional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liability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recognition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importance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Strength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materials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’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study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in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general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engineering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education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</w:tblGrid>
      <w:tr w:rsidR="00F8360B" w:rsidRPr="00F8360B" w:rsidTr="00F8360B">
        <w:trPr>
          <w:tblCellSpacing w:w="15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Docente(s) Responsável(eis)</w:t>
            </w:r>
          </w:p>
        </w:tc>
      </w:tr>
      <w:tr w:rsidR="00F8360B" w:rsidRPr="00F8360B" w:rsidTr="00F836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58294 - Osvaldo Shigueru Nakao</w:t>
                  </w:r>
                </w:p>
              </w:tc>
            </w:tr>
          </w:tbl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8360B" w:rsidRPr="00F8360B" w:rsidTr="00F8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Programa Resumido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1. Esforços solicitantes: mecânica das estruturas; objetivos da Resistência dos Materiais; classificação das estruturas; classificação das ações: esforços, variações de temperatura e recalques de apoio; estruturas isostáticas; determinação dos esforços reativos e solicitantes; linhas de estado; vigas retas; vigas poligonais; treliças planas isostáticas; cálculo de treliças pelo equilíbrio dos nós.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 xml:space="preserve">2. Tensões e deformações: resultados experimentais; lei de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Hooke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coeficientes de segurança; tensões admissíveis; tração e compressão simples; corte puro; características geométricas das figuras planas; tensões normais e de cisalhamento na flexão simples normal; equação diferencial da linha elástica;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flambagem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: casos fundamentais de Euler; torção: barras de seção circular e anular.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>Abstract: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 xml:space="preserve">1.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forces: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Mechanic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objectives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strength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materials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analysis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external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forces: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live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dead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environmental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induced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disturbances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or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effects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temperature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changes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support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movements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statically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determined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determination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values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support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reactions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values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diagrams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beams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polygonal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beams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simple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trusses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method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joints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 xml:space="preserve">2.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strains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experimental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values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Hooke’s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law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factors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safety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allowable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simple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tension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simple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compression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shear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geometric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characteristics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plane figures; normal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shearing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in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pure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bending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equation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elastic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curve;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buckling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Euler’s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formula;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torsion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circular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shafts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thin-walled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hollow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shafts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Programa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1. Esforços solicitantes: mecânica das estruturas; objetivos da Resistência dos Materiais; classificação das estruturas; classificação das ações: esforços, variações de temperatura e recalques de apoio; estruturas isostáticas; determinação dos esforços reativos e solicitantes; linhas de estado; vigas retas; vigas poligonais; treliças planas isostáticas; cálculo de treliças pelo equilíbrio dos nós.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 xml:space="preserve">2. Tensões e deformações: resultados experimentais; lei de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Hooke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coeficientes de segurança; tensões 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lastRenderedPageBreak/>
              <w:t>admissíveis; tração e compressão simples; corte puro; características geom</w:t>
            </w:r>
            <w:bookmarkStart w:id="0" w:name="_GoBack"/>
            <w:bookmarkEnd w:id="0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étricas das figuras planas; tensões normais e de cisalhamento na flexão simples normal; equação diferencial da linha elástica;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flambagem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: casos fundamentais de Euler; torção: barras de seção circular e anular.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Syllabus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PEF2309 - Base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Mechanic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 xml:space="preserve">1.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forces: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Mechanic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objectives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strength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materials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analysis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external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forces: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live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dead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environmental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induced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disturbances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or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effects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loading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temperature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changes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support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movements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statically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determined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structures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determination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values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support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reactions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values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internal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forces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diagrams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beams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polygonal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beams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simple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trusses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method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joints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</w:t>
            </w:r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br/>
              <w:t xml:space="preserve">2.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strains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experimental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values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Hooke’s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law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factors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safety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allowable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simple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tension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simple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compression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shear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geometric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characteristics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plane figures; normal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shearing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stresses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in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pure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bending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equation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of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the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elastic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curve;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buckling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Euler’s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formula;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torsion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circular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shafts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thin-walled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hollow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shafts</w:t>
            </w:r>
            <w:proofErr w:type="spellEnd"/>
            <w:r w:rsidRPr="00F8360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Avaliação</w:t>
            </w:r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022"/>
      </w:tblGrid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2"/>
            </w:tblGrid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Método</w:t>
                  </w:r>
                </w:p>
              </w:tc>
            </w:tr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Apresentação cruzada; aulas expositivas; transparências; leituras programadas; trabalho em grupo; apresentação oral.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Methods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used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: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  <w:t xml:space="preserve">Dynamics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groups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explanatory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classes;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transparences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programmed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readings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group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work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; oral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presentation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.</w:t>
                  </w:r>
                </w:p>
              </w:tc>
            </w:tr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Critério</w:t>
                  </w:r>
                </w:p>
              </w:tc>
            </w:tr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Provas analítico-expositivas com questões fechadas, trabalho em equipe 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auto-avaliação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. Se A = (P1 + P2 + T) / 3 for maior ou igual a 5 então, com uma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freqüência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superior a 70%, está aprovado. P1 e P2 são as notas das provas e T é a nota do trabalho em grupo considerado somente se a média das provas for igual ou superior a 4. Se T não for considerado, A = (P1 + P2) / 2. Todas as notas variam de 0 a 10.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Criterion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for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approval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: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A = </w:t>
                  </w:r>
                  <w:proofErr w:type="gram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( P</w:t>
                  </w:r>
                  <w:proofErr w:type="gram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1 + P2 + T) / 3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bigger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or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equals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than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5,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then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with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higher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frequency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above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70 %, it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approved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. P1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grade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from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to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10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first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test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, P2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grade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from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to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10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second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test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and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T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grade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from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to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10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group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work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. T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score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group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work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only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considered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evidence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average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equal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to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or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greater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than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4.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T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not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considered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, A = (P1 + P2) / 2.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All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scores range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from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0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to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10.</w:t>
                  </w:r>
                </w:p>
              </w:tc>
            </w:tr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Norma de Recuperação</w:t>
                  </w:r>
                </w:p>
              </w:tc>
            </w:tr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0,5A + 0,5R &gt;= 5,0; R é nota de uma prova realizada na última semana de férias.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Second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time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rules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approbation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criteria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):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  <w:t xml:space="preserve">0,5A + 0,5R &gt; 5,0; R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is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grade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test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performed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last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week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of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the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holidays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360B" w:rsidRPr="00F8360B" w:rsidTr="00F83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Bibliografia</w:t>
            </w:r>
          </w:p>
        </w:tc>
      </w:tr>
    </w:tbl>
    <w:p w:rsidR="00F8360B" w:rsidRPr="00F8360B" w:rsidRDefault="00F8360B" w:rsidP="00F8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7622"/>
      </w:tblGrid>
      <w:tr w:rsidR="00F8360B" w:rsidRPr="00F8360B" w:rsidTr="00F8360B">
        <w:trPr>
          <w:tblCellSpacing w:w="0" w:type="dxa"/>
        </w:trPr>
        <w:tc>
          <w:tcPr>
            <w:tcW w:w="0" w:type="auto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36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541"/>
            </w:tblGrid>
            <w:tr w:rsidR="00F8360B" w:rsidRPr="00F83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60B" w:rsidRPr="00F8360B" w:rsidRDefault="00F8360B" w:rsidP="00F8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Basic </w:t>
                  </w:r>
                  <w:proofErr w:type="spellStart"/>
                  <w:proofErr w:type="gram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Bibliography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::</w:t>
                  </w:r>
                  <w:proofErr w:type="gram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  <w:t xml:space="preserve">- Almeida Neto, E. S. Conceitos fundamentais, apostila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Epusp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, São Paulo, 2007.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  <w:t xml:space="preserve">- _______________ . Diagramas dos esforços solicitantes, apostila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Epusp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. São Paulo, </w:t>
                  </w:r>
                  <w:proofErr w:type="gram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2009.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  <w:t>-</w:t>
                  </w:r>
                  <w:proofErr w:type="gram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Hibbeler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, R. C., Resistência dos Materiais, 5a Edição, Prentice Hall, São Paulo, 2004;</w:t>
                  </w:r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br/>
                    <w:t xml:space="preserve">- Gere, J. </w:t>
                  </w:r>
                  <w:proofErr w:type="spellStart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>M.,Mecânica</w:t>
                  </w:r>
                  <w:proofErr w:type="spellEnd"/>
                  <w:r w:rsidRPr="00F8360B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  <w:t xml:space="preserve"> dos Materiais, Thomson, São Paulo, 2003.</w:t>
                  </w:r>
                </w:p>
              </w:tc>
            </w:tr>
          </w:tbl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00A51" w:rsidRDefault="00800A51"/>
    <w:sectPr w:rsidR="00800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0B"/>
    <w:rsid w:val="00800A51"/>
    <w:rsid w:val="00837510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C450-7ADE-434B-B3B8-1CCD8FE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F8360B"/>
  </w:style>
  <w:style w:type="character" w:customStyle="1" w:styleId="txtarial8ptblack">
    <w:name w:val="txt_arial_8pt_black"/>
    <w:basedOn w:val="Fontepargpadro"/>
    <w:rsid w:val="00F8360B"/>
  </w:style>
  <w:style w:type="character" w:customStyle="1" w:styleId="txtarial8ptgray">
    <w:name w:val="txt_arial_8pt_gray"/>
    <w:basedOn w:val="Fontepargpadro"/>
    <w:rsid w:val="00F8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amorim</dc:creator>
  <cp:keywords/>
  <dc:description/>
  <cp:lastModifiedBy>lucas amorim</cp:lastModifiedBy>
  <cp:revision>1</cp:revision>
  <dcterms:created xsi:type="dcterms:W3CDTF">2015-04-05T16:47:00Z</dcterms:created>
  <dcterms:modified xsi:type="dcterms:W3CDTF">2015-04-05T16:48:00Z</dcterms:modified>
</cp:coreProperties>
</file>