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40" w:rsidRDefault="008F4640" w:rsidP="009D68D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C17EE">
        <w:rPr>
          <w:rFonts w:ascii="Times New Roman" w:hAnsi="Times New Roman" w:cs="Times New Roman"/>
          <w:sz w:val="24"/>
        </w:rPr>
        <w:t xml:space="preserve">Monise Fernandes Picanço </w:t>
      </w:r>
      <w:r w:rsidRPr="002C17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C17EE">
        <w:rPr>
          <w:rFonts w:ascii="Times New Roman" w:hAnsi="Times New Roman" w:cs="Times New Roman"/>
          <w:sz w:val="24"/>
        </w:rPr>
        <w:t>5422768</w:t>
      </w:r>
      <w:r>
        <w:rPr>
          <w:rFonts w:ascii="Times New Roman" w:hAnsi="Times New Roman" w:cs="Times New Roman"/>
          <w:sz w:val="24"/>
        </w:rPr>
        <w:tab/>
      </w:r>
      <w:r w:rsidRPr="002C17EE">
        <w:rPr>
          <w:rFonts w:ascii="Times New Roman" w:hAnsi="Times New Roman" w:cs="Times New Roman"/>
          <w:sz w:val="24"/>
        </w:rPr>
        <w:tab/>
        <w:t>Doutorado – PPGS/USP</w:t>
      </w:r>
    </w:p>
    <w:p w:rsidR="008F4640" w:rsidRDefault="009C6B91" w:rsidP="009D68D5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Apresentação da pesquisa e interesse com o curso</w:t>
      </w:r>
    </w:p>
    <w:p w:rsidR="009C6B91" w:rsidRDefault="009C6B91" w:rsidP="009D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Meus interesses em cursar a disciplina </w:t>
      </w:r>
      <w:r>
        <w:rPr>
          <w:rFonts w:ascii="Times New Roman" w:hAnsi="Times New Roman" w:cs="Times New Roman"/>
          <w:i/>
          <w:sz w:val="24"/>
        </w:rPr>
        <w:t>Sociologia dos Mercados,</w:t>
      </w:r>
      <w:r>
        <w:rPr>
          <w:rFonts w:ascii="Times New Roman" w:hAnsi="Times New Roman" w:cs="Times New Roman"/>
          <w:sz w:val="24"/>
        </w:rPr>
        <w:t xml:space="preserve"> bem como meu intento com o trabalho final estão intrinsecamente ligados ao meu trabalho de tese. Por essa razão, inicio esse pequeno texto sobre minhas intenções com o curso e para o trabalho final com uma breve explanação sobre meu tema de pesquisa, para, posteriormente, tratar do tema pensado para o trabalho.</w:t>
      </w:r>
    </w:p>
    <w:p w:rsidR="00334523" w:rsidRPr="002C76F2" w:rsidRDefault="009C6B91" w:rsidP="009D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Curso, neste momento, o terceiro ano do doutorado, estando próxima do exame de qualificação. </w:t>
      </w:r>
      <w:r w:rsidR="00334523">
        <w:rPr>
          <w:rFonts w:ascii="Times New Roman" w:hAnsi="Times New Roman" w:cs="Times New Roman"/>
          <w:sz w:val="24"/>
        </w:rPr>
        <w:t xml:space="preserve">Meu trabalho de tese está interessado em avançar nas respostas às seguintes questões: </w:t>
      </w:r>
      <w:r w:rsidR="00334523" w:rsidRPr="002C76F2">
        <w:rPr>
          <w:rFonts w:ascii="Times New Roman" w:hAnsi="Times New Roman" w:cs="Times New Roman"/>
          <w:sz w:val="24"/>
        </w:rPr>
        <w:t>Como sabemos o valor de um produto? Como classificamos os próprios produtos, em um mercado, como “legítimos”, “bons” ou “sem valor”? Acredit</w:t>
      </w:r>
      <w:r w:rsidR="00334523">
        <w:rPr>
          <w:rFonts w:ascii="Times New Roman" w:hAnsi="Times New Roman" w:cs="Times New Roman"/>
          <w:sz w:val="24"/>
        </w:rPr>
        <w:t>o</w:t>
      </w:r>
      <w:r w:rsidR="00334523" w:rsidRPr="002C76F2">
        <w:rPr>
          <w:rFonts w:ascii="Times New Roman" w:hAnsi="Times New Roman" w:cs="Times New Roman"/>
          <w:sz w:val="24"/>
        </w:rPr>
        <w:t xml:space="preserve"> que os processos que permitem que uma entidade (seja ela um objeto, um discurso, uma organização ou uma pessoa</w:t>
      </w:r>
      <w:r w:rsidR="00334523" w:rsidRPr="002C76F2">
        <w:rPr>
          <w:rStyle w:val="Refdenotaderodap"/>
          <w:rFonts w:ascii="Times New Roman" w:hAnsi="Times New Roman" w:cs="Times New Roman"/>
          <w:sz w:val="24"/>
        </w:rPr>
        <w:footnoteReference w:id="2"/>
      </w:r>
      <w:r w:rsidR="00334523" w:rsidRPr="002C76F2">
        <w:rPr>
          <w:rFonts w:ascii="Times New Roman" w:hAnsi="Times New Roman" w:cs="Times New Roman"/>
          <w:sz w:val="24"/>
        </w:rPr>
        <w:t xml:space="preserve">) seja percebida com valor não ocorrem na mente de um indivíduo, mas </w:t>
      </w:r>
      <w:r w:rsidR="00334523">
        <w:rPr>
          <w:rFonts w:ascii="Times New Roman" w:hAnsi="Times New Roman" w:cs="Times New Roman"/>
          <w:sz w:val="24"/>
        </w:rPr>
        <w:t xml:space="preserve">são </w:t>
      </w:r>
      <w:r w:rsidR="00334523" w:rsidRPr="002C76F2">
        <w:rPr>
          <w:rFonts w:ascii="Times New Roman" w:hAnsi="Times New Roman" w:cs="Times New Roman"/>
          <w:sz w:val="24"/>
        </w:rPr>
        <w:t>construído</w:t>
      </w:r>
      <w:r w:rsidR="00334523">
        <w:rPr>
          <w:rFonts w:ascii="Times New Roman" w:hAnsi="Times New Roman" w:cs="Times New Roman"/>
          <w:sz w:val="24"/>
        </w:rPr>
        <w:t>s</w:t>
      </w:r>
      <w:r w:rsidR="00334523" w:rsidRPr="002C76F2">
        <w:rPr>
          <w:rFonts w:ascii="Times New Roman" w:hAnsi="Times New Roman" w:cs="Times New Roman"/>
          <w:sz w:val="24"/>
        </w:rPr>
        <w:t xml:space="preserve"> a partir da negociação entre atores a respeito dos critérios e do que torna legítimo ou não este </w:t>
      </w:r>
      <w:r w:rsidR="00334523" w:rsidRPr="00F745B5">
        <w:rPr>
          <w:rFonts w:ascii="Times New Roman" w:hAnsi="Times New Roman" w:cs="Times New Roman"/>
          <w:sz w:val="24"/>
        </w:rPr>
        <w:t>valor (LAMONT, 2012). Para avançar nestas questões</w:t>
      </w:r>
      <w:r w:rsidR="00334523">
        <w:rPr>
          <w:rFonts w:ascii="Times New Roman" w:hAnsi="Times New Roman" w:cs="Times New Roman"/>
          <w:sz w:val="24"/>
        </w:rPr>
        <w:t>, observo</w:t>
      </w:r>
      <w:r w:rsidR="00334523" w:rsidRPr="00F745B5">
        <w:rPr>
          <w:rFonts w:ascii="Times New Roman" w:hAnsi="Times New Roman" w:cs="Times New Roman"/>
          <w:sz w:val="24"/>
        </w:rPr>
        <w:t xml:space="preserve"> como diferentes atores qualificam e constroem um </w:t>
      </w:r>
      <w:r w:rsidR="00334523" w:rsidRPr="00F745B5">
        <w:rPr>
          <w:rFonts w:ascii="Times New Roman" w:hAnsi="Times New Roman" w:cs="Times New Roman"/>
          <w:i/>
          <w:sz w:val="24"/>
        </w:rPr>
        <w:t>produto</w:t>
      </w:r>
      <w:r w:rsidR="00334523" w:rsidRPr="00F745B5">
        <w:rPr>
          <w:rFonts w:ascii="Times New Roman" w:hAnsi="Times New Roman" w:cs="Times New Roman"/>
          <w:sz w:val="24"/>
        </w:rPr>
        <w:t xml:space="preserve"> a partir do mercado de modas gerenciais no Brasil</w:t>
      </w:r>
      <w:r w:rsidR="00334523">
        <w:rPr>
          <w:rFonts w:ascii="Times New Roman" w:hAnsi="Times New Roman" w:cs="Times New Roman"/>
          <w:sz w:val="24"/>
        </w:rPr>
        <w:t xml:space="preserve">. </w:t>
      </w:r>
    </w:p>
    <w:p w:rsidR="00334523" w:rsidRPr="002C76F2" w:rsidRDefault="00334523" w:rsidP="009D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  <w:r w:rsidRPr="002C76F2">
        <w:rPr>
          <w:rFonts w:ascii="Times New Roman" w:hAnsi="Times New Roman" w:cs="Times New Roman"/>
          <w:sz w:val="24"/>
        </w:rPr>
        <w:t>Essas modas, construídas enquanto produto frequentemente no e para o contexto americano, aconselham seus leitores sobre as “boas” maneiras de gerir, criar estratégias, liderar e pensar organizações. Tais discursos têm como seus autores os g</w:t>
      </w:r>
      <w:r w:rsidRPr="002C76F2">
        <w:rPr>
          <w:rFonts w:ascii="Times New Roman" w:hAnsi="Times New Roman" w:cs="Times New Roman"/>
          <w:i/>
          <w:sz w:val="24"/>
        </w:rPr>
        <w:t xml:space="preserve">urus </w:t>
      </w:r>
      <w:r w:rsidRPr="002C76F2">
        <w:rPr>
          <w:rFonts w:ascii="Times New Roman" w:hAnsi="Times New Roman" w:cs="Times New Roman"/>
          <w:sz w:val="24"/>
        </w:rPr>
        <w:t>de gestão. Essa categoria nativa da cultura de negócios</w:t>
      </w:r>
      <w:r>
        <w:rPr>
          <w:rStyle w:val="Refdenotaderodap"/>
          <w:rFonts w:ascii="Times New Roman" w:hAnsi="Times New Roman" w:cs="Times New Roman"/>
          <w:sz w:val="24"/>
        </w:rPr>
        <w:footnoteReference w:id="3"/>
      </w:r>
      <w:r w:rsidRPr="002C76F2">
        <w:rPr>
          <w:rFonts w:ascii="Times New Roman" w:hAnsi="Times New Roman" w:cs="Times New Roman"/>
          <w:sz w:val="24"/>
        </w:rPr>
        <w:t xml:space="preserve"> (BARBOSA, 2002) identifica palestrantes que comumente também conjugam atividades de escrita e consultoria a empresas e que, através de sua performance, retórica e trajetória, vendem e difundem maneiras de pensar e agir no mundo corporativo (HUCKZYNSKI, 1993; CLARK &amp; SALAMAN, 1998; JACKSON, 2001).</w:t>
      </w:r>
    </w:p>
    <w:p w:rsidR="009C6B91" w:rsidRDefault="00334523" w:rsidP="009D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45B5">
        <w:rPr>
          <w:rFonts w:ascii="Times New Roman" w:hAnsi="Times New Roman" w:cs="Times New Roman"/>
          <w:sz w:val="24"/>
        </w:rPr>
        <w:t>As modas de gestão constituem-se como objeto porque a constituição de valor destes discursos está imbricada com o estabelecimento da existência destes discursos enquanto produtos.</w:t>
      </w:r>
      <w:r>
        <w:rPr>
          <w:rFonts w:ascii="Times New Roman" w:hAnsi="Times New Roman" w:cs="Times New Roman"/>
          <w:sz w:val="24"/>
        </w:rPr>
        <w:t xml:space="preserve"> </w:t>
      </w:r>
      <w:r w:rsidRPr="00F745B5">
        <w:rPr>
          <w:rFonts w:ascii="Times New Roman" w:hAnsi="Times New Roman" w:cs="Times New Roman"/>
          <w:sz w:val="24"/>
        </w:rPr>
        <w:t>Como mostra</w:t>
      </w:r>
      <w:r w:rsidRPr="002C76F2">
        <w:rPr>
          <w:rFonts w:ascii="Times New Roman" w:hAnsi="Times New Roman" w:cs="Times New Roman"/>
          <w:sz w:val="24"/>
        </w:rPr>
        <w:t xml:space="preserve"> a literatura que se debruça sobre as modas geren</w:t>
      </w:r>
      <w:r w:rsidR="007401BD">
        <w:rPr>
          <w:rFonts w:ascii="Times New Roman" w:hAnsi="Times New Roman" w:cs="Times New Roman"/>
          <w:sz w:val="24"/>
        </w:rPr>
        <w:t xml:space="preserve">ciais </w:t>
      </w:r>
      <w:r w:rsidRPr="002C76F2">
        <w:rPr>
          <w:rFonts w:ascii="Times New Roman" w:hAnsi="Times New Roman" w:cs="Times New Roman"/>
          <w:sz w:val="24"/>
        </w:rPr>
        <w:t xml:space="preserve">– bem como os </w:t>
      </w:r>
      <w:r w:rsidRPr="002C76F2">
        <w:rPr>
          <w:rFonts w:ascii="Times New Roman" w:hAnsi="Times New Roman" w:cs="Times New Roman"/>
          <w:sz w:val="24"/>
        </w:rPr>
        <w:lastRenderedPageBreak/>
        <w:t>resultados desta pesquisa</w:t>
      </w:r>
      <w:r w:rsidR="007401BD">
        <w:rPr>
          <w:rFonts w:ascii="Times New Roman" w:hAnsi="Times New Roman" w:cs="Times New Roman"/>
          <w:sz w:val="24"/>
        </w:rPr>
        <w:t xml:space="preserve"> –</w:t>
      </w:r>
      <w:r w:rsidRPr="002C76F2">
        <w:rPr>
          <w:rFonts w:ascii="Times New Roman" w:hAnsi="Times New Roman" w:cs="Times New Roman"/>
          <w:sz w:val="24"/>
        </w:rPr>
        <w:t xml:space="preserve"> o</w:t>
      </w:r>
      <w:r w:rsidR="007401BD">
        <w:rPr>
          <w:rFonts w:ascii="Times New Roman" w:hAnsi="Times New Roman" w:cs="Times New Roman"/>
          <w:sz w:val="24"/>
        </w:rPr>
        <w:t xml:space="preserve"> sucesso destes discursos e a</w:t>
      </w:r>
      <w:r w:rsidRPr="002C76F2">
        <w:rPr>
          <w:rFonts w:ascii="Times New Roman" w:hAnsi="Times New Roman" w:cs="Times New Roman"/>
          <w:sz w:val="24"/>
        </w:rPr>
        <w:t xml:space="preserve"> </w:t>
      </w:r>
      <w:r w:rsidR="007401BD">
        <w:rPr>
          <w:rFonts w:ascii="Times New Roman" w:hAnsi="Times New Roman" w:cs="Times New Roman"/>
          <w:sz w:val="24"/>
        </w:rPr>
        <w:t>sua constituição como produto  estão</w:t>
      </w:r>
      <w:r w:rsidRPr="002C76F2">
        <w:rPr>
          <w:rFonts w:ascii="Times New Roman" w:hAnsi="Times New Roman" w:cs="Times New Roman"/>
          <w:sz w:val="24"/>
        </w:rPr>
        <w:t xml:space="preserve"> </w:t>
      </w:r>
      <w:r w:rsidR="007401BD">
        <w:rPr>
          <w:rFonts w:ascii="Times New Roman" w:hAnsi="Times New Roman" w:cs="Times New Roman"/>
          <w:sz w:val="24"/>
        </w:rPr>
        <w:t xml:space="preserve">intimamente </w:t>
      </w:r>
      <w:r w:rsidRPr="002C76F2">
        <w:rPr>
          <w:rFonts w:ascii="Times New Roman" w:hAnsi="Times New Roman" w:cs="Times New Roman"/>
          <w:sz w:val="24"/>
        </w:rPr>
        <w:t>interligado</w:t>
      </w:r>
      <w:r w:rsidR="007401BD">
        <w:rPr>
          <w:rFonts w:ascii="Times New Roman" w:hAnsi="Times New Roman" w:cs="Times New Roman"/>
          <w:sz w:val="24"/>
        </w:rPr>
        <w:t>s</w:t>
      </w:r>
      <w:r w:rsidRPr="002C76F2">
        <w:rPr>
          <w:rFonts w:ascii="Times New Roman" w:hAnsi="Times New Roman" w:cs="Times New Roman"/>
          <w:sz w:val="24"/>
        </w:rPr>
        <w:t xml:space="preserve"> com a </w:t>
      </w:r>
      <w:r w:rsidRPr="00334523">
        <w:rPr>
          <w:rFonts w:ascii="Times New Roman" w:hAnsi="Times New Roman" w:cs="Times New Roman"/>
          <w:sz w:val="24"/>
          <w:u w:val="single"/>
        </w:rPr>
        <w:t>reputação</w:t>
      </w:r>
      <w:r w:rsidRPr="002C76F2">
        <w:rPr>
          <w:rFonts w:ascii="Times New Roman" w:hAnsi="Times New Roman" w:cs="Times New Roman"/>
          <w:sz w:val="24"/>
        </w:rPr>
        <w:t xml:space="preserve"> de seus autores. Ouve-se e lê-se apenas aquele que pode ser considerado legitimo no mundo dos negócios. Esta característica da construção desse produto torna os process</w:t>
      </w:r>
      <w:r>
        <w:rPr>
          <w:rFonts w:ascii="Times New Roman" w:hAnsi="Times New Roman" w:cs="Times New Roman"/>
          <w:sz w:val="24"/>
        </w:rPr>
        <w:t>os de constituição de valor</w:t>
      </w:r>
      <w:r w:rsidRPr="002C76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vívidos na observação deste mercado, conduzida aqui a partir </w:t>
      </w:r>
      <w:r w:rsidRPr="00F745B5">
        <w:rPr>
          <w:rFonts w:ascii="Times New Roman" w:hAnsi="Times New Roman" w:cs="Times New Roman"/>
          <w:sz w:val="24"/>
        </w:rPr>
        <w:t>da feira HSM Expomanagement</w:t>
      </w:r>
      <w:r>
        <w:rPr>
          <w:rFonts w:ascii="Times New Roman" w:hAnsi="Times New Roman" w:cs="Times New Roman"/>
          <w:sz w:val="24"/>
        </w:rPr>
        <w:t>. Essa feira reúne, anualmente</w:t>
      </w:r>
      <w:r w:rsidR="008527AE">
        <w:rPr>
          <w:rFonts w:ascii="Times New Roman" w:hAnsi="Times New Roman" w:cs="Times New Roman"/>
          <w:sz w:val="24"/>
        </w:rPr>
        <w:t xml:space="preserve"> desde 2000</w:t>
      </w:r>
      <w:r>
        <w:rPr>
          <w:rFonts w:ascii="Times New Roman" w:hAnsi="Times New Roman" w:cs="Times New Roman"/>
          <w:sz w:val="24"/>
        </w:rPr>
        <w:t xml:space="preserve">, muitos dos atores envolvidos com a criação e disseminação de modas gerenciais no país, de tal forma que é possível dizer que traz materialidade a esse mercado em seu evento de três dias. Neste momento, conduzo uma pesquisa </w:t>
      </w:r>
      <w:r w:rsidR="007401BD">
        <w:rPr>
          <w:rFonts w:ascii="Times New Roman" w:hAnsi="Times New Roman" w:cs="Times New Roman"/>
          <w:sz w:val="24"/>
        </w:rPr>
        <w:t>de campo,</w:t>
      </w:r>
      <w:r>
        <w:rPr>
          <w:rFonts w:ascii="Times New Roman" w:hAnsi="Times New Roman" w:cs="Times New Roman"/>
          <w:sz w:val="24"/>
        </w:rPr>
        <w:t xml:space="preserve"> que envolve materiais documentais, observações </w:t>
      </w:r>
      <w:r w:rsidR="007401BD">
        <w:rPr>
          <w:rFonts w:ascii="Times New Roman" w:hAnsi="Times New Roman" w:cs="Times New Roman"/>
          <w:sz w:val="24"/>
        </w:rPr>
        <w:t>etnográficas</w:t>
      </w:r>
      <w:r w:rsidR="008527AE">
        <w:rPr>
          <w:rFonts w:ascii="Times New Roman" w:hAnsi="Times New Roman" w:cs="Times New Roman"/>
          <w:sz w:val="24"/>
        </w:rPr>
        <w:t xml:space="preserve"> durante a feira</w:t>
      </w:r>
      <w:r>
        <w:rPr>
          <w:rFonts w:ascii="Times New Roman" w:hAnsi="Times New Roman" w:cs="Times New Roman"/>
          <w:sz w:val="24"/>
        </w:rPr>
        <w:t xml:space="preserve"> e entrevistas</w:t>
      </w:r>
      <w:r w:rsidRPr="00F745B5">
        <w:rPr>
          <w:rFonts w:ascii="Times New Roman" w:hAnsi="Times New Roman" w:cs="Times New Roman"/>
          <w:sz w:val="24"/>
        </w:rPr>
        <w:t xml:space="preserve"> </w:t>
      </w:r>
      <w:r w:rsidR="007401BD">
        <w:rPr>
          <w:rFonts w:ascii="Times New Roman" w:hAnsi="Times New Roman" w:cs="Times New Roman"/>
          <w:sz w:val="24"/>
        </w:rPr>
        <w:t>com e sobre os atores presentes na feira</w:t>
      </w:r>
      <w:r w:rsidRPr="00F745B5">
        <w:rPr>
          <w:rFonts w:ascii="Times New Roman" w:hAnsi="Times New Roman" w:cs="Times New Roman"/>
          <w:sz w:val="24"/>
        </w:rPr>
        <w:t>.</w:t>
      </w:r>
    </w:p>
    <w:p w:rsidR="00C67238" w:rsidRDefault="007401BD" w:rsidP="009D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Dito isso, acredito que meu interesse de pesquisa está bastante alinhado com o curso, dado que não apenas estou interessa</w:t>
      </w:r>
      <w:r w:rsidR="009D68D5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 xml:space="preserve"> na constituição deste mercado, como também </w:t>
      </w:r>
      <w:r w:rsidR="008527AE">
        <w:rPr>
          <w:rFonts w:ascii="Times New Roman" w:hAnsi="Times New Roman" w:cs="Times New Roman"/>
          <w:sz w:val="24"/>
        </w:rPr>
        <w:t xml:space="preserve">com os processos de produção de valor, buscando compreender o que permite </w:t>
      </w:r>
      <w:r w:rsidR="008527AE" w:rsidRPr="008527AE">
        <w:rPr>
          <w:rFonts w:ascii="Times New Roman" w:hAnsi="Times New Roman" w:cs="Times New Roman"/>
          <w:i/>
          <w:sz w:val="24"/>
        </w:rPr>
        <w:t>qualificar</w:t>
      </w:r>
      <w:r w:rsidR="008527AE">
        <w:rPr>
          <w:rFonts w:ascii="Times New Roman" w:hAnsi="Times New Roman" w:cs="Times New Roman"/>
          <w:sz w:val="24"/>
        </w:rPr>
        <w:t xml:space="preserve"> e </w:t>
      </w:r>
      <w:r w:rsidR="008527AE">
        <w:rPr>
          <w:rFonts w:ascii="Times New Roman" w:hAnsi="Times New Roman" w:cs="Times New Roman"/>
          <w:i/>
          <w:sz w:val="24"/>
        </w:rPr>
        <w:t xml:space="preserve">julgar </w:t>
      </w:r>
      <w:r w:rsidR="008527AE">
        <w:rPr>
          <w:rFonts w:ascii="Times New Roman" w:hAnsi="Times New Roman" w:cs="Times New Roman"/>
          <w:sz w:val="24"/>
        </w:rPr>
        <w:t>produtos</w:t>
      </w:r>
      <w:r w:rsidR="009D68D5">
        <w:rPr>
          <w:rFonts w:ascii="Times New Roman" w:hAnsi="Times New Roman" w:cs="Times New Roman"/>
          <w:sz w:val="24"/>
        </w:rPr>
        <w:t xml:space="preserve"> no momento da troca</w:t>
      </w:r>
      <w:r w:rsidR="008527AE">
        <w:rPr>
          <w:rFonts w:ascii="Times New Roman" w:hAnsi="Times New Roman" w:cs="Times New Roman"/>
          <w:sz w:val="24"/>
        </w:rPr>
        <w:t xml:space="preserve"> (Callon </w:t>
      </w:r>
      <w:r w:rsidR="00C67238">
        <w:rPr>
          <w:rFonts w:ascii="Times New Roman" w:hAnsi="Times New Roman" w:cs="Times New Roman"/>
          <w:sz w:val="24"/>
        </w:rPr>
        <w:t>et al</w:t>
      </w:r>
      <w:r w:rsidR="008527AE">
        <w:rPr>
          <w:rFonts w:ascii="Times New Roman" w:hAnsi="Times New Roman" w:cs="Times New Roman"/>
          <w:sz w:val="24"/>
        </w:rPr>
        <w:t>., 2002; Karpik, 2007).</w:t>
      </w:r>
      <w:r w:rsidR="0012169F">
        <w:rPr>
          <w:rFonts w:ascii="Times New Roman" w:hAnsi="Times New Roman" w:cs="Times New Roman"/>
          <w:sz w:val="24"/>
        </w:rPr>
        <w:t xml:space="preserve"> O interesse de pesquisa</w:t>
      </w:r>
      <w:r w:rsidR="00E5705C">
        <w:rPr>
          <w:rFonts w:ascii="Times New Roman" w:hAnsi="Times New Roman" w:cs="Times New Roman"/>
          <w:sz w:val="24"/>
        </w:rPr>
        <w:t xml:space="preserve"> e o momento em que estou no doutorado também definem o que pretendo apresentar como trabalho final para a disciplina</w:t>
      </w:r>
      <w:r w:rsidR="00C67238">
        <w:rPr>
          <w:rFonts w:ascii="Times New Roman" w:hAnsi="Times New Roman" w:cs="Times New Roman"/>
          <w:sz w:val="24"/>
        </w:rPr>
        <w:t>. Minha intenção é utilizar o material da disciplina para construir o capítulo teórico de minha qualificação. Neste capítulo, buscarei apresentar o que tem sido discutido na sociologia dos mercados, buscando acentuar a importância dos atores – e suas conexões – nos processos de valoração e comoditização dos produtos.</w:t>
      </w:r>
    </w:p>
    <w:p w:rsidR="00C67238" w:rsidRDefault="00C67238" w:rsidP="009D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27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Bibliografia referida:</w:t>
      </w:r>
    </w:p>
    <w:p w:rsidR="00C67238" w:rsidRPr="008B535D" w:rsidRDefault="00C67238" w:rsidP="009D68D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35D">
        <w:rPr>
          <w:rFonts w:ascii="Times New Roman" w:hAnsi="Times New Roman" w:cs="Times New Roman"/>
          <w:color w:val="000000"/>
          <w:sz w:val="24"/>
          <w:szCs w:val="24"/>
        </w:rPr>
        <w:t xml:space="preserve">BARBOSA, L. Globalização e cultura de negócios. </w:t>
      </w:r>
      <w:r w:rsidRPr="008B53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In: KIRSCHNER, A. GOMES, E., CAPPELLIN, P. (Orgs). </w:t>
      </w:r>
      <w:r w:rsidRPr="008B5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Empresa, empresários e globalização. </w:t>
      </w:r>
      <w:r w:rsidRPr="008B535D">
        <w:rPr>
          <w:rFonts w:ascii="Times New Roman" w:hAnsi="Times New Roman" w:cs="Times New Roman"/>
          <w:color w:val="000000"/>
          <w:sz w:val="24"/>
          <w:szCs w:val="24"/>
        </w:rPr>
        <w:t>Rio de Janeiro, Ed. Relume Dumará, 2002</w:t>
      </w:r>
    </w:p>
    <w:p w:rsidR="00C67238" w:rsidRPr="008B535D" w:rsidRDefault="00C67238" w:rsidP="009D68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CALLON, M. MEABEL, C. RABEHARISOA, V. The economy of qualities. </w:t>
      </w:r>
      <w:r w:rsidRPr="008B535D">
        <w:rPr>
          <w:rFonts w:ascii="Times New Roman" w:hAnsi="Times New Roman" w:cs="Times New Roman"/>
          <w:b/>
          <w:iCs/>
          <w:sz w:val="24"/>
          <w:szCs w:val="24"/>
          <w:lang w:val="en-US"/>
        </w:rPr>
        <w:t>Economy and Society</w:t>
      </w:r>
      <w:r w:rsidRPr="008B535D">
        <w:rPr>
          <w:rFonts w:ascii="Times New Roman" w:hAnsi="Times New Roman" w:cs="Times New Roman"/>
          <w:iCs/>
          <w:sz w:val="24"/>
          <w:szCs w:val="24"/>
          <w:lang w:val="en-US"/>
        </w:rPr>
        <w:t>, Volume 31,  n° 2, p. 194–217, 2002.</w:t>
      </w:r>
    </w:p>
    <w:p w:rsidR="00C67238" w:rsidRPr="008B535D" w:rsidRDefault="00C67238" w:rsidP="009D68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CLARK, T. SALAMAN, G. (1998) Telling tales: management gurus' narratives and the construction of managerial identity. </w:t>
      </w:r>
      <w:r w:rsidRPr="008B5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 of Management Studies,</w:t>
      </w: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 vol. 35, n° 2, ´p. 137-161.</w:t>
      </w:r>
    </w:p>
    <w:p w:rsidR="00C67238" w:rsidRPr="008B535D" w:rsidRDefault="00C67238" w:rsidP="009D68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HUCZYNSKI [1993] </w:t>
      </w:r>
      <w:r w:rsidRPr="008B535D">
        <w:rPr>
          <w:rFonts w:ascii="Times New Roman" w:hAnsi="Times New Roman" w:cs="Times New Roman"/>
          <w:b/>
          <w:sz w:val="24"/>
          <w:szCs w:val="24"/>
          <w:lang w:val="en-US"/>
        </w:rPr>
        <w:t>Management Gurus.</w:t>
      </w: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 Londres, Ed. Routledge, 2006.</w:t>
      </w:r>
    </w:p>
    <w:p w:rsidR="00C67238" w:rsidRPr="008B535D" w:rsidRDefault="00C67238" w:rsidP="009D68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JACKSON, B. </w:t>
      </w:r>
      <w:r w:rsidRPr="008B535D">
        <w:rPr>
          <w:rFonts w:ascii="Times New Roman" w:hAnsi="Times New Roman" w:cs="Times New Roman"/>
          <w:b/>
          <w:sz w:val="24"/>
          <w:szCs w:val="24"/>
          <w:lang w:val="en-US"/>
        </w:rPr>
        <w:t>Management Gurus and Management fashions</w:t>
      </w:r>
      <w:r w:rsidRPr="008B535D">
        <w:rPr>
          <w:rFonts w:ascii="Times New Roman" w:hAnsi="Times New Roman" w:cs="Times New Roman"/>
          <w:sz w:val="24"/>
          <w:szCs w:val="24"/>
          <w:lang w:val="en-US"/>
        </w:rPr>
        <w:t>. Londres, Ed. Routledge, 2001.</w:t>
      </w:r>
    </w:p>
    <w:p w:rsidR="00C67238" w:rsidRPr="008B535D" w:rsidRDefault="00C67238" w:rsidP="009D68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KARPIK, L. </w:t>
      </w:r>
      <w:r w:rsidRPr="008B535D">
        <w:rPr>
          <w:rFonts w:ascii="Times New Roman" w:hAnsi="Times New Roman" w:cs="Times New Roman"/>
          <w:b/>
          <w:sz w:val="24"/>
          <w:szCs w:val="24"/>
          <w:lang w:val="en-US"/>
        </w:rPr>
        <w:t>Valuing the unique.</w:t>
      </w: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 The economics of Singularities. EUA, Ed. Universidade de Princeton, 2007.</w:t>
      </w:r>
    </w:p>
    <w:p w:rsidR="00C67238" w:rsidRPr="008B535D" w:rsidRDefault="00C67238" w:rsidP="009D68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KOPYTOFF, I. The cultural biography of things In: APPADURAI, A. </w:t>
      </w:r>
      <w:r w:rsidRPr="008B5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social life of things. </w:t>
      </w:r>
      <w:r w:rsidRPr="008B535D">
        <w:rPr>
          <w:rFonts w:ascii="Times New Roman" w:hAnsi="Times New Roman" w:cs="Times New Roman"/>
          <w:sz w:val="24"/>
          <w:szCs w:val="24"/>
          <w:lang w:val="en-US"/>
        </w:rPr>
        <w:t>Cambridge University Press, 1986.</w:t>
      </w:r>
    </w:p>
    <w:p w:rsidR="00925037" w:rsidRPr="00C67238" w:rsidRDefault="00C67238" w:rsidP="009D68D5">
      <w:pPr>
        <w:spacing w:after="120" w:line="240" w:lineRule="auto"/>
        <w:ind w:firstLine="567"/>
        <w:jc w:val="both"/>
        <w:rPr>
          <w:lang w:val="en-US"/>
        </w:rPr>
      </w:pPr>
      <w:r w:rsidRPr="008B535D">
        <w:rPr>
          <w:rFonts w:ascii="Times New Roman" w:hAnsi="Times New Roman" w:cs="Times New Roman"/>
          <w:sz w:val="24"/>
          <w:szCs w:val="24"/>
          <w:lang w:val="en-US"/>
        </w:rPr>
        <w:t xml:space="preserve">LAMONT, M. Toward a comparative Sociology of Valuation and Evaluation. </w:t>
      </w:r>
      <w:r w:rsidRPr="008B535D">
        <w:rPr>
          <w:rFonts w:ascii="Times New Roman" w:hAnsi="Times New Roman" w:cs="Times New Roman"/>
          <w:b/>
          <w:sz w:val="24"/>
          <w:szCs w:val="24"/>
        </w:rPr>
        <w:t xml:space="preserve">Annual Review of Sociology, </w:t>
      </w:r>
      <w:r w:rsidRPr="008B535D">
        <w:rPr>
          <w:rFonts w:ascii="Times New Roman" w:hAnsi="Times New Roman" w:cs="Times New Roman"/>
          <w:sz w:val="24"/>
          <w:szCs w:val="24"/>
        </w:rPr>
        <w:t>vol. 38, p. 201-21, 2012</w:t>
      </w:r>
    </w:p>
    <w:sectPr w:rsidR="00925037" w:rsidRPr="00C67238" w:rsidSect="00C6723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65" w:rsidRDefault="00557E65" w:rsidP="00334523">
      <w:pPr>
        <w:spacing w:after="0" w:line="240" w:lineRule="auto"/>
      </w:pPr>
      <w:r>
        <w:separator/>
      </w:r>
    </w:p>
  </w:endnote>
  <w:endnote w:type="continuationSeparator" w:id="1">
    <w:p w:rsidR="00557E65" w:rsidRDefault="00557E65" w:rsidP="003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65" w:rsidRDefault="00557E65" w:rsidP="00334523">
      <w:pPr>
        <w:spacing w:after="0" w:line="240" w:lineRule="auto"/>
      </w:pPr>
      <w:r>
        <w:separator/>
      </w:r>
    </w:p>
  </w:footnote>
  <w:footnote w:type="continuationSeparator" w:id="1">
    <w:p w:rsidR="00557E65" w:rsidRDefault="00557E65" w:rsidP="00334523">
      <w:pPr>
        <w:spacing w:after="0" w:line="240" w:lineRule="auto"/>
      </w:pPr>
      <w:r>
        <w:continuationSeparator/>
      </w:r>
    </w:p>
  </w:footnote>
  <w:footnote w:id="2">
    <w:p w:rsidR="00334523" w:rsidRPr="00183BB9" w:rsidRDefault="00334523" w:rsidP="00334523">
      <w:pPr>
        <w:pStyle w:val="Textodenotaderodap"/>
        <w:jc w:val="both"/>
        <w:rPr>
          <w:rFonts w:ascii="Times New Roman" w:hAnsi="Times New Roman" w:cs="Times New Roman"/>
        </w:rPr>
      </w:pPr>
      <w:r w:rsidRPr="00183BB9">
        <w:rPr>
          <w:rStyle w:val="Refdenotaderodap"/>
          <w:rFonts w:ascii="Times New Roman" w:hAnsi="Times New Roman" w:cs="Times New Roman"/>
        </w:rPr>
        <w:footnoteRef/>
      </w:r>
      <w:r w:rsidRPr="00183BB9">
        <w:rPr>
          <w:rFonts w:ascii="Times New Roman" w:hAnsi="Times New Roman" w:cs="Times New Roman"/>
        </w:rPr>
        <w:t xml:space="preserve"> Ver Kopytoff, 1986.</w:t>
      </w:r>
    </w:p>
  </w:footnote>
  <w:footnote w:id="3">
    <w:p w:rsidR="00334523" w:rsidRPr="00183BB9" w:rsidRDefault="00334523" w:rsidP="00334523">
      <w:pPr>
        <w:pStyle w:val="Textodenotaderodap"/>
        <w:jc w:val="both"/>
        <w:rPr>
          <w:rFonts w:ascii="Times New Roman" w:hAnsi="Times New Roman" w:cs="Times New Roman"/>
        </w:rPr>
      </w:pPr>
      <w:r w:rsidRPr="00183BB9">
        <w:rPr>
          <w:rStyle w:val="Refdenotaderodap"/>
          <w:rFonts w:ascii="Times New Roman" w:hAnsi="Times New Roman" w:cs="Times New Roman"/>
        </w:rPr>
        <w:footnoteRef/>
      </w:r>
      <w:r w:rsidRPr="00183BB9">
        <w:rPr>
          <w:rFonts w:ascii="Times New Roman" w:hAnsi="Times New Roman" w:cs="Times New Roman"/>
        </w:rPr>
        <w:t xml:space="preserve"> Entend</w:t>
      </w:r>
      <w:r>
        <w:rPr>
          <w:rFonts w:ascii="Times New Roman" w:hAnsi="Times New Roman" w:cs="Times New Roman"/>
        </w:rPr>
        <w:t>emos</w:t>
      </w:r>
      <w:r w:rsidRPr="00183BB9">
        <w:rPr>
          <w:rFonts w:ascii="Times New Roman" w:hAnsi="Times New Roman" w:cs="Times New Roman"/>
        </w:rPr>
        <w:t xml:space="preserve"> por cultura de negócios os fluxos culturais formados por ideias, valores e imagens que definem os parâmetros que devem ser seguidos no mundo empresarial contemporâneo, os significados da atividade empresarial, o perfil Ideal e tecnologias a serem utilizadas por um gerente e mesmo as diferentes retóricas utilizadas para descrever o mundo dos negócios, das grandes corporações. Esta cultura funciona como arcabouço ideológico do mundo empresarial e incute repertórios que, embora globalizantes e globalizadores, são sempre customizados ao contexto das diferentes culturas e empresas, permitindo uma base comunicacional comum em diferentes contextos ao mesmo tempo em que criam sincretismo, hibridismos e mesmo resistências ao nível local (BARBOSA, 2002).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640"/>
    <w:rsid w:val="0012169F"/>
    <w:rsid w:val="00334523"/>
    <w:rsid w:val="00557E65"/>
    <w:rsid w:val="006E74D4"/>
    <w:rsid w:val="007401BD"/>
    <w:rsid w:val="008527AE"/>
    <w:rsid w:val="008F4640"/>
    <w:rsid w:val="00925037"/>
    <w:rsid w:val="009C6B91"/>
    <w:rsid w:val="009D68D5"/>
    <w:rsid w:val="00C67238"/>
    <w:rsid w:val="00E5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334523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452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4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 Barra</dc:creator>
  <cp:lastModifiedBy>Família Barra</cp:lastModifiedBy>
  <cp:revision>6</cp:revision>
  <dcterms:created xsi:type="dcterms:W3CDTF">2016-04-04T14:33:00Z</dcterms:created>
  <dcterms:modified xsi:type="dcterms:W3CDTF">2016-04-04T16:29:00Z</dcterms:modified>
</cp:coreProperties>
</file>