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A9" w:rsidRDefault="006431A9" w:rsidP="006431A9">
      <w:pPr>
        <w:jc w:val="center"/>
        <w:rPr>
          <w:sz w:val="40"/>
          <w:szCs w:val="40"/>
        </w:rPr>
      </w:pPr>
      <w:r w:rsidRPr="006431A9">
        <w:rPr>
          <w:b/>
          <w:sz w:val="40"/>
          <w:szCs w:val="40"/>
        </w:rPr>
        <w:t>Núcleo de Estudos da Transparência Administrativa e Comunicação</w:t>
      </w:r>
      <w:r>
        <w:rPr>
          <w:b/>
          <w:sz w:val="40"/>
          <w:szCs w:val="40"/>
        </w:rPr>
        <w:t xml:space="preserve"> de Interesse P</w:t>
      </w:r>
      <w:r w:rsidRPr="006431A9">
        <w:rPr>
          <w:b/>
          <w:sz w:val="40"/>
          <w:szCs w:val="40"/>
        </w:rPr>
        <w:t>úblico</w:t>
      </w:r>
    </w:p>
    <w:p w:rsidR="006431A9" w:rsidRDefault="006431A9" w:rsidP="006431A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Relatório Final – Transparência vs. Princípio da </w:t>
      </w:r>
      <w:proofErr w:type="gramStart"/>
      <w:r>
        <w:rPr>
          <w:sz w:val="32"/>
          <w:szCs w:val="32"/>
        </w:rPr>
        <w:t>Publicidade</w:t>
      </w:r>
      <w:proofErr w:type="gramEnd"/>
    </w:p>
    <w:p w:rsidR="006431A9" w:rsidRDefault="006431A9" w:rsidP="006431A9">
      <w:pPr>
        <w:jc w:val="both"/>
        <w:rPr>
          <w:b/>
        </w:rPr>
      </w:pPr>
    </w:p>
    <w:p w:rsidR="006431A9" w:rsidRDefault="006431A9" w:rsidP="006431A9">
      <w:pPr>
        <w:jc w:val="both"/>
        <w:rPr>
          <w:b/>
        </w:rPr>
      </w:pPr>
      <w:r>
        <w:rPr>
          <w:b/>
        </w:rPr>
        <w:t>Rodrigo Alves de Souza e Araújo – nº USP 8591770</w:t>
      </w:r>
    </w:p>
    <w:p w:rsidR="006431A9" w:rsidRPr="006431A9" w:rsidRDefault="006431A9" w:rsidP="006431A9">
      <w:pPr>
        <w:jc w:val="both"/>
        <w:rPr>
          <w:b/>
        </w:rPr>
      </w:pPr>
      <w:r>
        <w:rPr>
          <w:b/>
        </w:rPr>
        <w:t>Leonardo Thomaz Pignatari</w:t>
      </w:r>
      <w:r>
        <w:rPr>
          <w:b/>
        </w:rPr>
        <w:t xml:space="preserve"> – nº USP </w:t>
      </w:r>
      <w:r>
        <w:rPr>
          <w:b/>
        </w:rPr>
        <w:t>8591940</w:t>
      </w:r>
    </w:p>
    <w:p w:rsidR="006431A9" w:rsidRDefault="006431A9">
      <w:pPr>
        <w:pStyle w:val="CabealhodoSumrio"/>
      </w:pPr>
      <w:bookmarkStart w:id="0" w:name="_GoBack"/>
      <w:bookmarkEnd w:id="0"/>
    </w:p>
    <w:p w:rsidR="006431A9" w:rsidRDefault="006431A9" w:rsidP="006431A9">
      <w:pPr>
        <w:rPr>
          <w:lang w:eastAsia="pt-BR"/>
        </w:rPr>
      </w:pPr>
    </w:p>
    <w:p w:rsidR="006431A9" w:rsidRDefault="006431A9" w:rsidP="006431A9">
      <w:pPr>
        <w:rPr>
          <w:lang w:eastAsia="pt-BR"/>
        </w:rPr>
      </w:pPr>
    </w:p>
    <w:p w:rsidR="006431A9" w:rsidRPr="006431A9" w:rsidRDefault="006431A9" w:rsidP="006431A9">
      <w:pPr>
        <w:rPr>
          <w:lang w:eastAsia="pt-BR"/>
        </w:rPr>
      </w:pPr>
    </w:p>
    <w:sdt>
      <w:sdtPr>
        <w:id w:val="2034916766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sdtEndPr>
      <w:sdtContent>
        <w:p w:rsidR="00D96446" w:rsidRDefault="00D96446">
          <w:pPr>
            <w:pStyle w:val="CabealhodoSumrio"/>
          </w:pPr>
          <w:r>
            <w:t>Sumário</w:t>
          </w:r>
        </w:p>
        <w:p w:rsidR="00D96446" w:rsidRPr="006431A9" w:rsidRDefault="00D96446" w:rsidP="00D96446">
          <w:pPr>
            <w:pStyle w:val="Sumrio1"/>
            <w:rPr>
              <w:b/>
            </w:rPr>
          </w:pPr>
          <w:r>
            <w:rPr>
              <w:b/>
              <w:bCs/>
            </w:rPr>
            <w:t>Introdução</w:t>
          </w:r>
          <w:r>
            <w:ptab w:relativeTo="margin" w:alignment="right" w:leader="dot"/>
          </w:r>
          <w:r w:rsidR="006431A9">
            <w:rPr>
              <w:b/>
            </w:rPr>
            <w:t>1</w:t>
          </w:r>
        </w:p>
        <w:p w:rsidR="00D96446" w:rsidRPr="006431A9" w:rsidRDefault="00D96446" w:rsidP="00D96446">
          <w:pPr>
            <w:pStyle w:val="Sumrio1"/>
            <w:rPr>
              <w:b/>
            </w:rPr>
          </w:pPr>
          <w:r>
            <w:rPr>
              <w:b/>
              <w:bCs/>
            </w:rPr>
            <w:t>Construções doutrinárias a respeito da transparência</w:t>
          </w:r>
          <w:r w:rsidR="006431A9">
            <w:ptab w:relativeTo="margin" w:alignment="right" w:leader="dot"/>
          </w:r>
          <w:r w:rsidR="006431A9">
            <w:rPr>
              <w:b/>
            </w:rPr>
            <w:t>2</w:t>
          </w:r>
        </w:p>
        <w:p w:rsidR="00D96446" w:rsidRDefault="00D96446" w:rsidP="00D96446">
          <w:pPr>
            <w:pStyle w:val="Sumrio1"/>
            <w:ind w:firstLine="708"/>
            <w:rPr>
              <w:bCs/>
            </w:rPr>
          </w:pPr>
          <w:r w:rsidRPr="00D96446">
            <w:rPr>
              <w:bCs/>
            </w:rPr>
            <w:t>A estrutura</w:t>
          </w:r>
          <w:r>
            <w:rPr>
              <w:bCs/>
            </w:rPr>
            <w:t xml:space="preserve"> conforme Wallace Paiva Martins Jr.</w:t>
          </w:r>
          <w:r w:rsidR="006431A9">
            <w:ptab w:relativeTo="margin" w:alignment="right" w:leader="dot"/>
          </w:r>
          <w:r w:rsidR="006431A9" w:rsidRPr="006431A9">
            <w:rPr>
              <w:b/>
            </w:rPr>
            <w:t>2</w:t>
          </w:r>
        </w:p>
        <w:p w:rsidR="00D96446" w:rsidRPr="006431A9" w:rsidRDefault="00D96446" w:rsidP="006431A9">
          <w:pPr>
            <w:pStyle w:val="Sumrio1"/>
            <w:ind w:firstLine="708"/>
            <w:rPr>
              <w:bCs/>
            </w:rPr>
          </w:pPr>
          <w:r w:rsidRPr="006431A9">
            <w:rPr>
              <w:bCs/>
            </w:rPr>
            <w:t>Entendimentos usuais</w:t>
          </w:r>
          <w:r w:rsidR="006431A9">
            <w:ptab w:relativeTo="margin" w:alignment="right" w:leader="dot"/>
          </w:r>
          <w:r w:rsidR="006431A9">
            <w:rPr>
              <w:b/>
              <w:bCs/>
            </w:rPr>
            <w:t>4</w:t>
          </w:r>
        </w:p>
        <w:p w:rsidR="006431A9" w:rsidRDefault="006431A9" w:rsidP="006431A9">
          <w:pPr>
            <w:pStyle w:val="Sumrio1"/>
          </w:pPr>
          <w:proofErr w:type="gramStart"/>
          <w:r>
            <w:rPr>
              <w:b/>
              <w:bCs/>
            </w:rPr>
            <w:t>A transparência como pressuposto do Estado Democrático de Direito</w:t>
          </w:r>
          <w:r>
            <w:ptab w:relativeTo="margin" w:alignment="right" w:leader="dot"/>
          </w:r>
          <w:r>
            <w:rPr>
              <w:b/>
              <w:bCs/>
            </w:rPr>
            <w:t>6</w:t>
          </w:r>
          <w:proofErr w:type="gramEnd"/>
        </w:p>
        <w:p w:rsidR="006431A9" w:rsidRDefault="006431A9" w:rsidP="006431A9">
          <w:pPr>
            <w:pStyle w:val="Sumrio2"/>
            <w:ind w:left="0" w:firstLine="708"/>
          </w:pPr>
          <w:r>
            <w:t>Princípio da publicidade e da participação popular</w:t>
          </w:r>
          <w:r>
            <w:ptab w:relativeTo="margin" w:alignment="right" w:leader="dot"/>
          </w:r>
          <w:r w:rsidRPr="006431A9">
            <w:rPr>
              <w:b/>
            </w:rPr>
            <w:t>6</w:t>
          </w:r>
        </w:p>
        <w:p w:rsidR="006431A9" w:rsidRPr="006431A9" w:rsidRDefault="006431A9" w:rsidP="006431A9">
          <w:pPr>
            <w:pStyle w:val="Sumrio3"/>
            <w:ind w:left="446" w:firstLine="262"/>
            <w:rPr>
              <w:b/>
            </w:rPr>
          </w:pPr>
          <w:proofErr w:type="gramStart"/>
          <w:r>
            <w:t>A motivação como requisito</w:t>
          </w:r>
          <w:proofErr w:type="gramEnd"/>
          <w:r>
            <w:t xml:space="preserve"> de legalidade</w:t>
          </w:r>
          <w:r>
            <w:ptab w:relativeTo="margin" w:alignment="right" w:leader="dot"/>
          </w:r>
          <w:r>
            <w:rPr>
              <w:b/>
            </w:rPr>
            <w:t>8</w:t>
          </w:r>
        </w:p>
        <w:p w:rsidR="006431A9" w:rsidRPr="006431A9" w:rsidRDefault="006431A9" w:rsidP="006431A9">
          <w:pPr>
            <w:pStyle w:val="Sumrio1"/>
            <w:ind w:firstLine="708"/>
            <w:rPr>
              <w:bCs/>
            </w:rPr>
          </w:pPr>
          <w:r w:rsidRPr="006431A9">
            <w:rPr>
              <w:bCs/>
            </w:rPr>
            <w:t>Posicionamento do presente estudo</w:t>
          </w:r>
          <w:r>
            <w:ptab w:relativeTo="margin" w:alignment="right" w:leader="dot"/>
          </w:r>
          <w:r>
            <w:rPr>
              <w:b/>
              <w:bCs/>
            </w:rPr>
            <w:t>9</w:t>
          </w:r>
        </w:p>
        <w:p w:rsidR="006431A9" w:rsidRDefault="006431A9" w:rsidP="00D96446">
          <w:pPr>
            <w:rPr>
              <w:b/>
              <w:bCs/>
            </w:rPr>
          </w:pPr>
          <w:r>
            <w:rPr>
              <w:b/>
              <w:lang w:eastAsia="pt-BR"/>
            </w:rPr>
            <w:t>Conclusão</w:t>
          </w:r>
          <w:r>
            <w:ptab w:relativeTo="margin" w:alignment="right" w:leader="dot"/>
          </w:r>
          <w:r>
            <w:rPr>
              <w:b/>
              <w:bCs/>
            </w:rPr>
            <w:t>11</w:t>
          </w:r>
        </w:p>
        <w:p w:rsidR="00D96446" w:rsidRPr="006431A9" w:rsidRDefault="006431A9" w:rsidP="006431A9">
          <w:pPr>
            <w:pStyle w:val="Sumrio1"/>
            <w:rPr>
              <w:b/>
            </w:rPr>
          </w:pPr>
          <w:r>
            <w:rPr>
              <w:b/>
              <w:bCs/>
            </w:rPr>
            <w:t>Bibliografia</w:t>
          </w:r>
          <w:r>
            <w:ptab w:relativeTo="margin" w:alignment="right" w:leader="dot"/>
          </w:r>
          <w:r>
            <w:rPr>
              <w:b/>
            </w:rPr>
            <w:t>12</w:t>
          </w:r>
        </w:p>
      </w:sdtContent>
    </w:sdt>
    <w:p w:rsidR="00B403FF" w:rsidRDefault="00B403FF"/>
    <w:sectPr w:rsidR="00B40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A3628"/>
    <w:multiLevelType w:val="hybridMultilevel"/>
    <w:tmpl w:val="D4DED6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46"/>
    <w:rsid w:val="006431A9"/>
    <w:rsid w:val="00B403FF"/>
    <w:rsid w:val="00D9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96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96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D96446"/>
    <w:pPr>
      <w:outlineLvl w:val="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44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96446"/>
    <w:pPr>
      <w:ind w:left="720"/>
      <w:contextualSpacing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D96446"/>
    <w:pPr>
      <w:spacing w:after="100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96446"/>
    <w:pPr>
      <w:spacing w:after="10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D96446"/>
    <w:pPr>
      <w:spacing w:after="100"/>
      <w:ind w:left="440"/>
    </w:pPr>
    <w:rPr>
      <w:rFonts w:eastAsiaTheme="minorEastAsia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431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43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96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96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D96446"/>
    <w:pPr>
      <w:outlineLvl w:val="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44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96446"/>
    <w:pPr>
      <w:ind w:left="720"/>
      <w:contextualSpacing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D96446"/>
    <w:pPr>
      <w:spacing w:after="100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96446"/>
    <w:pPr>
      <w:spacing w:after="10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D96446"/>
    <w:pPr>
      <w:spacing w:after="100"/>
      <w:ind w:left="440"/>
    </w:pPr>
    <w:rPr>
      <w:rFonts w:eastAsiaTheme="minorEastAsia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431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43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55"/>
    <w:rsid w:val="00801D55"/>
    <w:rsid w:val="00E7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819D51600CF4FF1B91623BCC19F72EC">
    <w:name w:val="0819D51600CF4FF1B91623BCC19F72EC"/>
    <w:rsid w:val="00801D55"/>
  </w:style>
  <w:style w:type="paragraph" w:customStyle="1" w:styleId="7739C30F822044EABF82023EA52A4CFC">
    <w:name w:val="7739C30F822044EABF82023EA52A4CFC"/>
    <w:rsid w:val="00801D55"/>
  </w:style>
  <w:style w:type="paragraph" w:customStyle="1" w:styleId="209E17C56D6B4BF3B8A1EB796D7760A4">
    <w:name w:val="209E17C56D6B4BF3B8A1EB796D7760A4"/>
    <w:rsid w:val="00801D55"/>
  </w:style>
  <w:style w:type="paragraph" w:customStyle="1" w:styleId="285B7C52358D413699BA5A550D4EAC33">
    <w:name w:val="285B7C52358D413699BA5A550D4EAC33"/>
    <w:rsid w:val="00801D55"/>
  </w:style>
  <w:style w:type="paragraph" w:customStyle="1" w:styleId="DBDB0BBA98CB434385B5F09DAC1DE365">
    <w:name w:val="DBDB0BBA98CB434385B5F09DAC1DE365"/>
    <w:rsid w:val="00801D55"/>
  </w:style>
  <w:style w:type="paragraph" w:customStyle="1" w:styleId="70EC41B6CA8846469229E4AAC0B07330">
    <w:name w:val="70EC41B6CA8846469229E4AAC0B07330"/>
    <w:rsid w:val="00801D55"/>
  </w:style>
  <w:style w:type="paragraph" w:customStyle="1" w:styleId="6691D8250A694673B025ABD5B156485B">
    <w:name w:val="6691D8250A694673B025ABD5B156485B"/>
    <w:rsid w:val="00801D55"/>
  </w:style>
  <w:style w:type="paragraph" w:customStyle="1" w:styleId="70677AAD482D4865B0E5E7162DCAFD1D">
    <w:name w:val="70677AAD482D4865B0E5E7162DCAFD1D"/>
    <w:rsid w:val="00801D55"/>
  </w:style>
  <w:style w:type="paragraph" w:customStyle="1" w:styleId="4734E9857FFB42C9866BFD1B48B46040">
    <w:name w:val="4734E9857FFB42C9866BFD1B48B46040"/>
    <w:rsid w:val="00801D55"/>
  </w:style>
  <w:style w:type="paragraph" w:customStyle="1" w:styleId="8DDBC4C9E6C94227B16446D4A5F5AB6E">
    <w:name w:val="8DDBC4C9E6C94227B16446D4A5F5AB6E"/>
    <w:rsid w:val="00801D55"/>
  </w:style>
  <w:style w:type="paragraph" w:customStyle="1" w:styleId="36FFA2F642FA4AAEACFC34415650536C">
    <w:name w:val="36FFA2F642FA4AAEACFC34415650536C"/>
    <w:rsid w:val="00801D55"/>
  </w:style>
  <w:style w:type="paragraph" w:customStyle="1" w:styleId="8A8455DB452C40209FB2C9DF49EF35A6">
    <w:name w:val="8A8455DB452C40209FB2C9DF49EF35A6"/>
    <w:rsid w:val="00801D55"/>
  </w:style>
  <w:style w:type="paragraph" w:customStyle="1" w:styleId="93C796AB832A4728A26ADAD645F4E83A">
    <w:name w:val="93C796AB832A4728A26ADAD645F4E83A"/>
    <w:rsid w:val="00801D55"/>
  </w:style>
  <w:style w:type="paragraph" w:customStyle="1" w:styleId="C2E48AE5ACE846E7AF6BE60D51466C31">
    <w:name w:val="C2E48AE5ACE846E7AF6BE60D51466C31"/>
    <w:rsid w:val="00801D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819D51600CF4FF1B91623BCC19F72EC">
    <w:name w:val="0819D51600CF4FF1B91623BCC19F72EC"/>
    <w:rsid w:val="00801D55"/>
  </w:style>
  <w:style w:type="paragraph" w:customStyle="1" w:styleId="7739C30F822044EABF82023EA52A4CFC">
    <w:name w:val="7739C30F822044EABF82023EA52A4CFC"/>
    <w:rsid w:val="00801D55"/>
  </w:style>
  <w:style w:type="paragraph" w:customStyle="1" w:styleId="209E17C56D6B4BF3B8A1EB796D7760A4">
    <w:name w:val="209E17C56D6B4BF3B8A1EB796D7760A4"/>
    <w:rsid w:val="00801D55"/>
  </w:style>
  <w:style w:type="paragraph" w:customStyle="1" w:styleId="285B7C52358D413699BA5A550D4EAC33">
    <w:name w:val="285B7C52358D413699BA5A550D4EAC33"/>
    <w:rsid w:val="00801D55"/>
  </w:style>
  <w:style w:type="paragraph" w:customStyle="1" w:styleId="DBDB0BBA98CB434385B5F09DAC1DE365">
    <w:name w:val="DBDB0BBA98CB434385B5F09DAC1DE365"/>
    <w:rsid w:val="00801D55"/>
  </w:style>
  <w:style w:type="paragraph" w:customStyle="1" w:styleId="70EC41B6CA8846469229E4AAC0B07330">
    <w:name w:val="70EC41B6CA8846469229E4AAC0B07330"/>
    <w:rsid w:val="00801D55"/>
  </w:style>
  <w:style w:type="paragraph" w:customStyle="1" w:styleId="6691D8250A694673B025ABD5B156485B">
    <w:name w:val="6691D8250A694673B025ABD5B156485B"/>
    <w:rsid w:val="00801D55"/>
  </w:style>
  <w:style w:type="paragraph" w:customStyle="1" w:styleId="70677AAD482D4865B0E5E7162DCAFD1D">
    <w:name w:val="70677AAD482D4865B0E5E7162DCAFD1D"/>
    <w:rsid w:val="00801D55"/>
  </w:style>
  <w:style w:type="paragraph" w:customStyle="1" w:styleId="4734E9857FFB42C9866BFD1B48B46040">
    <w:name w:val="4734E9857FFB42C9866BFD1B48B46040"/>
    <w:rsid w:val="00801D55"/>
  </w:style>
  <w:style w:type="paragraph" w:customStyle="1" w:styleId="8DDBC4C9E6C94227B16446D4A5F5AB6E">
    <w:name w:val="8DDBC4C9E6C94227B16446D4A5F5AB6E"/>
    <w:rsid w:val="00801D55"/>
  </w:style>
  <w:style w:type="paragraph" w:customStyle="1" w:styleId="36FFA2F642FA4AAEACFC34415650536C">
    <w:name w:val="36FFA2F642FA4AAEACFC34415650536C"/>
    <w:rsid w:val="00801D55"/>
  </w:style>
  <w:style w:type="paragraph" w:customStyle="1" w:styleId="8A8455DB452C40209FB2C9DF49EF35A6">
    <w:name w:val="8A8455DB452C40209FB2C9DF49EF35A6"/>
    <w:rsid w:val="00801D55"/>
  </w:style>
  <w:style w:type="paragraph" w:customStyle="1" w:styleId="93C796AB832A4728A26ADAD645F4E83A">
    <w:name w:val="93C796AB832A4728A26ADAD645F4E83A"/>
    <w:rsid w:val="00801D55"/>
  </w:style>
  <w:style w:type="paragraph" w:customStyle="1" w:styleId="C2E48AE5ACE846E7AF6BE60D51466C31">
    <w:name w:val="C2E48AE5ACE846E7AF6BE60D51466C31"/>
    <w:rsid w:val="00801D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DF55-989E-419E-A611-0BD3EB00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1</cp:revision>
  <dcterms:created xsi:type="dcterms:W3CDTF">2016-05-09T14:12:00Z</dcterms:created>
  <dcterms:modified xsi:type="dcterms:W3CDTF">2016-05-09T14:32:00Z</dcterms:modified>
</cp:coreProperties>
</file>