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F5" w:rsidRPr="0012224C" w:rsidRDefault="000268F5" w:rsidP="001222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224C">
        <w:rPr>
          <w:rFonts w:ascii="Arial" w:hAnsi="Arial" w:cs="Arial"/>
          <w:b/>
          <w:sz w:val="20"/>
          <w:szCs w:val="20"/>
        </w:rPr>
        <w:t>Engenharia e Ciência dos Materiais II (SMM 0194)</w:t>
      </w:r>
    </w:p>
    <w:p w:rsidR="000268F5" w:rsidRPr="0012224C" w:rsidRDefault="000268F5" w:rsidP="001222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224C">
        <w:rPr>
          <w:rFonts w:ascii="Arial" w:hAnsi="Arial" w:cs="Arial"/>
          <w:b/>
          <w:sz w:val="20"/>
          <w:szCs w:val="20"/>
        </w:rPr>
        <w:t>Roteiro de aula prática</w:t>
      </w:r>
      <w:r w:rsidR="00511683" w:rsidRPr="0012224C">
        <w:rPr>
          <w:rFonts w:ascii="Arial" w:hAnsi="Arial" w:cs="Arial"/>
          <w:b/>
          <w:sz w:val="20"/>
          <w:szCs w:val="20"/>
        </w:rPr>
        <w:t xml:space="preserve"> III</w:t>
      </w:r>
      <w:r w:rsidRPr="0012224C">
        <w:rPr>
          <w:rFonts w:ascii="Arial" w:hAnsi="Arial" w:cs="Arial"/>
          <w:b/>
          <w:sz w:val="20"/>
          <w:szCs w:val="20"/>
        </w:rPr>
        <w:t xml:space="preserve">: Caracterização de corpos cerâmicos </w:t>
      </w:r>
      <w:proofErr w:type="spellStart"/>
      <w:r w:rsidRPr="0012224C">
        <w:rPr>
          <w:rFonts w:ascii="Arial" w:hAnsi="Arial" w:cs="Arial"/>
          <w:b/>
          <w:sz w:val="20"/>
          <w:szCs w:val="20"/>
        </w:rPr>
        <w:t>s</w:t>
      </w:r>
      <w:r w:rsidR="00511683" w:rsidRPr="0012224C">
        <w:rPr>
          <w:rFonts w:ascii="Arial" w:hAnsi="Arial" w:cs="Arial"/>
          <w:b/>
          <w:sz w:val="20"/>
          <w:szCs w:val="20"/>
        </w:rPr>
        <w:t>interiz</w:t>
      </w:r>
      <w:r w:rsidRPr="0012224C">
        <w:rPr>
          <w:rFonts w:ascii="Arial" w:hAnsi="Arial" w:cs="Arial"/>
          <w:b/>
          <w:sz w:val="20"/>
          <w:szCs w:val="20"/>
        </w:rPr>
        <w:t>ados</w:t>
      </w:r>
      <w:proofErr w:type="spellEnd"/>
      <w:r w:rsidRPr="0012224C">
        <w:rPr>
          <w:rFonts w:ascii="Arial" w:hAnsi="Arial" w:cs="Arial"/>
          <w:b/>
          <w:sz w:val="20"/>
          <w:szCs w:val="20"/>
        </w:rPr>
        <w:t>: retração linear, densidade aparente, porosidade aparente, absorção de água</w:t>
      </w:r>
      <w:r w:rsidR="00796CCA" w:rsidRPr="0012224C">
        <w:rPr>
          <w:rFonts w:ascii="Arial" w:hAnsi="Arial" w:cs="Arial"/>
          <w:b/>
          <w:sz w:val="20"/>
          <w:szCs w:val="20"/>
        </w:rPr>
        <w:t>.</w:t>
      </w:r>
    </w:p>
    <w:p w:rsidR="000268F5" w:rsidRPr="0012224C" w:rsidRDefault="000268F5" w:rsidP="001222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224C">
        <w:rPr>
          <w:rFonts w:ascii="Arial" w:hAnsi="Arial" w:cs="Arial"/>
          <w:b/>
          <w:sz w:val="20"/>
          <w:szCs w:val="20"/>
        </w:rPr>
        <w:t xml:space="preserve">Autora: </w:t>
      </w:r>
      <w:proofErr w:type="spellStart"/>
      <w:r w:rsidR="00796CCA" w:rsidRPr="0012224C">
        <w:rPr>
          <w:rFonts w:ascii="Arial" w:hAnsi="Arial" w:cs="Arial"/>
          <w:b/>
          <w:sz w:val="20"/>
          <w:szCs w:val="20"/>
        </w:rPr>
        <w:t>Profa</w:t>
      </w:r>
      <w:proofErr w:type="spellEnd"/>
      <w:r w:rsidR="00796CCA" w:rsidRPr="0012224C">
        <w:rPr>
          <w:rFonts w:ascii="Arial" w:hAnsi="Arial" w:cs="Arial"/>
          <w:b/>
          <w:sz w:val="20"/>
          <w:szCs w:val="20"/>
        </w:rPr>
        <w:t xml:space="preserve">. Dra. </w:t>
      </w:r>
      <w:r w:rsidRPr="0012224C">
        <w:rPr>
          <w:rFonts w:ascii="Arial" w:hAnsi="Arial" w:cs="Arial"/>
          <w:b/>
          <w:sz w:val="20"/>
          <w:szCs w:val="20"/>
        </w:rPr>
        <w:t>Vera Lúcia Arantes</w:t>
      </w:r>
    </w:p>
    <w:p w:rsidR="00D05D3D" w:rsidRPr="0012224C" w:rsidRDefault="00D05D3D" w:rsidP="0012224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2224C" w:rsidRPr="00A64A40" w:rsidRDefault="00A64A40" w:rsidP="00A64A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proofErr w:type="gramStart"/>
      <w:r w:rsidRPr="00A64A40">
        <w:rPr>
          <w:rFonts w:ascii="Arial" w:hAnsi="Arial" w:cs="Arial"/>
          <w:b/>
          <w:sz w:val="20"/>
          <w:szCs w:val="20"/>
        </w:rPr>
        <w:t>1</w:t>
      </w:r>
      <w:proofErr w:type="gramEnd"/>
      <w:r w:rsidRPr="00A64A40">
        <w:rPr>
          <w:rFonts w:ascii="Arial" w:hAnsi="Arial" w:cs="Arial"/>
          <w:b/>
          <w:sz w:val="20"/>
          <w:szCs w:val="20"/>
        </w:rPr>
        <w:t>) Introdução:</w:t>
      </w:r>
    </w:p>
    <w:p w:rsidR="00A64A40" w:rsidRPr="00A64A40" w:rsidRDefault="00A64A40" w:rsidP="00A64A4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F6C57" w:rsidRPr="0012224C" w:rsidRDefault="002F6C57" w:rsidP="00A64A4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As propriedades de peças cerâmicas </w:t>
      </w:r>
      <w:r w:rsidR="00AB120D" w:rsidRPr="0012224C">
        <w:rPr>
          <w:rFonts w:ascii="Arial" w:hAnsi="Arial" w:cs="Arial"/>
          <w:sz w:val="20"/>
          <w:szCs w:val="20"/>
        </w:rPr>
        <w:t>como, por exemplo, o módulo de elasticidade</w:t>
      </w:r>
      <w:r w:rsidR="00511683" w:rsidRPr="0012224C">
        <w:rPr>
          <w:rFonts w:ascii="Arial" w:hAnsi="Arial" w:cs="Arial"/>
          <w:sz w:val="20"/>
          <w:szCs w:val="20"/>
        </w:rPr>
        <w:t>, t</w:t>
      </w:r>
      <w:r w:rsidR="00AB120D" w:rsidRPr="0012224C">
        <w:rPr>
          <w:rFonts w:ascii="Arial" w:hAnsi="Arial" w:cs="Arial"/>
          <w:sz w:val="20"/>
          <w:szCs w:val="20"/>
        </w:rPr>
        <w:t xml:space="preserve">ensão de ruptura em ensaios de flexão em </w:t>
      </w:r>
      <w:proofErr w:type="gramStart"/>
      <w:r w:rsidR="00AB120D" w:rsidRPr="0012224C">
        <w:rPr>
          <w:rFonts w:ascii="Arial" w:hAnsi="Arial" w:cs="Arial"/>
          <w:sz w:val="20"/>
          <w:szCs w:val="20"/>
        </w:rPr>
        <w:t>3</w:t>
      </w:r>
      <w:proofErr w:type="gramEnd"/>
      <w:r w:rsidR="00AB120D" w:rsidRPr="0012224C">
        <w:rPr>
          <w:rFonts w:ascii="Arial" w:hAnsi="Arial" w:cs="Arial"/>
          <w:sz w:val="20"/>
          <w:szCs w:val="20"/>
        </w:rPr>
        <w:t xml:space="preserve"> pontos</w:t>
      </w:r>
      <w:r w:rsidR="00511683" w:rsidRPr="0012224C">
        <w:rPr>
          <w:rFonts w:ascii="Arial" w:hAnsi="Arial" w:cs="Arial"/>
          <w:sz w:val="20"/>
          <w:szCs w:val="20"/>
        </w:rPr>
        <w:t xml:space="preserve"> e condutividade elétrica</w:t>
      </w:r>
      <w:r w:rsidR="00796CCA" w:rsidRPr="0012224C">
        <w:rPr>
          <w:rFonts w:ascii="Arial" w:hAnsi="Arial" w:cs="Arial"/>
          <w:sz w:val="20"/>
          <w:szCs w:val="20"/>
        </w:rPr>
        <w:t>, sofrem uma grande influência da porosidade</w:t>
      </w:r>
      <w:r w:rsidR="00511683" w:rsidRPr="0012224C">
        <w:rPr>
          <w:rFonts w:ascii="Arial" w:hAnsi="Arial" w:cs="Arial"/>
          <w:sz w:val="20"/>
          <w:szCs w:val="20"/>
        </w:rPr>
        <w:t>.</w:t>
      </w:r>
    </w:p>
    <w:p w:rsidR="00DD5596" w:rsidRPr="0012224C" w:rsidRDefault="00DD5596" w:rsidP="00A64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Considere uma estrutura contendo poros. Ela é constituída por uma fração sólida, </w:t>
      </w:r>
      <w:r w:rsidR="00511683" w:rsidRPr="0012224C">
        <w:rPr>
          <w:rFonts w:ascii="Arial" w:hAnsi="Arial" w:cs="Arial"/>
          <w:sz w:val="20"/>
          <w:szCs w:val="20"/>
        </w:rPr>
        <w:t>composta por</w:t>
      </w:r>
      <w:r w:rsidRPr="0012224C">
        <w:rPr>
          <w:rFonts w:ascii="Arial" w:hAnsi="Arial" w:cs="Arial"/>
          <w:sz w:val="20"/>
          <w:szCs w:val="20"/>
        </w:rPr>
        <w:t xml:space="preserve"> uma ou várias fases e </w:t>
      </w:r>
      <w:r w:rsidR="00511683" w:rsidRPr="0012224C">
        <w:rPr>
          <w:rFonts w:ascii="Arial" w:hAnsi="Arial" w:cs="Arial"/>
          <w:sz w:val="20"/>
          <w:szCs w:val="20"/>
        </w:rPr>
        <w:t xml:space="preserve">por </w:t>
      </w:r>
      <w:r w:rsidRPr="0012224C">
        <w:rPr>
          <w:rFonts w:ascii="Arial" w:hAnsi="Arial" w:cs="Arial"/>
          <w:sz w:val="20"/>
          <w:szCs w:val="20"/>
        </w:rPr>
        <w:t>de espaços vazios, os poros. Estes poros podem ou não estar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em contato com a superfície do material. Isto é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importante, pois poros conectados com a superfície são condutores de material entre o interior e o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exterior da estrutura. Por exemplo, umidade pode ser conduzida para o interior da estrutura e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dissolver a fase sólida. Poros conectados à superfície</w:t>
      </w:r>
      <w:r w:rsidR="00AB120D" w:rsidRPr="0012224C">
        <w:rPr>
          <w:rFonts w:ascii="Arial" w:hAnsi="Arial" w:cs="Arial"/>
          <w:sz w:val="20"/>
          <w:szCs w:val="20"/>
        </w:rPr>
        <w:t xml:space="preserve"> (chamados de poros abertos)</w:t>
      </w:r>
      <w:r w:rsidRPr="0012224C">
        <w:rPr>
          <w:rFonts w:ascii="Arial" w:hAnsi="Arial" w:cs="Arial"/>
          <w:sz w:val="20"/>
          <w:szCs w:val="20"/>
        </w:rPr>
        <w:t xml:space="preserve"> são mais prejudiciais à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resistência mecânica, visto que muitas fraturas têm início em </w:t>
      </w:r>
      <w:r w:rsidR="00E23CBD" w:rsidRPr="0012224C">
        <w:rPr>
          <w:rFonts w:ascii="Arial" w:hAnsi="Arial" w:cs="Arial"/>
          <w:sz w:val="20"/>
          <w:szCs w:val="20"/>
        </w:rPr>
        <w:t xml:space="preserve">defeitos </w:t>
      </w:r>
      <w:r w:rsidRPr="0012224C">
        <w:rPr>
          <w:rFonts w:ascii="Arial" w:hAnsi="Arial" w:cs="Arial"/>
          <w:sz w:val="20"/>
          <w:szCs w:val="20"/>
        </w:rPr>
        <w:t>superficiais</w:t>
      </w:r>
      <w:r w:rsidR="00AB120D" w:rsidRPr="0012224C">
        <w:rPr>
          <w:rFonts w:ascii="Arial" w:hAnsi="Arial" w:cs="Arial"/>
          <w:sz w:val="20"/>
          <w:szCs w:val="20"/>
        </w:rPr>
        <w:t xml:space="preserve">. </w:t>
      </w:r>
      <w:r w:rsidRPr="0012224C">
        <w:rPr>
          <w:rFonts w:ascii="Arial" w:hAnsi="Arial" w:cs="Arial"/>
          <w:sz w:val="20"/>
          <w:szCs w:val="20"/>
        </w:rPr>
        <w:t>Poros não conectados com a superfície são denominados fechados, mesmo que eles sejam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conectados internamente. Poros fechados podem ser causados pelo fechamento de poros abertos,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devido à evolução da sinterização, ou podem ser causados pela evolução de gases </w:t>
      </w:r>
      <w:r w:rsidR="00511683" w:rsidRPr="0012224C">
        <w:rPr>
          <w:rFonts w:ascii="Arial" w:hAnsi="Arial" w:cs="Arial"/>
          <w:sz w:val="20"/>
          <w:szCs w:val="20"/>
        </w:rPr>
        <w:t>aprisionados dentro</w:t>
      </w:r>
      <w:r w:rsidRPr="0012224C">
        <w:rPr>
          <w:rFonts w:ascii="Arial" w:hAnsi="Arial" w:cs="Arial"/>
          <w:sz w:val="20"/>
          <w:szCs w:val="20"/>
        </w:rPr>
        <w:t xml:space="preserve"> da estrutura</w:t>
      </w:r>
      <w:r w:rsidR="00511683" w:rsidRPr="0012224C">
        <w:rPr>
          <w:rFonts w:ascii="Arial" w:hAnsi="Arial" w:cs="Arial"/>
          <w:sz w:val="20"/>
          <w:szCs w:val="20"/>
        </w:rPr>
        <w:t xml:space="preserve"> da peça cerâmica</w:t>
      </w:r>
      <w:r w:rsidRPr="0012224C">
        <w:rPr>
          <w:rFonts w:ascii="Arial" w:hAnsi="Arial" w:cs="Arial"/>
          <w:sz w:val="20"/>
          <w:szCs w:val="20"/>
        </w:rPr>
        <w:t>. Estes últimos tendem a assumir forma esférica.</w:t>
      </w:r>
    </w:p>
    <w:p w:rsidR="00DD5596" w:rsidRPr="0012224C" w:rsidRDefault="00DD5596" w:rsidP="00A64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No decorrer da sinterização, </w:t>
      </w:r>
      <w:r w:rsidR="00796CCA" w:rsidRPr="0012224C">
        <w:rPr>
          <w:rFonts w:ascii="Arial" w:hAnsi="Arial" w:cs="Arial"/>
          <w:sz w:val="20"/>
          <w:szCs w:val="20"/>
        </w:rPr>
        <w:t>a fração volumétrica d</w:t>
      </w:r>
      <w:r w:rsidRPr="0012224C">
        <w:rPr>
          <w:rFonts w:ascii="Arial" w:hAnsi="Arial" w:cs="Arial"/>
          <w:sz w:val="20"/>
          <w:szCs w:val="20"/>
        </w:rPr>
        <w:t>a porosidade</w:t>
      </w:r>
      <w:r w:rsidR="00E23CBD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diminui </w:t>
      </w:r>
      <w:r w:rsidR="00511683" w:rsidRPr="0012224C">
        <w:rPr>
          <w:rFonts w:ascii="Arial" w:hAnsi="Arial" w:cs="Arial"/>
          <w:sz w:val="20"/>
          <w:szCs w:val="20"/>
        </w:rPr>
        <w:t xml:space="preserve">gradativamente </w:t>
      </w:r>
      <w:r w:rsidRPr="0012224C">
        <w:rPr>
          <w:rFonts w:ascii="Arial" w:hAnsi="Arial" w:cs="Arial"/>
          <w:sz w:val="20"/>
          <w:szCs w:val="20"/>
        </w:rPr>
        <w:t>e</w:t>
      </w:r>
      <w:r w:rsidR="00796CCA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certas conexões entre poros </w:t>
      </w:r>
      <w:r w:rsidR="00796CCA" w:rsidRPr="0012224C">
        <w:rPr>
          <w:rFonts w:ascii="Arial" w:hAnsi="Arial" w:cs="Arial"/>
          <w:sz w:val="20"/>
          <w:szCs w:val="20"/>
        </w:rPr>
        <w:t xml:space="preserve">podem </w:t>
      </w:r>
      <w:r w:rsidRPr="0012224C">
        <w:rPr>
          <w:rFonts w:ascii="Arial" w:hAnsi="Arial" w:cs="Arial"/>
          <w:sz w:val="20"/>
          <w:szCs w:val="20"/>
        </w:rPr>
        <w:t>desapa</w:t>
      </w:r>
      <w:r w:rsidR="00511683" w:rsidRPr="0012224C">
        <w:rPr>
          <w:rFonts w:ascii="Arial" w:hAnsi="Arial" w:cs="Arial"/>
          <w:sz w:val="20"/>
          <w:szCs w:val="20"/>
        </w:rPr>
        <w:t>rece</w:t>
      </w:r>
      <w:r w:rsidR="00796CCA" w:rsidRPr="0012224C">
        <w:rPr>
          <w:rFonts w:ascii="Arial" w:hAnsi="Arial" w:cs="Arial"/>
          <w:sz w:val="20"/>
          <w:szCs w:val="20"/>
        </w:rPr>
        <w:t>r</w:t>
      </w:r>
      <w:r w:rsidR="00511683" w:rsidRPr="0012224C">
        <w:rPr>
          <w:rFonts w:ascii="Arial" w:hAnsi="Arial" w:cs="Arial"/>
          <w:sz w:val="20"/>
          <w:szCs w:val="20"/>
        </w:rPr>
        <w:t>. Os poros sofrem um processo de isolamento e a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conexão com o exterior tende a desaparecer. Os últimos poros da estrutura são fechados, ou seja,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uma estrutura que não aparenta possuir poros na superfície pode possuir uma quantidade</w:t>
      </w:r>
      <w:r w:rsidR="00B2159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significativa de poros fechados.</w:t>
      </w:r>
    </w:p>
    <w:p w:rsidR="00E23CBD" w:rsidRPr="0012224C" w:rsidRDefault="00E23CBD" w:rsidP="00A64A4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>O volume total da estrutura é a soma dos volumes do sólido, dos poros abertos e dos poros fechados.</w:t>
      </w:r>
    </w:p>
    <w:p w:rsidR="00E23CBD" w:rsidRPr="0012224C" w:rsidRDefault="00E23CBD" w:rsidP="00122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23CBD" w:rsidRPr="0012224C" w:rsidRDefault="00E23CBD" w:rsidP="00122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iCs/>
          <w:sz w:val="20"/>
          <w:szCs w:val="20"/>
        </w:rPr>
        <w:t>V</w:t>
      </w:r>
      <w:r w:rsidR="00796CCA" w:rsidRPr="0012224C">
        <w:rPr>
          <w:rFonts w:ascii="Arial" w:hAnsi="Arial" w:cs="Arial"/>
          <w:iCs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=</w:t>
      </w:r>
      <w:r w:rsidR="00796CCA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iCs/>
          <w:sz w:val="20"/>
          <w:szCs w:val="20"/>
        </w:rPr>
        <w:t>VS</w:t>
      </w:r>
      <w:r w:rsidR="00796CCA" w:rsidRPr="0012224C">
        <w:rPr>
          <w:rFonts w:ascii="Arial" w:hAnsi="Arial" w:cs="Arial"/>
          <w:iCs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+</w:t>
      </w:r>
      <w:r w:rsidR="00796CCA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iCs/>
          <w:sz w:val="20"/>
          <w:szCs w:val="20"/>
        </w:rPr>
        <w:t>VPA</w:t>
      </w:r>
      <w:r w:rsidR="00796CCA" w:rsidRPr="0012224C">
        <w:rPr>
          <w:rFonts w:ascii="Arial" w:hAnsi="Arial" w:cs="Arial"/>
          <w:iCs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>+</w:t>
      </w:r>
      <w:r w:rsidR="00796CCA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iCs/>
          <w:sz w:val="20"/>
          <w:szCs w:val="20"/>
        </w:rPr>
        <w:t>VPF</w:t>
      </w:r>
      <w:r w:rsidR="00796CCA" w:rsidRPr="0012224C">
        <w:rPr>
          <w:rFonts w:ascii="Arial" w:hAnsi="Arial" w:cs="Arial"/>
          <w:iCs/>
          <w:sz w:val="20"/>
          <w:szCs w:val="20"/>
        </w:rPr>
        <w:tab/>
      </w:r>
      <w:r w:rsidR="00796CCA" w:rsidRPr="0012224C">
        <w:rPr>
          <w:rFonts w:ascii="Arial" w:hAnsi="Arial" w:cs="Arial"/>
          <w:iCs/>
          <w:sz w:val="20"/>
          <w:szCs w:val="20"/>
        </w:rPr>
        <w:tab/>
      </w:r>
      <w:r w:rsidR="00796CCA" w:rsidRPr="0012224C">
        <w:rPr>
          <w:rFonts w:ascii="Arial" w:hAnsi="Arial" w:cs="Arial"/>
          <w:iCs/>
          <w:sz w:val="20"/>
          <w:szCs w:val="20"/>
        </w:rPr>
        <w:tab/>
      </w:r>
      <w:r w:rsidR="00CD6214">
        <w:rPr>
          <w:rFonts w:ascii="Arial" w:hAnsi="Arial" w:cs="Arial"/>
          <w:iCs/>
          <w:sz w:val="20"/>
          <w:szCs w:val="20"/>
        </w:rPr>
        <w:tab/>
      </w:r>
      <w:r w:rsidR="00CD6214">
        <w:rPr>
          <w:rFonts w:ascii="Arial" w:hAnsi="Arial" w:cs="Arial"/>
          <w:iCs/>
          <w:sz w:val="20"/>
          <w:szCs w:val="20"/>
        </w:rPr>
        <w:tab/>
      </w:r>
      <w:r w:rsidR="00CD6214">
        <w:rPr>
          <w:rFonts w:ascii="Arial" w:hAnsi="Arial" w:cs="Arial"/>
          <w:iCs/>
          <w:sz w:val="20"/>
          <w:szCs w:val="20"/>
        </w:rPr>
        <w:tab/>
      </w:r>
      <w:r w:rsidR="00796CCA" w:rsidRPr="0012224C">
        <w:rPr>
          <w:rFonts w:ascii="Arial" w:hAnsi="Arial" w:cs="Arial"/>
          <w:iCs/>
          <w:sz w:val="20"/>
          <w:szCs w:val="20"/>
        </w:rPr>
        <w:tab/>
      </w:r>
      <w:r w:rsidRPr="0012224C">
        <w:rPr>
          <w:rFonts w:ascii="Arial" w:hAnsi="Arial" w:cs="Arial"/>
          <w:iCs/>
          <w:sz w:val="20"/>
          <w:szCs w:val="20"/>
        </w:rPr>
        <w:t xml:space="preserve"> </w:t>
      </w:r>
      <w:r w:rsidR="00CD6214">
        <w:rPr>
          <w:rFonts w:ascii="Arial" w:hAnsi="Arial" w:cs="Arial"/>
          <w:sz w:val="20"/>
          <w:szCs w:val="20"/>
        </w:rPr>
        <w:t>(1)</w:t>
      </w:r>
    </w:p>
    <w:p w:rsidR="00070E8E" w:rsidRPr="0012224C" w:rsidRDefault="00070E8E" w:rsidP="001222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511683" w:rsidRDefault="00E23CBD" w:rsidP="00A64A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12224C">
        <w:rPr>
          <w:rFonts w:ascii="Arial" w:hAnsi="Arial" w:cs="Arial"/>
          <w:sz w:val="20"/>
          <w:szCs w:val="20"/>
        </w:rPr>
        <w:t>onde</w:t>
      </w:r>
      <w:proofErr w:type="gramEnd"/>
      <w:r w:rsidRPr="0012224C">
        <w:rPr>
          <w:rFonts w:ascii="Arial" w:hAnsi="Arial" w:cs="Arial"/>
          <w:sz w:val="20"/>
          <w:szCs w:val="20"/>
        </w:rPr>
        <w:t xml:space="preserve"> V</w:t>
      </w:r>
      <w:r w:rsidRPr="0012224C">
        <w:rPr>
          <w:rFonts w:ascii="Arial" w:hAnsi="Arial" w:cs="Arial"/>
          <w:sz w:val="20"/>
          <w:szCs w:val="20"/>
          <w:vertAlign w:val="subscript"/>
        </w:rPr>
        <w:t>S</w:t>
      </w:r>
      <w:r w:rsidRPr="0012224C">
        <w:rPr>
          <w:rFonts w:ascii="Arial" w:hAnsi="Arial" w:cs="Arial"/>
          <w:sz w:val="20"/>
          <w:szCs w:val="20"/>
        </w:rPr>
        <w:t xml:space="preserve"> é o volume da fase sólida, V</w:t>
      </w:r>
      <w:r w:rsidRPr="0012224C">
        <w:rPr>
          <w:rFonts w:ascii="Arial" w:hAnsi="Arial" w:cs="Arial"/>
          <w:sz w:val="20"/>
          <w:szCs w:val="20"/>
          <w:vertAlign w:val="subscript"/>
        </w:rPr>
        <w:t>PA</w:t>
      </w:r>
      <w:r w:rsidRPr="0012224C">
        <w:rPr>
          <w:rFonts w:ascii="Arial" w:hAnsi="Arial" w:cs="Arial"/>
          <w:sz w:val="20"/>
          <w:szCs w:val="20"/>
        </w:rPr>
        <w:t xml:space="preserve"> é o volume dos poros abertos e V</w:t>
      </w:r>
      <w:r w:rsidRPr="0012224C">
        <w:rPr>
          <w:rFonts w:ascii="Arial" w:hAnsi="Arial" w:cs="Arial"/>
          <w:sz w:val="20"/>
          <w:szCs w:val="20"/>
          <w:vertAlign w:val="subscript"/>
        </w:rPr>
        <w:t>PF</w:t>
      </w:r>
      <w:r w:rsidRPr="0012224C">
        <w:rPr>
          <w:rFonts w:ascii="Arial" w:hAnsi="Arial" w:cs="Arial"/>
          <w:sz w:val="20"/>
          <w:szCs w:val="20"/>
        </w:rPr>
        <w:t xml:space="preserve"> é o volume dos poros fechados.</w:t>
      </w:r>
      <w:r w:rsidR="00A64A40">
        <w:rPr>
          <w:rFonts w:ascii="Arial" w:hAnsi="Arial" w:cs="Arial"/>
          <w:sz w:val="20"/>
          <w:szCs w:val="20"/>
        </w:rPr>
        <w:t xml:space="preserve"> </w:t>
      </w:r>
      <w:r w:rsidR="00511683" w:rsidRPr="0012224C">
        <w:rPr>
          <w:rFonts w:ascii="Arial" w:hAnsi="Arial" w:cs="Arial"/>
          <w:sz w:val="20"/>
          <w:szCs w:val="20"/>
        </w:rPr>
        <w:t xml:space="preserve">A Figura </w:t>
      </w:r>
      <w:r w:rsidR="00796CCA" w:rsidRPr="0012224C">
        <w:rPr>
          <w:rFonts w:ascii="Arial" w:hAnsi="Arial" w:cs="Arial"/>
          <w:sz w:val="20"/>
          <w:szCs w:val="20"/>
        </w:rPr>
        <w:t>a seguir</w:t>
      </w:r>
      <w:r w:rsidR="00511683" w:rsidRPr="0012224C">
        <w:rPr>
          <w:rFonts w:ascii="Arial" w:hAnsi="Arial" w:cs="Arial"/>
          <w:sz w:val="20"/>
          <w:szCs w:val="20"/>
        </w:rPr>
        <w:t xml:space="preserve"> ilustra uma estrutura na qual são vistas a fase sólida e as porosidades aberta e </w:t>
      </w:r>
      <w:r w:rsidR="00796CCA" w:rsidRPr="0012224C">
        <w:rPr>
          <w:rFonts w:ascii="Arial" w:hAnsi="Arial" w:cs="Arial"/>
          <w:sz w:val="20"/>
          <w:szCs w:val="20"/>
        </w:rPr>
        <w:t>fechada.</w:t>
      </w:r>
    </w:p>
    <w:p w:rsidR="00CD6214" w:rsidRPr="0012224C" w:rsidRDefault="00CD6214" w:rsidP="00A64A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D6214" w:rsidRDefault="00CD6214" w:rsidP="00CD621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>
            <wp:extent cx="2239427" cy="1521562"/>
            <wp:effectExtent l="0" t="0" r="8473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3837" t="2478" b="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27" cy="152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214" w:rsidRPr="00CD6214" w:rsidRDefault="00CD6214" w:rsidP="00CD6214">
      <w:pPr>
        <w:pStyle w:val="Legenda"/>
        <w:jc w:val="center"/>
        <w:rPr>
          <w:rFonts w:ascii="Arial" w:hAnsi="Arial" w:cs="Arial"/>
          <w:b w:val="0"/>
          <w:noProof/>
          <w:color w:val="auto"/>
          <w:sz w:val="16"/>
          <w:szCs w:val="16"/>
        </w:rPr>
      </w:pPr>
      <w:r w:rsidRPr="00CD6214">
        <w:rPr>
          <w:rFonts w:ascii="Arial" w:hAnsi="Arial" w:cs="Arial"/>
          <w:b w:val="0"/>
          <w:color w:val="auto"/>
          <w:sz w:val="16"/>
          <w:szCs w:val="16"/>
        </w:rPr>
        <w:t>Figura 1 – Esquema dos diferentes tipos de poros em peças cerâmicas</w:t>
      </w:r>
    </w:p>
    <w:p w:rsidR="00A64A40" w:rsidRDefault="00DD5596" w:rsidP="00CD62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Devido a sua importância para alguns produtos cerâmicos, a </w:t>
      </w:r>
      <w:r w:rsidR="00511683" w:rsidRPr="0012224C">
        <w:rPr>
          <w:rFonts w:ascii="Arial" w:hAnsi="Arial" w:cs="Arial"/>
          <w:sz w:val="20"/>
          <w:szCs w:val="20"/>
        </w:rPr>
        <w:t>determinação</w:t>
      </w:r>
      <w:r w:rsidR="00CC5F4F" w:rsidRPr="0012224C">
        <w:rPr>
          <w:rFonts w:ascii="Arial" w:hAnsi="Arial" w:cs="Arial"/>
          <w:sz w:val="20"/>
          <w:szCs w:val="20"/>
        </w:rPr>
        <w:t xml:space="preserve"> da </w:t>
      </w:r>
      <w:r w:rsidRPr="0012224C">
        <w:rPr>
          <w:rFonts w:ascii="Arial" w:hAnsi="Arial" w:cs="Arial"/>
          <w:sz w:val="20"/>
          <w:szCs w:val="20"/>
        </w:rPr>
        <w:t>porosidade</w:t>
      </w:r>
      <w:r w:rsidR="00D05D3D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é </w:t>
      </w:r>
      <w:r w:rsidR="00CC5F4F" w:rsidRPr="0012224C">
        <w:rPr>
          <w:rFonts w:ascii="Arial" w:hAnsi="Arial" w:cs="Arial"/>
          <w:sz w:val="20"/>
          <w:szCs w:val="20"/>
        </w:rPr>
        <w:t>fundamental, assim como o conhecimento de parâmetros associados: absorção de água</w:t>
      </w:r>
      <w:r w:rsidR="00796CCA" w:rsidRPr="0012224C">
        <w:rPr>
          <w:rFonts w:ascii="Arial" w:hAnsi="Arial" w:cs="Arial"/>
          <w:sz w:val="20"/>
          <w:szCs w:val="20"/>
        </w:rPr>
        <w:t xml:space="preserve"> (AA),</w:t>
      </w:r>
      <w:r w:rsidR="00CC5F4F" w:rsidRPr="0012224C">
        <w:rPr>
          <w:rFonts w:ascii="Arial" w:hAnsi="Arial" w:cs="Arial"/>
          <w:sz w:val="20"/>
          <w:szCs w:val="20"/>
        </w:rPr>
        <w:t xml:space="preserve"> porosidade aparente</w:t>
      </w:r>
      <w:r w:rsidR="00796CCA" w:rsidRPr="0012224C">
        <w:rPr>
          <w:rFonts w:ascii="Arial" w:hAnsi="Arial" w:cs="Arial"/>
          <w:sz w:val="20"/>
          <w:szCs w:val="20"/>
        </w:rPr>
        <w:t xml:space="preserve"> (PA) e densidade aparente (DA)</w:t>
      </w:r>
      <w:r w:rsidR="00CC5F4F" w:rsidRPr="0012224C">
        <w:rPr>
          <w:rFonts w:ascii="Arial" w:hAnsi="Arial" w:cs="Arial"/>
          <w:sz w:val="20"/>
          <w:szCs w:val="20"/>
        </w:rPr>
        <w:t>. Além disso, a evolução da porosidade e densificação, fenômenos que ocorrem durante a sinterização, causam uma variação contínua das dimensões dos corpos cerâmicos e peças metálicas obtidas pela técnica de metalurgia do pó.</w:t>
      </w:r>
    </w:p>
    <w:p w:rsidR="0012224C" w:rsidRPr="0012224C" w:rsidRDefault="00CC5F4F" w:rsidP="00A64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>As propriedades a serem determinadas nessa prática são empregadas na avaliação e controle de qualidade de diversos produtos cerâmicos, incluindo produtos refratários para uso em altas temperaturas, sendo importantes variáveis de projeto no desenvolvimento de novos produtos e do processo de fabricação</w:t>
      </w:r>
      <w:r w:rsidR="003937D0" w:rsidRPr="0012224C">
        <w:rPr>
          <w:rFonts w:ascii="Arial" w:hAnsi="Arial" w:cs="Arial"/>
          <w:sz w:val="20"/>
          <w:szCs w:val="20"/>
        </w:rPr>
        <w:t>.</w:t>
      </w:r>
    </w:p>
    <w:p w:rsidR="0012224C" w:rsidRPr="0012224C" w:rsidRDefault="0012224C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23CBD" w:rsidRPr="0012224C" w:rsidRDefault="0012224C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gramStart"/>
      <w:r w:rsidRPr="0012224C">
        <w:rPr>
          <w:rFonts w:ascii="Arial" w:hAnsi="Arial" w:cs="Arial"/>
          <w:b/>
          <w:bCs/>
          <w:sz w:val="20"/>
          <w:szCs w:val="20"/>
        </w:rPr>
        <w:t>2</w:t>
      </w:r>
      <w:proofErr w:type="gramEnd"/>
      <w:r w:rsidRPr="0012224C">
        <w:rPr>
          <w:rFonts w:ascii="Arial" w:hAnsi="Arial" w:cs="Arial"/>
          <w:b/>
          <w:bCs/>
          <w:sz w:val="20"/>
          <w:szCs w:val="20"/>
        </w:rPr>
        <w:t xml:space="preserve">) </w:t>
      </w:r>
      <w:r w:rsidR="00E23CBD" w:rsidRPr="0012224C">
        <w:rPr>
          <w:rFonts w:ascii="Arial" w:hAnsi="Arial" w:cs="Arial"/>
          <w:b/>
          <w:bCs/>
          <w:sz w:val="20"/>
          <w:szCs w:val="20"/>
        </w:rPr>
        <w:t>Determinação de propriedades físicas de peças cerâmicas:</w:t>
      </w:r>
    </w:p>
    <w:p w:rsidR="0012224C" w:rsidRPr="0012224C" w:rsidRDefault="0012224C" w:rsidP="0012224C">
      <w:pPr>
        <w:pStyle w:val="Pargrafoda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2224C" w:rsidRPr="0012224C" w:rsidRDefault="00FF4959" w:rsidP="00A64A40">
      <w:pPr>
        <w:pStyle w:val="PargrafodaLista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O objetivo dessa prática é verificar a influência da temperatura de sinterização nas propriedades físicas de amostras de </w:t>
      </w:r>
      <w:proofErr w:type="spellStart"/>
      <w:r w:rsidRPr="0012224C">
        <w:rPr>
          <w:rFonts w:ascii="Arial" w:hAnsi="Arial" w:cs="Arial"/>
          <w:sz w:val="20"/>
          <w:szCs w:val="20"/>
        </w:rPr>
        <w:t>Taguá</w:t>
      </w:r>
      <w:proofErr w:type="spellEnd"/>
      <w:r w:rsidR="00796CCA" w:rsidRPr="0012224C">
        <w:rPr>
          <w:rFonts w:ascii="Arial" w:hAnsi="Arial" w:cs="Arial"/>
          <w:sz w:val="20"/>
          <w:szCs w:val="20"/>
        </w:rPr>
        <w:t xml:space="preserve"> prensado</w:t>
      </w:r>
      <w:r w:rsidRPr="0012224C">
        <w:rPr>
          <w:rFonts w:ascii="Arial" w:hAnsi="Arial" w:cs="Arial"/>
          <w:sz w:val="20"/>
          <w:szCs w:val="20"/>
        </w:rPr>
        <w:t xml:space="preserve">: retração linear, porosidade aparente, absorção de água e densidade aparente. </w:t>
      </w:r>
      <w:r w:rsidR="0054250D" w:rsidRPr="0012224C">
        <w:rPr>
          <w:rFonts w:ascii="Arial" w:hAnsi="Arial" w:cs="Arial"/>
          <w:sz w:val="20"/>
          <w:szCs w:val="20"/>
        </w:rPr>
        <w:t xml:space="preserve">Essas propriedades devem ser relacionadas com os valores de tensão de ruptura determinados </w:t>
      </w:r>
      <w:r w:rsidR="00B434D4" w:rsidRPr="0012224C">
        <w:rPr>
          <w:rFonts w:ascii="Arial" w:hAnsi="Arial" w:cs="Arial"/>
          <w:sz w:val="20"/>
          <w:szCs w:val="20"/>
        </w:rPr>
        <w:t xml:space="preserve">para cada conjunto de amostras </w:t>
      </w:r>
      <w:proofErr w:type="spellStart"/>
      <w:r w:rsidR="00B434D4" w:rsidRPr="0012224C">
        <w:rPr>
          <w:rFonts w:ascii="Arial" w:hAnsi="Arial" w:cs="Arial"/>
          <w:sz w:val="20"/>
          <w:szCs w:val="20"/>
        </w:rPr>
        <w:t>sinterizadas</w:t>
      </w:r>
      <w:proofErr w:type="spellEnd"/>
      <w:r w:rsidR="00B434D4" w:rsidRPr="0012224C">
        <w:rPr>
          <w:rFonts w:ascii="Arial" w:hAnsi="Arial" w:cs="Arial"/>
          <w:sz w:val="20"/>
          <w:szCs w:val="20"/>
        </w:rPr>
        <w:t xml:space="preserve"> em diferentes temperaturas de sinterização.</w:t>
      </w:r>
    </w:p>
    <w:p w:rsidR="0012224C" w:rsidRPr="0012224C" w:rsidRDefault="0054250D" w:rsidP="00A64A40">
      <w:pPr>
        <w:pStyle w:val="PargrafodaLista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O método a ser utilizado é </w:t>
      </w:r>
      <w:r w:rsidR="00796CCA" w:rsidRPr="0012224C">
        <w:rPr>
          <w:rFonts w:ascii="Arial" w:hAnsi="Arial" w:cs="Arial"/>
          <w:sz w:val="20"/>
          <w:szCs w:val="20"/>
        </w:rPr>
        <w:t>conhecido como</w:t>
      </w:r>
      <w:r w:rsidRPr="0012224C">
        <w:rPr>
          <w:rFonts w:ascii="Arial" w:hAnsi="Arial" w:cs="Arial"/>
          <w:sz w:val="20"/>
          <w:szCs w:val="20"/>
        </w:rPr>
        <w:t xml:space="preserve"> </w:t>
      </w:r>
      <w:r w:rsidR="00796CCA" w:rsidRPr="0012224C">
        <w:rPr>
          <w:rFonts w:ascii="Arial" w:hAnsi="Arial" w:cs="Arial"/>
          <w:i/>
          <w:sz w:val="20"/>
          <w:szCs w:val="20"/>
        </w:rPr>
        <w:t>M</w:t>
      </w:r>
      <w:r w:rsidRPr="0012224C">
        <w:rPr>
          <w:rFonts w:ascii="Arial" w:hAnsi="Arial" w:cs="Arial"/>
          <w:i/>
          <w:sz w:val="20"/>
          <w:szCs w:val="20"/>
        </w:rPr>
        <w:t>étodo de Arquimedes</w:t>
      </w:r>
      <w:r w:rsidRPr="0012224C">
        <w:rPr>
          <w:rFonts w:ascii="Arial" w:hAnsi="Arial" w:cs="Arial"/>
          <w:sz w:val="20"/>
          <w:szCs w:val="20"/>
        </w:rPr>
        <w:t xml:space="preserve">. </w:t>
      </w:r>
      <w:r w:rsidR="00FF4959" w:rsidRPr="0012224C">
        <w:rPr>
          <w:rFonts w:ascii="Arial" w:hAnsi="Arial" w:cs="Arial"/>
          <w:sz w:val="20"/>
          <w:szCs w:val="20"/>
        </w:rPr>
        <w:t xml:space="preserve">Inicialmente, as amostras devem ser </w:t>
      </w:r>
      <w:r w:rsidR="00796CCA" w:rsidRPr="0012224C">
        <w:rPr>
          <w:rFonts w:ascii="Arial" w:hAnsi="Arial" w:cs="Arial"/>
          <w:sz w:val="20"/>
          <w:szCs w:val="20"/>
        </w:rPr>
        <w:t xml:space="preserve">cuidadosamente identificadas e </w:t>
      </w:r>
      <w:r w:rsidR="00FF4959" w:rsidRPr="0012224C">
        <w:rPr>
          <w:rFonts w:ascii="Arial" w:hAnsi="Arial" w:cs="Arial"/>
          <w:sz w:val="20"/>
          <w:szCs w:val="20"/>
        </w:rPr>
        <w:t>pesadas a seco</w:t>
      </w:r>
      <w:r w:rsidR="00796CCA" w:rsidRPr="0012224C">
        <w:rPr>
          <w:rFonts w:ascii="Arial" w:hAnsi="Arial" w:cs="Arial"/>
          <w:sz w:val="20"/>
          <w:szCs w:val="20"/>
        </w:rPr>
        <w:t xml:space="preserve"> (M</w:t>
      </w:r>
      <w:r w:rsidR="00796CCA" w:rsidRPr="0012224C">
        <w:rPr>
          <w:rFonts w:ascii="Arial" w:hAnsi="Arial" w:cs="Arial"/>
          <w:sz w:val="20"/>
          <w:szCs w:val="20"/>
          <w:vertAlign w:val="subscript"/>
        </w:rPr>
        <w:t>S</w:t>
      </w:r>
      <w:r w:rsidR="00796CCA" w:rsidRPr="0012224C">
        <w:rPr>
          <w:rFonts w:ascii="Arial" w:hAnsi="Arial" w:cs="Arial"/>
          <w:sz w:val="20"/>
          <w:szCs w:val="20"/>
        </w:rPr>
        <w:t xml:space="preserve"> = massa seca, em gramas)</w:t>
      </w:r>
      <w:r w:rsidR="00FF4959" w:rsidRPr="0012224C">
        <w:rPr>
          <w:rFonts w:ascii="Arial" w:hAnsi="Arial" w:cs="Arial"/>
          <w:sz w:val="20"/>
          <w:szCs w:val="20"/>
        </w:rPr>
        <w:t>.</w:t>
      </w:r>
      <w:r w:rsidR="002F6C57" w:rsidRPr="0012224C">
        <w:rPr>
          <w:rFonts w:ascii="Arial" w:hAnsi="Arial" w:cs="Arial"/>
          <w:sz w:val="20"/>
          <w:szCs w:val="20"/>
        </w:rPr>
        <w:t xml:space="preserve"> </w:t>
      </w:r>
      <w:r w:rsidR="00796CCA" w:rsidRPr="0012224C">
        <w:rPr>
          <w:rFonts w:ascii="Arial" w:hAnsi="Arial" w:cs="Arial"/>
          <w:sz w:val="20"/>
          <w:szCs w:val="20"/>
        </w:rPr>
        <w:t xml:space="preserve">Em seguida, as amostras serão imersas em água fervente por </w:t>
      </w:r>
      <w:r w:rsidR="002F6C57" w:rsidRPr="0012224C">
        <w:rPr>
          <w:rFonts w:ascii="Arial" w:hAnsi="Arial" w:cs="Arial"/>
          <w:sz w:val="20"/>
          <w:szCs w:val="20"/>
        </w:rPr>
        <w:t>um período de tempo de 1 hora</w:t>
      </w:r>
      <w:r w:rsidR="00796CCA" w:rsidRPr="0012224C">
        <w:rPr>
          <w:rFonts w:ascii="Arial" w:hAnsi="Arial" w:cs="Arial"/>
          <w:sz w:val="20"/>
          <w:szCs w:val="20"/>
        </w:rPr>
        <w:t>. Após esse período, utilizando uma tenaz, cada amostra deve ser retirada da água e pesada imersa em água (M</w:t>
      </w:r>
      <w:r w:rsidR="00796CCA" w:rsidRPr="0012224C">
        <w:rPr>
          <w:rFonts w:ascii="Arial" w:hAnsi="Arial" w:cs="Arial"/>
          <w:sz w:val="20"/>
          <w:szCs w:val="20"/>
          <w:vertAlign w:val="subscript"/>
        </w:rPr>
        <w:t>I</w:t>
      </w:r>
      <w:r w:rsidR="00796CCA" w:rsidRPr="0012224C">
        <w:rPr>
          <w:rFonts w:ascii="Arial" w:hAnsi="Arial" w:cs="Arial"/>
          <w:sz w:val="20"/>
          <w:szCs w:val="20"/>
        </w:rPr>
        <w:t xml:space="preserve"> = massa </w:t>
      </w:r>
      <w:r w:rsidR="00796CCA" w:rsidRPr="0012224C">
        <w:rPr>
          <w:rFonts w:ascii="Arial" w:hAnsi="Arial" w:cs="Arial"/>
          <w:sz w:val="20"/>
          <w:szCs w:val="20"/>
        </w:rPr>
        <w:lastRenderedPageBreak/>
        <w:t xml:space="preserve">imersa, em gramas). </w:t>
      </w:r>
      <w:r w:rsidR="00796CCA" w:rsidRPr="0012224C">
        <w:rPr>
          <w:rFonts w:ascii="Arial" w:hAnsi="Arial" w:cs="Arial"/>
          <w:i/>
          <w:sz w:val="20"/>
          <w:szCs w:val="20"/>
        </w:rPr>
        <w:t>Atenção: muito cuidado para que a amostra não perca massa durante a transferência, por exemplo, com quebra de cantos ou desgaste.</w:t>
      </w:r>
      <w:r w:rsidR="00796CCA" w:rsidRPr="0012224C">
        <w:rPr>
          <w:rFonts w:ascii="Arial" w:hAnsi="Arial" w:cs="Arial"/>
          <w:sz w:val="20"/>
          <w:szCs w:val="20"/>
        </w:rPr>
        <w:t xml:space="preserve"> Com uma flanela ou papel-toalha úmido, remova o e</w:t>
      </w:r>
      <w:r w:rsidRPr="0012224C">
        <w:rPr>
          <w:rFonts w:ascii="Arial" w:hAnsi="Arial" w:cs="Arial"/>
          <w:sz w:val="20"/>
          <w:szCs w:val="20"/>
        </w:rPr>
        <w:t>xcesso de água superficial das amostras</w:t>
      </w:r>
      <w:r w:rsidR="00796CCA" w:rsidRPr="0012224C">
        <w:rPr>
          <w:rFonts w:ascii="Arial" w:hAnsi="Arial" w:cs="Arial"/>
          <w:sz w:val="20"/>
          <w:szCs w:val="20"/>
        </w:rPr>
        <w:t>, pesando-as novamente (M</w:t>
      </w:r>
      <w:r w:rsidR="00796CCA" w:rsidRPr="0012224C">
        <w:rPr>
          <w:rFonts w:ascii="Arial" w:hAnsi="Arial" w:cs="Arial"/>
          <w:sz w:val="20"/>
          <w:szCs w:val="20"/>
          <w:vertAlign w:val="subscript"/>
        </w:rPr>
        <w:t>U</w:t>
      </w:r>
      <w:r w:rsidR="00796CCA" w:rsidRPr="0012224C">
        <w:rPr>
          <w:rFonts w:ascii="Arial" w:hAnsi="Arial" w:cs="Arial"/>
          <w:sz w:val="20"/>
          <w:szCs w:val="20"/>
        </w:rPr>
        <w:t xml:space="preserve"> = massa úmida, em gramas).</w:t>
      </w:r>
    </w:p>
    <w:p w:rsidR="002F6C57" w:rsidRDefault="003C30DF" w:rsidP="00CD6214">
      <w:pPr>
        <w:pStyle w:val="PargrafodaLista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>A seguir, vêm descritas as propriedades a serem determinadas nessa prática.</w:t>
      </w:r>
    </w:p>
    <w:p w:rsidR="0012224C" w:rsidRDefault="0012224C" w:rsidP="00CD6214">
      <w:pPr>
        <w:pStyle w:val="PargrafodaLista"/>
        <w:spacing w:after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/>
      </w:tblPr>
      <w:tblGrid>
        <w:gridCol w:w="2396"/>
        <w:gridCol w:w="1460"/>
        <w:gridCol w:w="770"/>
        <w:gridCol w:w="719"/>
        <w:gridCol w:w="777"/>
        <w:gridCol w:w="850"/>
        <w:gridCol w:w="850"/>
        <w:gridCol w:w="1189"/>
      </w:tblGrid>
      <w:tr w:rsidR="00545604" w:rsidTr="00CD6214">
        <w:trPr>
          <w:jc w:val="center"/>
        </w:trPr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Identificação da amostra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CD6214">
              <w:rPr>
                <w:rFonts w:ascii="Arial" w:hAnsi="Arial" w:cs="Arial"/>
                <w:sz w:val="20"/>
                <w:szCs w:val="20"/>
              </w:rPr>
              <w:t>T</w:t>
            </w:r>
            <w:r w:rsidRPr="00CD6214">
              <w:rPr>
                <w:rFonts w:ascii="Arial" w:hAnsi="Arial" w:cs="Arial"/>
                <w:sz w:val="20"/>
                <w:szCs w:val="20"/>
                <w:vertAlign w:val="subscript"/>
              </w:rPr>
              <w:t>Sinterização</w:t>
            </w:r>
            <w:proofErr w:type="spellEnd"/>
            <w:proofErr w:type="gramEnd"/>
            <w:r w:rsidRPr="00CD6214">
              <w:rPr>
                <w:rFonts w:ascii="Arial" w:hAnsi="Arial" w:cs="Arial"/>
                <w:sz w:val="20"/>
                <w:szCs w:val="20"/>
              </w:rPr>
              <w:t xml:space="preserve"> (ºC)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M</w:t>
            </w:r>
            <w:r w:rsidRPr="00CD6214">
              <w:rPr>
                <w:rFonts w:ascii="Arial" w:hAnsi="Arial" w:cs="Arial"/>
                <w:sz w:val="20"/>
                <w:szCs w:val="20"/>
                <w:vertAlign w:val="subscript"/>
              </w:rPr>
              <w:t>S</w:t>
            </w:r>
            <w:r w:rsidRPr="00CD6214">
              <w:rPr>
                <w:rFonts w:ascii="Arial" w:hAnsi="Arial" w:cs="Arial"/>
                <w:sz w:val="20"/>
                <w:szCs w:val="20"/>
              </w:rPr>
              <w:t xml:space="preserve"> (g)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M</w:t>
            </w:r>
            <w:r w:rsidRPr="00CD6214">
              <w:rPr>
                <w:rFonts w:ascii="Arial" w:hAnsi="Arial" w:cs="Arial"/>
                <w:sz w:val="20"/>
                <w:szCs w:val="20"/>
                <w:vertAlign w:val="subscript"/>
              </w:rPr>
              <w:t>I</w:t>
            </w:r>
            <w:r w:rsidRPr="00CD6214">
              <w:rPr>
                <w:rFonts w:ascii="Arial" w:hAnsi="Arial" w:cs="Arial"/>
                <w:sz w:val="20"/>
                <w:szCs w:val="20"/>
              </w:rPr>
              <w:t xml:space="preserve"> (g)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M</w:t>
            </w:r>
            <w:r w:rsidRPr="00CD6214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CD6214">
              <w:rPr>
                <w:rFonts w:ascii="Arial" w:hAnsi="Arial" w:cs="Arial"/>
                <w:sz w:val="20"/>
                <w:szCs w:val="20"/>
              </w:rPr>
              <w:t xml:space="preserve"> (g)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AA (%)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PA (%)</w:t>
            </w:r>
          </w:p>
        </w:tc>
        <w:tc>
          <w:tcPr>
            <w:tcW w:w="0" w:type="auto"/>
            <w:vAlign w:val="center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214">
              <w:rPr>
                <w:rFonts w:ascii="Arial" w:hAnsi="Arial" w:cs="Arial"/>
                <w:sz w:val="20"/>
                <w:szCs w:val="20"/>
              </w:rPr>
              <w:t>DA (g/cm</w:t>
            </w:r>
            <w:r w:rsidRPr="00CD621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CD621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604" w:rsidTr="00CD6214">
        <w:trPr>
          <w:jc w:val="center"/>
        </w:trPr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545604" w:rsidRPr="00CD6214" w:rsidRDefault="00545604" w:rsidP="00CD6214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5604" w:rsidRDefault="00545604" w:rsidP="00CD6214">
      <w:pPr>
        <w:pStyle w:val="PargrafodaLista"/>
        <w:spacing w:after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12224C" w:rsidRPr="0012224C" w:rsidRDefault="0012224C" w:rsidP="00CD6214">
      <w:pPr>
        <w:pStyle w:val="PargrafodaList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2.1)</w:t>
      </w:r>
      <w:proofErr w:type="gramEnd"/>
      <w:r>
        <w:rPr>
          <w:rFonts w:ascii="Arial" w:hAnsi="Arial" w:cs="Arial"/>
          <w:sz w:val="20"/>
          <w:szCs w:val="20"/>
        </w:rPr>
        <w:t xml:space="preserve"> Absorção de água</w:t>
      </w:r>
      <w:r w:rsidR="00DE6435">
        <w:rPr>
          <w:rFonts w:ascii="Arial" w:hAnsi="Arial" w:cs="Arial"/>
          <w:sz w:val="20"/>
          <w:szCs w:val="20"/>
        </w:rPr>
        <w:t xml:space="preserve"> (AA, %massa)</w:t>
      </w:r>
      <w:r>
        <w:rPr>
          <w:rFonts w:ascii="Arial" w:hAnsi="Arial" w:cs="Arial"/>
          <w:sz w:val="20"/>
          <w:szCs w:val="20"/>
        </w:rPr>
        <w:t>:</w:t>
      </w:r>
    </w:p>
    <w:p w:rsidR="00B434D4" w:rsidRDefault="00B434D4" w:rsidP="0012224C">
      <w:pPr>
        <w:pStyle w:val="PargrafodaLista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4300B6" w:rsidRPr="0012224C" w:rsidRDefault="004300B6" w:rsidP="00A64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Quando em contato com líquidos, a estrutura tende a absorvê-los devido </w:t>
      </w:r>
      <w:r w:rsidR="00DE6435">
        <w:rPr>
          <w:rFonts w:ascii="Arial" w:hAnsi="Arial" w:cs="Arial"/>
          <w:sz w:val="20"/>
          <w:szCs w:val="20"/>
        </w:rPr>
        <w:t>às</w:t>
      </w:r>
      <w:r w:rsidRPr="0012224C">
        <w:rPr>
          <w:rFonts w:ascii="Arial" w:hAnsi="Arial" w:cs="Arial"/>
          <w:sz w:val="20"/>
          <w:szCs w:val="20"/>
        </w:rPr>
        <w:t xml:space="preserve"> forças de capilaridade. A absorção de água é definida como o ganho percentual de massa que tem a amostra, quando absorve o máximo de água. Sua determinação é feita medindo-se </w:t>
      </w:r>
      <w:r w:rsidR="00DE6435">
        <w:rPr>
          <w:rFonts w:ascii="Arial" w:hAnsi="Arial" w:cs="Arial"/>
          <w:sz w:val="20"/>
          <w:szCs w:val="20"/>
        </w:rPr>
        <w:t>a</w:t>
      </w:r>
      <w:r w:rsidRPr="0012224C">
        <w:rPr>
          <w:rFonts w:ascii="Arial" w:hAnsi="Arial" w:cs="Arial"/>
          <w:sz w:val="20"/>
          <w:szCs w:val="20"/>
        </w:rPr>
        <w:t xml:space="preserve"> </w:t>
      </w:r>
      <w:r w:rsidR="00DE6435">
        <w:rPr>
          <w:rFonts w:ascii="Arial" w:hAnsi="Arial" w:cs="Arial"/>
          <w:sz w:val="20"/>
          <w:szCs w:val="20"/>
        </w:rPr>
        <w:t>massa</w:t>
      </w:r>
      <w:r w:rsidRPr="0012224C">
        <w:rPr>
          <w:rFonts w:ascii="Arial" w:hAnsi="Arial" w:cs="Arial"/>
          <w:sz w:val="20"/>
          <w:szCs w:val="20"/>
        </w:rPr>
        <w:t xml:space="preserve"> da amostra seca </w:t>
      </w:r>
      <w:r w:rsidR="00DE6435">
        <w:rPr>
          <w:rFonts w:ascii="Arial" w:hAnsi="Arial" w:cs="Arial"/>
          <w:sz w:val="20"/>
          <w:szCs w:val="20"/>
        </w:rPr>
        <w:t>(M</w:t>
      </w:r>
      <w:r w:rsidR="00DE6435" w:rsidRPr="00DE6435">
        <w:rPr>
          <w:rFonts w:ascii="Arial" w:hAnsi="Arial" w:cs="Arial"/>
          <w:sz w:val="20"/>
          <w:szCs w:val="20"/>
          <w:vertAlign w:val="subscript"/>
        </w:rPr>
        <w:t>S</w:t>
      </w:r>
      <w:r w:rsidR="00DE6435">
        <w:rPr>
          <w:rFonts w:ascii="Arial" w:hAnsi="Arial" w:cs="Arial"/>
          <w:sz w:val="20"/>
          <w:szCs w:val="20"/>
        </w:rPr>
        <w:t xml:space="preserve">) </w:t>
      </w:r>
      <w:r w:rsidRPr="0012224C">
        <w:rPr>
          <w:rFonts w:ascii="Arial" w:hAnsi="Arial" w:cs="Arial"/>
          <w:sz w:val="20"/>
          <w:szCs w:val="20"/>
        </w:rPr>
        <w:t>e em seguida mergulhando-a em água por certo tempo. Neste período, a água inunda os poros abertos. A amostra é</w:t>
      </w:r>
      <w:r w:rsidR="00DE6435">
        <w:rPr>
          <w:rFonts w:ascii="Arial" w:hAnsi="Arial" w:cs="Arial"/>
          <w:sz w:val="20"/>
          <w:szCs w:val="20"/>
        </w:rPr>
        <w:t xml:space="preserve"> então retirada</w:t>
      </w:r>
      <w:r w:rsidRPr="0012224C">
        <w:rPr>
          <w:rFonts w:ascii="Arial" w:hAnsi="Arial" w:cs="Arial"/>
          <w:sz w:val="20"/>
          <w:szCs w:val="20"/>
        </w:rPr>
        <w:t xml:space="preserve"> e </w:t>
      </w:r>
      <w:r w:rsidR="00DE6435">
        <w:rPr>
          <w:rFonts w:ascii="Arial" w:hAnsi="Arial" w:cs="Arial"/>
          <w:sz w:val="20"/>
          <w:szCs w:val="20"/>
        </w:rPr>
        <w:t>o excesso de</w:t>
      </w:r>
      <w:r w:rsidRPr="0012224C">
        <w:rPr>
          <w:rFonts w:ascii="Arial" w:hAnsi="Arial" w:cs="Arial"/>
          <w:sz w:val="20"/>
          <w:szCs w:val="20"/>
        </w:rPr>
        <w:t xml:space="preserve"> água em sua superfície é s</w:t>
      </w:r>
      <w:r w:rsidR="003937D0" w:rsidRPr="0012224C">
        <w:rPr>
          <w:rFonts w:ascii="Arial" w:hAnsi="Arial" w:cs="Arial"/>
          <w:sz w:val="20"/>
          <w:szCs w:val="20"/>
        </w:rPr>
        <w:t>e</w:t>
      </w:r>
      <w:r w:rsidRPr="0012224C">
        <w:rPr>
          <w:rFonts w:ascii="Arial" w:hAnsi="Arial" w:cs="Arial"/>
          <w:sz w:val="20"/>
          <w:szCs w:val="20"/>
        </w:rPr>
        <w:t>c</w:t>
      </w:r>
      <w:r w:rsidR="00DE6435">
        <w:rPr>
          <w:rFonts w:ascii="Arial" w:hAnsi="Arial" w:cs="Arial"/>
          <w:sz w:val="20"/>
          <w:szCs w:val="20"/>
        </w:rPr>
        <w:t>o</w:t>
      </w:r>
      <w:r w:rsidRPr="0012224C">
        <w:rPr>
          <w:rFonts w:ascii="Arial" w:hAnsi="Arial" w:cs="Arial"/>
          <w:sz w:val="20"/>
          <w:szCs w:val="20"/>
        </w:rPr>
        <w:t xml:space="preserve"> por pano úmido. Supõe-se que toda a água nos poros abertos </w:t>
      </w:r>
      <w:r w:rsidR="00DE6435">
        <w:rPr>
          <w:rFonts w:ascii="Arial" w:hAnsi="Arial" w:cs="Arial"/>
          <w:sz w:val="20"/>
          <w:szCs w:val="20"/>
        </w:rPr>
        <w:t xml:space="preserve">ainda </w:t>
      </w:r>
      <w:r w:rsidRPr="0012224C">
        <w:rPr>
          <w:rFonts w:ascii="Arial" w:hAnsi="Arial" w:cs="Arial"/>
          <w:sz w:val="20"/>
          <w:szCs w:val="20"/>
        </w:rPr>
        <w:t>permane</w:t>
      </w:r>
      <w:r w:rsidR="00DE6435">
        <w:rPr>
          <w:rFonts w:ascii="Arial" w:hAnsi="Arial" w:cs="Arial"/>
          <w:sz w:val="20"/>
          <w:szCs w:val="20"/>
        </w:rPr>
        <w:t>ça</w:t>
      </w:r>
      <w:r w:rsidRPr="0012224C">
        <w:rPr>
          <w:rFonts w:ascii="Arial" w:hAnsi="Arial" w:cs="Arial"/>
          <w:sz w:val="20"/>
          <w:szCs w:val="20"/>
        </w:rPr>
        <w:t xml:space="preserve"> lá.</w:t>
      </w:r>
    </w:p>
    <w:p w:rsidR="003757AE" w:rsidRPr="0012224C" w:rsidRDefault="004300B6" w:rsidP="00A64A40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t-BR"/>
        </w:rPr>
      </w:pPr>
      <w:r w:rsidRPr="0012224C">
        <w:rPr>
          <w:rFonts w:ascii="Arial" w:eastAsia="Times New Roman" w:hAnsi="Arial" w:cs="Arial"/>
          <w:sz w:val="20"/>
          <w:szCs w:val="20"/>
          <w:lang w:eastAsia="pt-BR"/>
        </w:rPr>
        <w:t>A absorção de água e</w:t>
      </w:r>
      <w:r w:rsidR="003757AE" w:rsidRPr="0012224C">
        <w:rPr>
          <w:rFonts w:ascii="Arial" w:eastAsia="Times New Roman" w:hAnsi="Arial" w:cs="Arial"/>
          <w:sz w:val="20"/>
          <w:szCs w:val="20"/>
          <w:lang w:eastAsia="pt-BR"/>
        </w:rPr>
        <w:t xml:space="preserve">xprime a relação entre a massa de líquido absorvida pelo corpo-de-prova saturado de líquido e </w:t>
      </w:r>
      <w:r w:rsidR="00F85CC3" w:rsidRPr="0012224C">
        <w:rPr>
          <w:rFonts w:ascii="Arial" w:eastAsia="Times New Roman" w:hAnsi="Arial" w:cs="Arial"/>
          <w:sz w:val="20"/>
          <w:szCs w:val="20"/>
          <w:lang w:eastAsia="pt-BR"/>
        </w:rPr>
        <w:t>a</w:t>
      </w:r>
      <w:r w:rsidR="003757AE" w:rsidRPr="0012224C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F85CC3" w:rsidRPr="0012224C">
        <w:rPr>
          <w:rFonts w:ascii="Arial" w:eastAsia="Times New Roman" w:hAnsi="Arial" w:cs="Arial"/>
          <w:sz w:val="20"/>
          <w:szCs w:val="20"/>
          <w:lang w:eastAsia="pt-BR"/>
        </w:rPr>
        <w:t>massa</w:t>
      </w:r>
      <w:r w:rsidR="003757AE" w:rsidRPr="0012224C">
        <w:rPr>
          <w:rFonts w:ascii="Arial" w:eastAsia="Times New Roman" w:hAnsi="Arial" w:cs="Arial"/>
          <w:sz w:val="20"/>
          <w:szCs w:val="20"/>
          <w:lang w:eastAsia="pt-BR"/>
        </w:rPr>
        <w:t xml:space="preserve"> do corpo de prova seco: </w:t>
      </w:r>
    </w:p>
    <w:p w:rsidR="002F6C57" w:rsidRDefault="002F6C57" w:rsidP="00DE64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E6435" w:rsidRPr="00CD6214" w:rsidRDefault="00DE6435" w:rsidP="00DE64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D6214">
        <w:rPr>
          <w:rFonts w:ascii="Arial" w:hAnsi="Arial" w:cs="Arial"/>
          <w:b/>
          <w:sz w:val="20"/>
          <w:szCs w:val="20"/>
        </w:rPr>
        <w:t xml:space="preserve">AA (%massa) = 100% </w:t>
      </w:r>
      <w:r w:rsidRPr="00CD6214">
        <w:rPr>
          <w:rFonts w:ascii="Arial" w:hAnsi="Arial" w:cs="Arial"/>
          <w:b/>
          <w:sz w:val="20"/>
          <w:szCs w:val="20"/>
        </w:rPr>
        <w:sym w:font="Symbol" w:char="F0B4"/>
      </w:r>
      <w:r w:rsidRPr="00CD6214">
        <w:rPr>
          <w:rFonts w:ascii="Arial" w:hAnsi="Arial" w:cs="Arial"/>
          <w:b/>
          <w:sz w:val="20"/>
          <w:szCs w:val="20"/>
        </w:rPr>
        <w:t xml:space="preserve"> (M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U</w:t>
      </w:r>
      <w:r w:rsidRPr="00CD6214">
        <w:rPr>
          <w:rFonts w:ascii="Arial" w:hAnsi="Arial" w:cs="Arial"/>
          <w:b/>
          <w:sz w:val="20"/>
          <w:szCs w:val="20"/>
        </w:rPr>
        <w:t xml:space="preserve"> –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S</w:t>
      </w:r>
      <w:r w:rsidRPr="00CD6214">
        <w:rPr>
          <w:rFonts w:ascii="Arial" w:hAnsi="Arial" w:cs="Arial"/>
          <w:b/>
          <w:sz w:val="20"/>
          <w:szCs w:val="20"/>
        </w:rPr>
        <w:t>) /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S</w:t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proofErr w:type="gramStart"/>
      <w:r w:rsidRPr="00CD6214">
        <w:rPr>
          <w:rFonts w:ascii="Arial" w:hAnsi="Arial" w:cs="Arial"/>
          <w:b/>
          <w:sz w:val="20"/>
          <w:szCs w:val="20"/>
        </w:rPr>
        <w:t>(</w:t>
      </w:r>
      <w:proofErr w:type="gramEnd"/>
      <w:r w:rsidRPr="00CD6214">
        <w:rPr>
          <w:rFonts w:ascii="Arial" w:hAnsi="Arial" w:cs="Arial"/>
          <w:b/>
          <w:sz w:val="20"/>
          <w:szCs w:val="20"/>
        </w:rPr>
        <w:t>2)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Pr="0012224C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2.2)</w:t>
      </w:r>
      <w:proofErr w:type="gramEnd"/>
      <w:r>
        <w:rPr>
          <w:rFonts w:ascii="Arial" w:hAnsi="Arial" w:cs="Arial"/>
          <w:sz w:val="20"/>
          <w:szCs w:val="20"/>
        </w:rPr>
        <w:t xml:space="preserve"> Porosidade aparente (PA, %volume)</w:t>
      </w:r>
    </w:p>
    <w:p w:rsidR="003937D0" w:rsidRDefault="003937D0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Default="00DE6435" w:rsidP="00A64A4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 a relação entre o volume de poros acessíveis ao fluído de imersão e o volume total da estrutura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Pr="00CD6214" w:rsidRDefault="00DE6435" w:rsidP="00DE64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D6214">
        <w:rPr>
          <w:rFonts w:ascii="Arial" w:hAnsi="Arial" w:cs="Arial"/>
          <w:b/>
          <w:sz w:val="20"/>
          <w:szCs w:val="20"/>
        </w:rPr>
        <w:t xml:space="preserve">PA (%volume) = 100% </w:t>
      </w:r>
      <w:r w:rsidRPr="00CD6214">
        <w:rPr>
          <w:rFonts w:ascii="Arial" w:hAnsi="Arial" w:cs="Arial"/>
          <w:b/>
          <w:sz w:val="20"/>
          <w:szCs w:val="20"/>
        </w:rPr>
        <w:sym w:font="Symbol" w:char="F0B4"/>
      </w:r>
      <w:r w:rsidRPr="00CD6214">
        <w:rPr>
          <w:rFonts w:ascii="Arial" w:hAnsi="Arial" w:cs="Arial"/>
          <w:b/>
          <w:sz w:val="20"/>
          <w:szCs w:val="20"/>
        </w:rPr>
        <w:t xml:space="preserve"> (M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U</w:t>
      </w:r>
      <w:r w:rsidRPr="00CD6214">
        <w:rPr>
          <w:rFonts w:ascii="Arial" w:hAnsi="Arial" w:cs="Arial"/>
          <w:b/>
          <w:sz w:val="20"/>
          <w:szCs w:val="20"/>
        </w:rPr>
        <w:t xml:space="preserve"> –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S</w:t>
      </w:r>
      <w:r w:rsidRPr="00CD6214">
        <w:rPr>
          <w:rFonts w:ascii="Arial" w:hAnsi="Arial" w:cs="Arial"/>
          <w:b/>
          <w:sz w:val="20"/>
          <w:szCs w:val="20"/>
        </w:rPr>
        <w:t>) / (M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U</w:t>
      </w:r>
      <w:r w:rsidRPr="00CD6214">
        <w:rPr>
          <w:rFonts w:ascii="Arial" w:hAnsi="Arial" w:cs="Arial"/>
          <w:b/>
          <w:sz w:val="20"/>
          <w:szCs w:val="20"/>
        </w:rPr>
        <w:t xml:space="preserve"> –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I</w:t>
      </w:r>
      <w:proofErr w:type="gramStart"/>
      <w:r w:rsidRPr="00CD6214">
        <w:rPr>
          <w:rFonts w:ascii="Arial" w:hAnsi="Arial" w:cs="Arial"/>
          <w:b/>
          <w:sz w:val="20"/>
          <w:szCs w:val="20"/>
        </w:rPr>
        <w:t>)</w:t>
      </w:r>
      <w:proofErr w:type="gramEnd"/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  <w:t>(3)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P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2.3)</w:t>
      </w:r>
      <w:proofErr w:type="gramEnd"/>
      <w:r>
        <w:rPr>
          <w:rFonts w:ascii="Arial" w:hAnsi="Arial" w:cs="Arial"/>
          <w:sz w:val="20"/>
          <w:szCs w:val="20"/>
        </w:rPr>
        <w:t xml:space="preserve"> Densidade aparente (DA, g/cm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)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Default="00DE6435" w:rsidP="00A64A4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densidade aparente pode ser calculada pela razão entre a massa total da estrutura porosa (massa de sólidos + massa de poros) e seu volume total (volume de sólidos + volume de poros). Considerando-se que a massa dos poros é desprezível: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6435" w:rsidRPr="00CD6214" w:rsidRDefault="00DE6435" w:rsidP="00DE64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D6214">
        <w:rPr>
          <w:rFonts w:ascii="Arial" w:hAnsi="Arial" w:cs="Arial"/>
          <w:b/>
          <w:sz w:val="20"/>
          <w:szCs w:val="20"/>
        </w:rPr>
        <w:t>DA (g/cm</w:t>
      </w:r>
      <w:r w:rsidRPr="00CD6214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CD6214">
        <w:rPr>
          <w:rFonts w:ascii="Arial" w:hAnsi="Arial" w:cs="Arial"/>
          <w:b/>
          <w:sz w:val="20"/>
          <w:szCs w:val="20"/>
        </w:rPr>
        <w:t>) =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S</w:t>
      </w:r>
      <w:r w:rsidRPr="00CD6214">
        <w:rPr>
          <w:rFonts w:ascii="Arial" w:hAnsi="Arial" w:cs="Arial"/>
          <w:b/>
          <w:sz w:val="20"/>
          <w:szCs w:val="20"/>
        </w:rPr>
        <w:t xml:space="preserve"> </w:t>
      </w:r>
      <w:r w:rsidR="00A64A40" w:rsidRPr="00CD6214">
        <w:rPr>
          <w:rFonts w:ascii="Arial" w:hAnsi="Arial" w:cs="Arial"/>
          <w:b/>
          <w:sz w:val="20"/>
          <w:szCs w:val="20"/>
        </w:rPr>
        <w:sym w:font="Symbol" w:char="F0B4"/>
      </w:r>
      <w:r w:rsidR="00A64A40" w:rsidRPr="00CD6214">
        <w:rPr>
          <w:rFonts w:ascii="Arial" w:hAnsi="Arial" w:cs="Arial"/>
          <w:b/>
          <w:sz w:val="20"/>
          <w:szCs w:val="20"/>
        </w:rPr>
        <w:t xml:space="preserve"> </w:t>
      </w:r>
      <w:r w:rsidR="00A64A40" w:rsidRPr="00CD6214">
        <w:rPr>
          <w:rFonts w:ascii="Arial" w:hAnsi="Arial" w:cs="Arial"/>
          <w:b/>
          <w:sz w:val="20"/>
          <w:szCs w:val="20"/>
        </w:rPr>
        <w:sym w:font="Symbol" w:char="F072"/>
      </w:r>
      <w:r w:rsidR="00A64A40" w:rsidRPr="00CD6214">
        <w:rPr>
          <w:rFonts w:ascii="Arial" w:hAnsi="Arial" w:cs="Arial"/>
          <w:b/>
          <w:sz w:val="20"/>
          <w:szCs w:val="20"/>
          <w:vertAlign w:val="subscript"/>
        </w:rPr>
        <w:t>Água</w:t>
      </w:r>
      <w:r w:rsidR="00A64A40" w:rsidRPr="00CD6214">
        <w:rPr>
          <w:rFonts w:ascii="Arial" w:hAnsi="Arial" w:cs="Arial"/>
          <w:b/>
          <w:sz w:val="20"/>
          <w:szCs w:val="20"/>
        </w:rPr>
        <w:t xml:space="preserve"> </w:t>
      </w:r>
      <w:r w:rsidRPr="00CD6214">
        <w:rPr>
          <w:rFonts w:ascii="Arial" w:hAnsi="Arial" w:cs="Arial"/>
          <w:b/>
          <w:sz w:val="20"/>
          <w:szCs w:val="20"/>
        </w:rPr>
        <w:t>/ (M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U</w:t>
      </w:r>
      <w:r w:rsidRPr="00CD6214">
        <w:rPr>
          <w:rFonts w:ascii="Arial" w:hAnsi="Arial" w:cs="Arial"/>
          <w:b/>
          <w:sz w:val="20"/>
          <w:szCs w:val="20"/>
        </w:rPr>
        <w:t xml:space="preserve"> – M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I</w:t>
      </w:r>
      <w:proofErr w:type="gramStart"/>
      <w:r w:rsidRPr="00CD6214">
        <w:rPr>
          <w:rFonts w:ascii="Arial" w:hAnsi="Arial" w:cs="Arial"/>
          <w:b/>
          <w:sz w:val="20"/>
          <w:szCs w:val="20"/>
        </w:rPr>
        <w:t>)</w:t>
      </w:r>
      <w:proofErr w:type="gramEnd"/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</w:r>
      <w:r w:rsidRPr="00CD6214">
        <w:rPr>
          <w:rFonts w:ascii="Arial" w:hAnsi="Arial" w:cs="Arial"/>
          <w:b/>
          <w:sz w:val="20"/>
          <w:szCs w:val="20"/>
        </w:rPr>
        <w:tab/>
        <w:t>(4)</w:t>
      </w:r>
    </w:p>
    <w:p w:rsidR="00DE6435" w:rsidRDefault="00DE6435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64A40" w:rsidRDefault="00A64A40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Onde </w:t>
      </w:r>
      <w:r>
        <w:rPr>
          <w:rFonts w:ascii="Arial" w:hAnsi="Arial" w:cs="Arial"/>
          <w:sz w:val="20"/>
          <w:szCs w:val="20"/>
        </w:rPr>
        <w:sym w:font="Symbol" w:char="F072"/>
      </w:r>
      <w:r w:rsidRPr="00A64A40">
        <w:rPr>
          <w:rFonts w:ascii="Arial" w:hAnsi="Arial" w:cs="Arial"/>
          <w:sz w:val="20"/>
          <w:szCs w:val="20"/>
          <w:vertAlign w:val="subscript"/>
        </w:rPr>
        <w:t>Água</w:t>
      </w:r>
      <w:r>
        <w:rPr>
          <w:rFonts w:ascii="Arial" w:hAnsi="Arial" w:cs="Arial"/>
          <w:sz w:val="20"/>
          <w:szCs w:val="20"/>
        </w:rPr>
        <w:t xml:space="preserve"> é a densidade do fluído de imersão (em g/cm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).</w:t>
      </w:r>
    </w:p>
    <w:p w:rsidR="00A64A40" w:rsidRDefault="00A64A40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64A40" w:rsidRPr="00A64A40" w:rsidRDefault="00A64A40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2.4)</w:t>
      </w:r>
      <w:proofErr w:type="gramEnd"/>
      <w:r>
        <w:rPr>
          <w:rFonts w:ascii="Arial" w:hAnsi="Arial" w:cs="Arial"/>
          <w:sz w:val="20"/>
          <w:szCs w:val="20"/>
        </w:rPr>
        <w:t xml:space="preserve"> Retração linear após a queima (RL, %)</w:t>
      </w:r>
    </w:p>
    <w:p w:rsidR="00A64A40" w:rsidRDefault="00A64A40" w:rsidP="0012224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</w:p>
    <w:p w:rsidR="002F6C57" w:rsidRDefault="002F6C57" w:rsidP="00A64A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A retração de queima das peças cerâmicas </w:t>
      </w:r>
      <w:r w:rsidR="00B434D4" w:rsidRPr="0012224C">
        <w:rPr>
          <w:rFonts w:ascii="Arial" w:hAnsi="Arial" w:cs="Arial"/>
          <w:sz w:val="20"/>
          <w:szCs w:val="20"/>
        </w:rPr>
        <w:t>é</w:t>
      </w:r>
      <w:r w:rsidRPr="0012224C">
        <w:rPr>
          <w:rFonts w:ascii="Arial" w:hAnsi="Arial" w:cs="Arial"/>
          <w:sz w:val="20"/>
          <w:szCs w:val="20"/>
        </w:rPr>
        <w:t xml:space="preserve"> calculada pela diferença</w:t>
      </w:r>
      <w:r w:rsidR="00B434D4" w:rsidRPr="0012224C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entre as medidas da peça </w:t>
      </w:r>
      <w:r w:rsidR="00A64A40">
        <w:rPr>
          <w:rFonts w:ascii="Arial" w:hAnsi="Arial" w:cs="Arial"/>
          <w:sz w:val="20"/>
          <w:szCs w:val="20"/>
        </w:rPr>
        <w:t>verde (</w:t>
      </w:r>
      <w:proofErr w:type="spellStart"/>
      <w:proofErr w:type="gramStart"/>
      <w:r w:rsidR="00A64A40">
        <w:rPr>
          <w:rFonts w:ascii="Arial" w:hAnsi="Arial" w:cs="Arial"/>
          <w:sz w:val="20"/>
          <w:szCs w:val="20"/>
        </w:rPr>
        <w:t>L</w:t>
      </w:r>
      <w:r w:rsidR="00A64A40">
        <w:rPr>
          <w:rFonts w:ascii="Arial" w:hAnsi="Arial" w:cs="Arial"/>
          <w:sz w:val="20"/>
          <w:szCs w:val="20"/>
          <w:vertAlign w:val="subscript"/>
        </w:rPr>
        <w:t>Inicial</w:t>
      </w:r>
      <w:proofErr w:type="spellEnd"/>
      <w:proofErr w:type="gramEnd"/>
      <w:r w:rsidR="00A64A40">
        <w:rPr>
          <w:rFonts w:ascii="Arial" w:hAnsi="Arial" w:cs="Arial"/>
          <w:sz w:val="20"/>
          <w:szCs w:val="20"/>
        </w:rPr>
        <w:t>)</w:t>
      </w:r>
      <w:r w:rsidRPr="0012224C">
        <w:rPr>
          <w:rFonts w:ascii="Arial" w:hAnsi="Arial" w:cs="Arial"/>
          <w:sz w:val="20"/>
          <w:szCs w:val="20"/>
        </w:rPr>
        <w:t xml:space="preserve"> e da peça queimada</w:t>
      </w:r>
      <w:r w:rsidR="00A64A40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A64A40">
        <w:rPr>
          <w:rFonts w:ascii="Arial" w:hAnsi="Arial" w:cs="Arial"/>
          <w:sz w:val="20"/>
          <w:szCs w:val="20"/>
        </w:rPr>
        <w:t>L</w:t>
      </w:r>
      <w:r w:rsidR="00A64A40">
        <w:rPr>
          <w:rFonts w:ascii="Arial" w:hAnsi="Arial" w:cs="Arial"/>
          <w:sz w:val="20"/>
          <w:szCs w:val="20"/>
          <w:vertAlign w:val="subscript"/>
        </w:rPr>
        <w:t>Final</w:t>
      </w:r>
      <w:proofErr w:type="spellEnd"/>
      <w:r w:rsidR="00A64A40">
        <w:rPr>
          <w:rFonts w:ascii="Arial" w:hAnsi="Arial" w:cs="Arial"/>
          <w:sz w:val="20"/>
          <w:szCs w:val="20"/>
        </w:rPr>
        <w:t>)</w:t>
      </w:r>
      <w:r w:rsidRPr="0012224C">
        <w:rPr>
          <w:rFonts w:ascii="Arial" w:hAnsi="Arial" w:cs="Arial"/>
          <w:sz w:val="20"/>
          <w:szCs w:val="20"/>
        </w:rPr>
        <w:t xml:space="preserve">, como mostra a </w:t>
      </w:r>
      <w:r w:rsidR="00B434D4" w:rsidRPr="0012224C">
        <w:rPr>
          <w:rFonts w:ascii="Arial" w:hAnsi="Arial" w:cs="Arial"/>
          <w:sz w:val="20"/>
          <w:szCs w:val="20"/>
        </w:rPr>
        <w:t xml:space="preserve">seguinte </w:t>
      </w:r>
      <w:r w:rsidR="003757AE" w:rsidRPr="0012224C">
        <w:rPr>
          <w:rFonts w:ascii="Arial" w:hAnsi="Arial" w:cs="Arial"/>
          <w:sz w:val="20"/>
          <w:szCs w:val="20"/>
        </w:rPr>
        <w:t>expressão:</w:t>
      </w:r>
      <w:proofErr w:type="gramStart"/>
    </w:p>
    <w:p w:rsidR="00A64A40" w:rsidRDefault="00A64A40" w:rsidP="00A64A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End"/>
    </w:p>
    <w:p w:rsidR="00A64A40" w:rsidRPr="00CD6214" w:rsidRDefault="00A64A40" w:rsidP="00A64A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vertAlign w:val="subscript"/>
        </w:rPr>
      </w:pPr>
      <w:r w:rsidRPr="00CD6214">
        <w:rPr>
          <w:rFonts w:ascii="Arial" w:hAnsi="Arial" w:cs="Arial"/>
          <w:b/>
          <w:sz w:val="20"/>
          <w:szCs w:val="20"/>
        </w:rPr>
        <w:t xml:space="preserve">RL (%) = 100% </w:t>
      </w:r>
      <w:r w:rsidRPr="00CD6214">
        <w:rPr>
          <w:rFonts w:ascii="Arial" w:hAnsi="Arial" w:cs="Arial"/>
          <w:b/>
          <w:sz w:val="20"/>
          <w:szCs w:val="20"/>
        </w:rPr>
        <w:sym w:font="Symbol" w:char="F0B4"/>
      </w:r>
      <w:r w:rsidRPr="00CD6214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proofErr w:type="gramStart"/>
      <w:r w:rsidRPr="00CD6214">
        <w:rPr>
          <w:rFonts w:ascii="Arial" w:hAnsi="Arial" w:cs="Arial"/>
          <w:b/>
          <w:sz w:val="20"/>
          <w:szCs w:val="20"/>
        </w:rPr>
        <w:t>L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Inicial</w:t>
      </w:r>
      <w:proofErr w:type="spellEnd"/>
      <w:proofErr w:type="gramEnd"/>
      <w:r w:rsidRPr="00CD6214">
        <w:rPr>
          <w:rFonts w:ascii="Arial" w:hAnsi="Arial" w:cs="Arial"/>
          <w:b/>
          <w:sz w:val="20"/>
          <w:szCs w:val="20"/>
        </w:rPr>
        <w:t xml:space="preserve"> – </w:t>
      </w:r>
      <w:proofErr w:type="spellStart"/>
      <w:r w:rsidRPr="00CD6214">
        <w:rPr>
          <w:rFonts w:ascii="Arial" w:hAnsi="Arial" w:cs="Arial"/>
          <w:b/>
          <w:sz w:val="20"/>
          <w:szCs w:val="20"/>
        </w:rPr>
        <w:t>L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Final</w:t>
      </w:r>
      <w:proofErr w:type="spellEnd"/>
      <w:r w:rsidRPr="00CD6214">
        <w:rPr>
          <w:rFonts w:ascii="Arial" w:hAnsi="Arial" w:cs="Arial"/>
          <w:b/>
          <w:sz w:val="20"/>
          <w:szCs w:val="20"/>
        </w:rPr>
        <w:t xml:space="preserve">) / </w:t>
      </w:r>
      <w:proofErr w:type="spellStart"/>
      <w:r w:rsidRPr="00CD6214">
        <w:rPr>
          <w:rFonts w:ascii="Arial" w:hAnsi="Arial" w:cs="Arial"/>
          <w:b/>
          <w:sz w:val="20"/>
          <w:szCs w:val="20"/>
        </w:rPr>
        <w:t>L</w:t>
      </w:r>
      <w:r w:rsidRPr="00CD6214">
        <w:rPr>
          <w:rFonts w:ascii="Arial" w:hAnsi="Arial" w:cs="Arial"/>
          <w:b/>
          <w:sz w:val="20"/>
          <w:szCs w:val="20"/>
          <w:vertAlign w:val="subscript"/>
        </w:rPr>
        <w:t>Inicial</w:t>
      </w:r>
      <w:proofErr w:type="spellEnd"/>
    </w:p>
    <w:p w:rsidR="005E47A0" w:rsidRPr="0012224C" w:rsidRDefault="005E47A0" w:rsidP="00122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F6C57" w:rsidRDefault="003937D0" w:rsidP="00A64A40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2224C">
        <w:rPr>
          <w:rFonts w:ascii="Arial" w:hAnsi="Arial" w:cs="Arial"/>
          <w:sz w:val="20"/>
          <w:szCs w:val="20"/>
        </w:rPr>
        <w:t xml:space="preserve">No laboratório, cada grupo deverá ser responsável pelas medidas de peso seco, peso imerso e peso úmido de </w:t>
      </w:r>
      <w:proofErr w:type="gramStart"/>
      <w:r w:rsidRPr="0012224C">
        <w:rPr>
          <w:rFonts w:ascii="Arial" w:hAnsi="Arial" w:cs="Arial"/>
          <w:sz w:val="20"/>
          <w:szCs w:val="20"/>
        </w:rPr>
        <w:t>1</w:t>
      </w:r>
      <w:proofErr w:type="gramEnd"/>
      <w:r w:rsidRPr="0012224C">
        <w:rPr>
          <w:rFonts w:ascii="Arial" w:hAnsi="Arial" w:cs="Arial"/>
          <w:sz w:val="20"/>
          <w:szCs w:val="20"/>
        </w:rPr>
        <w:t xml:space="preserve"> ou 2 amostras de </w:t>
      </w:r>
      <w:proofErr w:type="spellStart"/>
      <w:r w:rsidRPr="0012224C">
        <w:rPr>
          <w:rFonts w:ascii="Arial" w:hAnsi="Arial" w:cs="Arial"/>
          <w:sz w:val="20"/>
          <w:szCs w:val="20"/>
        </w:rPr>
        <w:t>taguá</w:t>
      </w:r>
      <w:proofErr w:type="spellEnd"/>
      <w:r w:rsidRPr="0012224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2224C">
        <w:rPr>
          <w:rFonts w:ascii="Arial" w:hAnsi="Arial" w:cs="Arial"/>
          <w:sz w:val="20"/>
          <w:szCs w:val="20"/>
        </w:rPr>
        <w:t>sinterizadas</w:t>
      </w:r>
      <w:proofErr w:type="spellEnd"/>
      <w:r w:rsidRPr="0012224C">
        <w:rPr>
          <w:rFonts w:ascii="Arial" w:hAnsi="Arial" w:cs="Arial"/>
          <w:sz w:val="20"/>
          <w:szCs w:val="20"/>
        </w:rPr>
        <w:t xml:space="preserve"> em 1 determinada temperatura: 800</w:t>
      </w:r>
      <w:r w:rsidRPr="0012224C">
        <w:rPr>
          <w:rFonts w:ascii="Arial" w:hAnsi="Arial" w:cs="Arial"/>
          <w:sz w:val="20"/>
          <w:szCs w:val="20"/>
          <w:vertAlign w:val="superscript"/>
        </w:rPr>
        <w:t>o</w:t>
      </w:r>
      <w:r w:rsidRPr="0012224C">
        <w:rPr>
          <w:rFonts w:ascii="Arial" w:hAnsi="Arial" w:cs="Arial"/>
          <w:sz w:val="20"/>
          <w:szCs w:val="20"/>
        </w:rPr>
        <w:t>C, 900</w:t>
      </w:r>
      <w:r w:rsidRPr="0012224C">
        <w:rPr>
          <w:rFonts w:ascii="Arial" w:hAnsi="Arial" w:cs="Arial"/>
          <w:sz w:val="20"/>
          <w:szCs w:val="20"/>
          <w:vertAlign w:val="superscript"/>
        </w:rPr>
        <w:t>o</w:t>
      </w:r>
      <w:r w:rsidRPr="0012224C">
        <w:rPr>
          <w:rFonts w:ascii="Arial" w:hAnsi="Arial" w:cs="Arial"/>
          <w:sz w:val="20"/>
          <w:szCs w:val="20"/>
        </w:rPr>
        <w:t>C e 1000</w:t>
      </w:r>
      <w:r w:rsidRPr="0012224C">
        <w:rPr>
          <w:rFonts w:ascii="Arial" w:hAnsi="Arial" w:cs="Arial"/>
          <w:sz w:val="20"/>
          <w:szCs w:val="20"/>
          <w:vertAlign w:val="superscript"/>
        </w:rPr>
        <w:t>o</w:t>
      </w:r>
      <w:r w:rsidRPr="0012224C">
        <w:rPr>
          <w:rFonts w:ascii="Arial" w:hAnsi="Arial" w:cs="Arial"/>
          <w:sz w:val="20"/>
          <w:szCs w:val="20"/>
        </w:rPr>
        <w:t>C.</w:t>
      </w:r>
      <w:r w:rsidR="00A64A40">
        <w:rPr>
          <w:rFonts w:ascii="Arial" w:hAnsi="Arial" w:cs="Arial"/>
          <w:sz w:val="20"/>
          <w:szCs w:val="20"/>
        </w:rPr>
        <w:t xml:space="preserve"> </w:t>
      </w:r>
      <w:r w:rsidRPr="0012224C">
        <w:rPr>
          <w:rFonts w:ascii="Arial" w:hAnsi="Arial" w:cs="Arial"/>
          <w:sz w:val="20"/>
          <w:szCs w:val="20"/>
        </w:rPr>
        <w:t xml:space="preserve">A partir dos resultados obtidos para as amostras de todos os grupos das </w:t>
      </w:r>
      <w:proofErr w:type="gramStart"/>
      <w:r w:rsidRPr="0012224C">
        <w:rPr>
          <w:rFonts w:ascii="Arial" w:hAnsi="Arial" w:cs="Arial"/>
          <w:sz w:val="20"/>
          <w:szCs w:val="20"/>
        </w:rPr>
        <w:t>9</w:t>
      </w:r>
      <w:proofErr w:type="gramEnd"/>
      <w:r w:rsidRPr="0012224C">
        <w:rPr>
          <w:rFonts w:ascii="Arial" w:hAnsi="Arial" w:cs="Arial"/>
          <w:sz w:val="20"/>
          <w:szCs w:val="20"/>
        </w:rPr>
        <w:t xml:space="preserve"> turmas, deverão ser calculados os valores médios e respectivos valores de desvio-padrão</w:t>
      </w:r>
      <w:r w:rsidR="00345966" w:rsidRPr="0012224C">
        <w:rPr>
          <w:rFonts w:ascii="Arial" w:hAnsi="Arial" w:cs="Arial"/>
          <w:sz w:val="20"/>
          <w:szCs w:val="20"/>
        </w:rPr>
        <w:t xml:space="preserve"> dos parâmetros: retração linear (valores já medidos), absorção de água, porosidade aparente e densidade aparente, para cada temperatura de sinterização. Esses valores deverão ser relacionados com a temperatura de queima e valores de tensão de ruptura previamente determinados, em aula anterior.</w:t>
      </w:r>
    </w:p>
    <w:p w:rsidR="00A64A40" w:rsidRDefault="00A64A40" w:rsidP="00A64A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45604" w:rsidRPr="00CD6214" w:rsidRDefault="00CD6214" w:rsidP="00CD6214">
      <w:pPr>
        <w:spacing w:after="0" w:line="240" w:lineRule="auto"/>
        <w:jc w:val="both"/>
        <w:rPr>
          <w:rFonts w:ascii="Arial" w:hAnsi="Arial" w:cs="Arial"/>
          <w:bCs/>
          <w:color w:val="231F2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3)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Referência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: </w:t>
      </w:r>
      <w:r>
        <w:rPr>
          <w:rFonts w:ascii="Arial" w:hAnsi="Arial" w:cs="Arial"/>
          <w:bCs/>
          <w:color w:val="231F20"/>
          <w:sz w:val="20"/>
          <w:szCs w:val="20"/>
          <w:lang w:val="en-US"/>
        </w:rPr>
        <w:t>Norma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 </w:t>
      </w:r>
      <w:r w:rsid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ASTM 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C20 − 00 (Reapproved 2010)</w:t>
      </w:r>
      <w:r w:rsidR="00473CE1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, 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Standard Test Methods for</w:t>
      </w:r>
      <w:r w:rsidR="00473CE1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 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Apparent Porosity, Water Absorption, Apparent Specific</w:t>
      </w:r>
      <w:r w:rsidR="00473CE1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 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Gravity, and Bulk Density of Burned </w:t>
      </w:r>
      <w:r w:rsidR="00473CE1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R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efractory Brick and</w:t>
      </w:r>
      <w:r w:rsidR="00473CE1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 xml:space="preserve"> </w:t>
      </w:r>
      <w:r w:rsidR="00F1411A" w:rsidRPr="00A64A40">
        <w:rPr>
          <w:rFonts w:ascii="Arial" w:hAnsi="Arial" w:cs="Arial"/>
          <w:bCs/>
          <w:color w:val="231F20"/>
          <w:sz w:val="20"/>
          <w:szCs w:val="20"/>
          <w:lang w:val="en-US"/>
        </w:rPr>
        <w:t>Shapes by Boiling Water</w:t>
      </w:r>
      <w:r>
        <w:rPr>
          <w:rFonts w:ascii="Arial" w:hAnsi="Arial" w:cs="Arial"/>
          <w:bCs/>
          <w:color w:val="231F20"/>
          <w:sz w:val="20"/>
          <w:szCs w:val="20"/>
          <w:lang w:val="en-US"/>
        </w:rPr>
        <w:t>.</w:t>
      </w:r>
    </w:p>
    <w:sectPr w:rsidR="00545604" w:rsidRPr="00CD6214" w:rsidSect="00796CC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4DA5"/>
    <w:multiLevelType w:val="hybridMultilevel"/>
    <w:tmpl w:val="879A7E5E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F7360B"/>
    <w:multiLevelType w:val="hybridMultilevel"/>
    <w:tmpl w:val="72F0CD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04C9F"/>
    <w:multiLevelType w:val="hybridMultilevel"/>
    <w:tmpl w:val="84A8A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635F8"/>
    <w:multiLevelType w:val="hybridMultilevel"/>
    <w:tmpl w:val="4BD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E0120"/>
    <w:multiLevelType w:val="hybridMultilevel"/>
    <w:tmpl w:val="E6FC0EC2"/>
    <w:lvl w:ilvl="0" w:tplc="1772D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702B11"/>
    <w:multiLevelType w:val="hybridMultilevel"/>
    <w:tmpl w:val="45729F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0517BA"/>
    <w:rsid w:val="000268F5"/>
    <w:rsid w:val="000459E8"/>
    <w:rsid w:val="000517BA"/>
    <w:rsid w:val="00070E8E"/>
    <w:rsid w:val="000B7C68"/>
    <w:rsid w:val="0012224C"/>
    <w:rsid w:val="00215206"/>
    <w:rsid w:val="00246796"/>
    <w:rsid w:val="002A34F5"/>
    <w:rsid w:val="002F6C57"/>
    <w:rsid w:val="00345966"/>
    <w:rsid w:val="003757AE"/>
    <w:rsid w:val="00380E5B"/>
    <w:rsid w:val="003937D0"/>
    <w:rsid w:val="003C30DF"/>
    <w:rsid w:val="004300B6"/>
    <w:rsid w:val="00473CE1"/>
    <w:rsid w:val="004B786C"/>
    <w:rsid w:val="00511683"/>
    <w:rsid w:val="0054250D"/>
    <w:rsid w:val="00545604"/>
    <w:rsid w:val="005D1DDC"/>
    <w:rsid w:val="005E47A0"/>
    <w:rsid w:val="006136AC"/>
    <w:rsid w:val="00710068"/>
    <w:rsid w:val="00796CCA"/>
    <w:rsid w:val="008B493F"/>
    <w:rsid w:val="00A64A40"/>
    <w:rsid w:val="00AB120D"/>
    <w:rsid w:val="00AE4F0E"/>
    <w:rsid w:val="00B21594"/>
    <w:rsid w:val="00B434D4"/>
    <w:rsid w:val="00C82936"/>
    <w:rsid w:val="00CC5F4F"/>
    <w:rsid w:val="00CD6214"/>
    <w:rsid w:val="00D05D3D"/>
    <w:rsid w:val="00D86825"/>
    <w:rsid w:val="00DA348C"/>
    <w:rsid w:val="00DD5596"/>
    <w:rsid w:val="00DE6435"/>
    <w:rsid w:val="00E1547A"/>
    <w:rsid w:val="00E23CBD"/>
    <w:rsid w:val="00E668DC"/>
    <w:rsid w:val="00E90BCC"/>
    <w:rsid w:val="00EC6244"/>
    <w:rsid w:val="00F1411A"/>
    <w:rsid w:val="00F85CC3"/>
    <w:rsid w:val="00FF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9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F6C5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F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C57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DE6435"/>
    <w:rPr>
      <w:color w:val="808080"/>
    </w:rPr>
  </w:style>
  <w:style w:type="table" w:styleId="Tabelacomgrade">
    <w:name w:val="Table Grid"/>
    <w:basedOn w:val="Tabelanormal"/>
    <w:uiPriority w:val="59"/>
    <w:rsid w:val="00545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CD621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1424">
              <w:marLeft w:val="0"/>
              <w:marRight w:val="0"/>
              <w:marTop w:val="555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8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RRMPPEPU\Determina&#231;&#227;o%20densidade%20aparente%2014%20set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Determinação densidade aparente 14 set</Template>
  <TotalTime>28</TotalTime>
  <Pages>2</Pages>
  <Words>1065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2012-09-12T18:41:00Z</cp:lastPrinted>
  <dcterms:created xsi:type="dcterms:W3CDTF">2012-09-14T20:13:00Z</dcterms:created>
  <dcterms:modified xsi:type="dcterms:W3CDTF">2012-09-14T20:38:00Z</dcterms:modified>
</cp:coreProperties>
</file>