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C" w:rsidRDefault="00954191" w:rsidP="0055142E">
      <w:pPr>
        <w:pStyle w:val="Ttulo"/>
        <w:spacing w:after="120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>DEPARTAMENTO DE ENGENHARIA DE MATERIAIS</w:t>
      </w:r>
    </w:p>
    <w:p w:rsidR="00954191" w:rsidRDefault="00954191" w:rsidP="0055142E">
      <w:pPr>
        <w:pStyle w:val="Ttulo"/>
        <w:spacing w:after="12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PROGRAMAÇÃO DAS AULAS - 2</w:t>
      </w:r>
      <w:r>
        <w:rPr>
          <w:rFonts w:ascii="Arial" w:hAnsi="Arial"/>
          <w:b/>
          <w:color w:val="auto"/>
          <w:u w:val="single"/>
          <w:vertAlign w:val="superscript"/>
        </w:rPr>
        <w:t>o</w:t>
      </w:r>
      <w:r>
        <w:rPr>
          <w:rFonts w:ascii="Arial" w:hAnsi="Arial"/>
          <w:b/>
          <w:color w:val="auto"/>
        </w:rPr>
        <w:t xml:space="preserve"> Semestre de 201</w:t>
      </w:r>
      <w:r w:rsidR="00CF5326">
        <w:rPr>
          <w:rFonts w:ascii="Arial" w:hAnsi="Arial"/>
          <w:b/>
          <w:color w:val="auto"/>
        </w:rPr>
        <w:t>3</w:t>
      </w:r>
    </w:p>
    <w:p w:rsidR="00954191" w:rsidRDefault="00954191" w:rsidP="0055142E">
      <w:pPr>
        <w:pStyle w:val="Ttulo"/>
        <w:spacing w:after="120"/>
        <w:rPr>
          <w:rFonts w:ascii="Arial" w:hAnsi="Arial"/>
          <w:b/>
          <w:color w:val="auto"/>
          <w:sz w:val="32"/>
        </w:rPr>
      </w:pPr>
      <w:r>
        <w:rPr>
          <w:rFonts w:ascii="Arial" w:hAnsi="Arial"/>
          <w:b/>
          <w:color w:val="auto"/>
          <w:sz w:val="32"/>
        </w:rPr>
        <w:t>SMM-0194 Engenharia e Ciência dos Materiais II</w:t>
      </w:r>
    </w:p>
    <w:p w:rsidR="003D4A13" w:rsidRPr="00AA0EFB" w:rsidRDefault="003D4A13" w:rsidP="003D4A13">
      <w:pPr>
        <w:pStyle w:val="Ttulo"/>
        <w:spacing w:after="120"/>
        <w:rPr>
          <w:rFonts w:ascii="Arial" w:hAnsi="Arial"/>
          <w:b/>
          <w:color w:val="auto"/>
          <w:sz w:val="22"/>
        </w:rPr>
      </w:pPr>
      <w:r w:rsidRPr="00AA0EFB">
        <w:rPr>
          <w:rFonts w:ascii="Arial" w:hAnsi="Arial"/>
          <w:b/>
          <w:color w:val="auto"/>
          <w:sz w:val="24"/>
        </w:rPr>
        <w:t>Turma 201320</w:t>
      </w:r>
      <w:r w:rsidR="00302C1D">
        <w:rPr>
          <w:rFonts w:ascii="Arial" w:hAnsi="Arial"/>
          <w:b/>
          <w:color w:val="auto"/>
          <w:sz w:val="24"/>
        </w:rPr>
        <w:t>6</w:t>
      </w:r>
      <w:r w:rsidRPr="00AA0EFB">
        <w:rPr>
          <w:rFonts w:ascii="Arial" w:hAnsi="Arial"/>
          <w:b/>
          <w:color w:val="auto"/>
          <w:sz w:val="24"/>
        </w:rPr>
        <w:t xml:space="preserve"> – </w:t>
      </w:r>
      <w:r w:rsidR="00302C1D">
        <w:rPr>
          <w:rFonts w:ascii="Arial" w:hAnsi="Arial"/>
          <w:b/>
          <w:color w:val="auto"/>
          <w:sz w:val="24"/>
        </w:rPr>
        <w:t>sexta</w:t>
      </w:r>
      <w:r>
        <w:rPr>
          <w:rFonts w:ascii="Arial" w:hAnsi="Arial"/>
          <w:b/>
          <w:color w:val="auto"/>
          <w:sz w:val="24"/>
        </w:rPr>
        <w:t>-feira</w:t>
      </w:r>
      <w:r w:rsidR="00302C1D">
        <w:rPr>
          <w:rFonts w:ascii="Arial" w:hAnsi="Arial"/>
          <w:b/>
          <w:color w:val="auto"/>
          <w:sz w:val="24"/>
        </w:rPr>
        <w:t xml:space="preserve">, 08h10 </w:t>
      </w:r>
      <w:proofErr w:type="gramStart"/>
      <w:r w:rsidRPr="00AA0EFB">
        <w:rPr>
          <w:rFonts w:ascii="Arial" w:hAnsi="Arial"/>
          <w:b/>
          <w:color w:val="auto"/>
          <w:sz w:val="24"/>
        </w:rPr>
        <w:t>as</w:t>
      </w:r>
      <w:proofErr w:type="gramEnd"/>
      <w:r w:rsidRPr="00AA0EFB">
        <w:rPr>
          <w:rFonts w:ascii="Arial" w:hAnsi="Arial"/>
          <w:b/>
          <w:color w:val="auto"/>
          <w:sz w:val="24"/>
        </w:rPr>
        <w:t xml:space="preserve"> 1</w:t>
      </w:r>
      <w:r w:rsidR="00302C1D">
        <w:rPr>
          <w:rFonts w:ascii="Arial" w:hAnsi="Arial"/>
          <w:b/>
          <w:color w:val="auto"/>
          <w:sz w:val="24"/>
        </w:rPr>
        <w:t>2</w:t>
      </w:r>
      <w:r w:rsidRPr="00AA0EFB">
        <w:rPr>
          <w:rFonts w:ascii="Arial" w:hAnsi="Arial"/>
          <w:b/>
          <w:color w:val="auto"/>
          <w:sz w:val="24"/>
        </w:rPr>
        <w:t>h</w:t>
      </w:r>
      <w:r w:rsidR="00302C1D">
        <w:rPr>
          <w:rFonts w:ascii="Arial" w:hAnsi="Arial"/>
          <w:b/>
          <w:color w:val="auto"/>
          <w:sz w:val="24"/>
        </w:rPr>
        <w:t xml:space="preserve"> – sala B</w:t>
      </w:r>
      <w:r>
        <w:rPr>
          <w:rFonts w:ascii="Arial" w:hAnsi="Arial"/>
          <w:b/>
          <w:color w:val="auto"/>
          <w:sz w:val="24"/>
        </w:rPr>
        <w:t>3</w:t>
      </w:r>
    </w:p>
    <w:p w:rsidR="00954191" w:rsidRPr="003D4A13" w:rsidRDefault="00954191" w:rsidP="003D4A13">
      <w:pPr>
        <w:pStyle w:val="Ttulo"/>
        <w:tabs>
          <w:tab w:val="left" w:pos="3828"/>
        </w:tabs>
        <w:spacing w:after="120"/>
        <w:ind w:left="1843" w:hanging="1843"/>
        <w:rPr>
          <w:rFonts w:ascii="Arial" w:hAnsi="Arial"/>
          <w:color w:val="auto"/>
          <w:sz w:val="24"/>
          <w:szCs w:val="26"/>
        </w:rPr>
      </w:pPr>
      <w:r w:rsidRPr="003D4A13">
        <w:rPr>
          <w:rFonts w:ascii="Arial" w:hAnsi="Arial"/>
          <w:b/>
          <w:color w:val="auto"/>
          <w:sz w:val="24"/>
          <w:u w:val="single"/>
        </w:rPr>
        <w:t>Professores</w:t>
      </w:r>
      <w:r w:rsidRPr="003D4A13">
        <w:rPr>
          <w:rFonts w:ascii="Arial" w:hAnsi="Arial"/>
          <w:b/>
          <w:color w:val="auto"/>
          <w:sz w:val="24"/>
        </w:rPr>
        <w:t xml:space="preserve">: </w:t>
      </w:r>
      <w:proofErr w:type="spellStart"/>
      <w:r w:rsidR="003D4A13">
        <w:rPr>
          <w:rFonts w:ascii="Arial" w:hAnsi="Arial"/>
          <w:b/>
          <w:color w:val="auto"/>
          <w:sz w:val="24"/>
          <w:szCs w:val="26"/>
        </w:rPr>
        <w:t>Antonio</w:t>
      </w:r>
      <w:proofErr w:type="spellEnd"/>
      <w:r w:rsidR="003D4A13">
        <w:rPr>
          <w:rFonts w:ascii="Arial" w:hAnsi="Arial"/>
          <w:b/>
          <w:color w:val="auto"/>
          <w:sz w:val="24"/>
          <w:szCs w:val="26"/>
        </w:rPr>
        <w:t xml:space="preserve"> </w:t>
      </w:r>
      <w:r w:rsidR="003D4A13" w:rsidRPr="003D4A13">
        <w:rPr>
          <w:rFonts w:ascii="Arial" w:hAnsi="Arial"/>
          <w:color w:val="auto"/>
          <w:sz w:val="24"/>
          <w:szCs w:val="26"/>
        </w:rPr>
        <w:t xml:space="preserve">José Felix de Carvalho e </w:t>
      </w:r>
      <w:r w:rsidR="00302C1D">
        <w:rPr>
          <w:rFonts w:ascii="Arial" w:hAnsi="Arial"/>
          <w:b/>
          <w:color w:val="auto"/>
          <w:sz w:val="24"/>
          <w:szCs w:val="26"/>
        </w:rPr>
        <w:t xml:space="preserve">Vera </w:t>
      </w:r>
      <w:r w:rsidR="00302C1D" w:rsidRPr="00302C1D">
        <w:rPr>
          <w:rFonts w:ascii="Arial" w:hAnsi="Arial"/>
          <w:color w:val="auto"/>
          <w:sz w:val="24"/>
          <w:szCs w:val="26"/>
        </w:rPr>
        <w:t>Lúcia Arantes</w:t>
      </w:r>
    </w:p>
    <w:p w:rsidR="00CB62B8" w:rsidRDefault="00CB62B8" w:rsidP="00B00579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954191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2117ED" w:rsidTr="0080103B">
        <w:trPr>
          <w:trHeight w:val="567"/>
        </w:trPr>
        <w:tc>
          <w:tcPr>
            <w:tcW w:w="1526" w:type="dxa"/>
          </w:tcPr>
          <w:p w:rsidR="002117ED" w:rsidRPr="00673BFF" w:rsidRDefault="002117ED" w:rsidP="00673BFF">
            <w:pPr>
              <w:jc w:val="center"/>
              <w:rPr>
                <w:b/>
              </w:rPr>
            </w:pPr>
            <w:r w:rsidRPr="00954191">
              <w:rPr>
                <w:b/>
              </w:rPr>
              <w:t>1ª Semana</w:t>
            </w:r>
          </w:p>
        </w:tc>
        <w:tc>
          <w:tcPr>
            <w:tcW w:w="850" w:type="dxa"/>
          </w:tcPr>
          <w:p w:rsidR="002117ED" w:rsidRDefault="00302C1D" w:rsidP="00B00579">
            <w:r>
              <w:t>09</w:t>
            </w:r>
            <w:r w:rsidR="002117ED">
              <w:t>/08</w:t>
            </w:r>
          </w:p>
        </w:tc>
        <w:tc>
          <w:tcPr>
            <w:tcW w:w="4536" w:type="dxa"/>
          </w:tcPr>
          <w:p w:rsidR="002117ED" w:rsidRDefault="002117ED" w:rsidP="00B00579">
            <w:r>
              <w:t>Apresentação do curso</w:t>
            </w:r>
          </w:p>
          <w:p w:rsidR="002117ED" w:rsidRDefault="002117ED" w:rsidP="00B00579">
            <w:r w:rsidRPr="00115996">
              <w:rPr>
                <w:b/>
                <w:color w:val="17365D" w:themeColor="text2" w:themeShade="BF"/>
              </w:rPr>
              <w:t>Teoria</w:t>
            </w:r>
            <w:r w:rsidRPr="00115996">
              <w:rPr>
                <w:color w:val="17365D" w:themeColor="text2" w:themeShade="BF"/>
              </w:rPr>
              <w:t xml:space="preserve">: </w:t>
            </w:r>
            <w:r w:rsidR="00F0304C">
              <w:t>Materiais Cerâmicos</w:t>
            </w:r>
          </w:p>
        </w:tc>
        <w:tc>
          <w:tcPr>
            <w:tcW w:w="1701" w:type="dxa"/>
          </w:tcPr>
          <w:p w:rsidR="002117ED" w:rsidRDefault="002117ED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1"/>
        <w:gridCol w:w="855"/>
        <w:gridCol w:w="4536"/>
        <w:gridCol w:w="1701"/>
      </w:tblGrid>
      <w:tr w:rsidR="00954191" w:rsidRPr="00954191" w:rsidTr="00673BFF">
        <w:tc>
          <w:tcPr>
            <w:tcW w:w="152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5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F0304C" w:rsidTr="00673BFF">
        <w:trPr>
          <w:trHeight w:val="283"/>
        </w:trPr>
        <w:tc>
          <w:tcPr>
            <w:tcW w:w="1521" w:type="dxa"/>
            <w:vAlign w:val="center"/>
          </w:tcPr>
          <w:p w:rsidR="00F0304C" w:rsidRDefault="00F0304C" w:rsidP="008C3673">
            <w:pPr>
              <w:jc w:val="center"/>
            </w:pPr>
            <w:r>
              <w:rPr>
                <w:b/>
              </w:rPr>
              <w:t>2</w:t>
            </w:r>
            <w:r w:rsidRPr="00954191">
              <w:rPr>
                <w:b/>
              </w:rPr>
              <w:t>ª Semana</w:t>
            </w:r>
          </w:p>
        </w:tc>
        <w:tc>
          <w:tcPr>
            <w:tcW w:w="855" w:type="dxa"/>
          </w:tcPr>
          <w:p w:rsidR="00F0304C" w:rsidRDefault="008C3673" w:rsidP="00B00579">
            <w:r>
              <w:t>16/08</w:t>
            </w:r>
          </w:p>
        </w:tc>
        <w:tc>
          <w:tcPr>
            <w:tcW w:w="4536" w:type="dxa"/>
            <w:vAlign w:val="center"/>
          </w:tcPr>
          <w:p w:rsidR="00F0304C" w:rsidRPr="0080103B" w:rsidRDefault="00F0304C" w:rsidP="008C3673">
            <w:pPr>
              <w:jc w:val="center"/>
              <w:rPr>
                <w:b/>
              </w:rPr>
            </w:pPr>
            <w:r w:rsidRPr="0080103B">
              <w:rPr>
                <w:b/>
              </w:rPr>
              <w:t>FERIADO</w:t>
            </w:r>
            <w:r w:rsidR="008C3673" w:rsidRPr="0080103B">
              <w:rPr>
                <w:b/>
              </w:rPr>
              <w:t xml:space="preserve"> (ponte)</w:t>
            </w:r>
          </w:p>
        </w:tc>
        <w:tc>
          <w:tcPr>
            <w:tcW w:w="1701" w:type="dxa"/>
          </w:tcPr>
          <w:p w:rsidR="00F0304C" w:rsidRDefault="00F0304C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0103B" w:rsidTr="0080103B">
        <w:trPr>
          <w:trHeight w:val="283"/>
        </w:trPr>
        <w:tc>
          <w:tcPr>
            <w:tcW w:w="1526" w:type="dxa"/>
            <w:vMerge w:val="restart"/>
          </w:tcPr>
          <w:p w:rsidR="0080103B" w:rsidRPr="00302C1D" w:rsidRDefault="0080103B" w:rsidP="00302C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54191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80103B" w:rsidRDefault="0080103B" w:rsidP="00B00579">
            <w:r>
              <w:t>23/08</w:t>
            </w:r>
          </w:p>
        </w:tc>
        <w:tc>
          <w:tcPr>
            <w:tcW w:w="4536" w:type="dxa"/>
          </w:tcPr>
          <w:p w:rsidR="0080103B" w:rsidRPr="0080103B" w:rsidRDefault="0080103B" w:rsidP="00B00579">
            <w:pPr>
              <w:rPr>
                <w:b/>
                <w:color w:val="943634" w:themeColor="accent2" w:themeShade="BF"/>
              </w:rPr>
            </w:pPr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Cerâmicos</w:t>
            </w:r>
            <w:r w:rsidRPr="005E7838"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0103B" w:rsidRDefault="0080103B" w:rsidP="00B00579"/>
        </w:tc>
      </w:tr>
      <w:tr w:rsidR="0080103B" w:rsidTr="0080103B">
        <w:trPr>
          <w:trHeight w:val="567"/>
        </w:trPr>
        <w:tc>
          <w:tcPr>
            <w:tcW w:w="1526" w:type="dxa"/>
            <w:vMerge/>
          </w:tcPr>
          <w:p w:rsidR="0080103B" w:rsidRDefault="0080103B" w:rsidP="00302C1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0103B" w:rsidRDefault="0080103B" w:rsidP="00B00579"/>
        </w:tc>
        <w:tc>
          <w:tcPr>
            <w:tcW w:w="4536" w:type="dxa"/>
          </w:tcPr>
          <w:p w:rsidR="0080103B" w:rsidRPr="00115996" w:rsidRDefault="0080103B" w:rsidP="00B00579">
            <w:pPr>
              <w:rPr>
                <w:b/>
                <w:color w:val="17365D" w:themeColor="text2" w:themeShade="BF"/>
              </w:rPr>
            </w:pPr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Dispersão e Conformação por Colagem de Materiais Cerâmicos</w:t>
            </w:r>
          </w:p>
        </w:tc>
        <w:tc>
          <w:tcPr>
            <w:tcW w:w="1701" w:type="dxa"/>
            <w:vMerge/>
          </w:tcPr>
          <w:p w:rsidR="0080103B" w:rsidRDefault="0080103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3D4A13" w:rsidTr="0080103B">
        <w:trPr>
          <w:trHeight w:val="283"/>
        </w:trPr>
        <w:tc>
          <w:tcPr>
            <w:tcW w:w="1526" w:type="dxa"/>
            <w:vMerge w:val="restart"/>
          </w:tcPr>
          <w:p w:rsidR="003D4A13" w:rsidRPr="00954191" w:rsidRDefault="003D4A13" w:rsidP="00302C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54191">
              <w:rPr>
                <w:b/>
              </w:rPr>
              <w:t>ª Semana</w:t>
            </w:r>
          </w:p>
          <w:p w:rsidR="003D4A13" w:rsidRDefault="003D4A13" w:rsidP="00302C1D">
            <w:pPr>
              <w:jc w:val="center"/>
            </w:pPr>
          </w:p>
        </w:tc>
        <w:tc>
          <w:tcPr>
            <w:tcW w:w="850" w:type="dxa"/>
            <w:vMerge w:val="restart"/>
          </w:tcPr>
          <w:p w:rsidR="003D4A13" w:rsidRDefault="00302C1D" w:rsidP="00B00579">
            <w:r>
              <w:t>30/08</w:t>
            </w:r>
          </w:p>
        </w:tc>
        <w:tc>
          <w:tcPr>
            <w:tcW w:w="4536" w:type="dxa"/>
          </w:tcPr>
          <w:p w:rsidR="00CF5326" w:rsidRDefault="003D4A13" w:rsidP="00B00579">
            <w:pPr>
              <w:rPr>
                <w:color w:val="17365D" w:themeColor="text2" w:themeShade="BF"/>
              </w:rPr>
            </w:pPr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 w:rsidR="00CF5326">
              <w:rPr>
                <w:color w:val="17365D" w:themeColor="text2" w:themeShade="BF"/>
              </w:rPr>
              <w:t xml:space="preserve"> Seleção de materiais</w:t>
            </w:r>
          </w:p>
          <w:p w:rsidR="003D4A13" w:rsidRDefault="003D4A13" w:rsidP="00B00579">
            <w:r>
              <w:t>Materiais Cerâmicos</w:t>
            </w:r>
          </w:p>
        </w:tc>
        <w:tc>
          <w:tcPr>
            <w:tcW w:w="1701" w:type="dxa"/>
            <w:vMerge w:val="restart"/>
          </w:tcPr>
          <w:p w:rsidR="003D4A13" w:rsidRDefault="003D4A13" w:rsidP="00B00579"/>
        </w:tc>
      </w:tr>
      <w:tr w:rsidR="003D4A13" w:rsidTr="0080103B">
        <w:trPr>
          <w:trHeight w:val="567"/>
        </w:trPr>
        <w:tc>
          <w:tcPr>
            <w:tcW w:w="1526" w:type="dxa"/>
            <w:vMerge/>
          </w:tcPr>
          <w:p w:rsidR="003D4A13" w:rsidRDefault="003D4A13" w:rsidP="00B00579"/>
        </w:tc>
        <w:tc>
          <w:tcPr>
            <w:tcW w:w="850" w:type="dxa"/>
            <w:vMerge/>
          </w:tcPr>
          <w:p w:rsidR="003D4A13" w:rsidRDefault="003D4A13" w:rsidP="00B00579"/>
        </w:tc>
        <w:tc>
          <w:tcPr>
            <w:tcW w:w="4536" w:type="dxa"/>
          </w:tcPr>
          <w:p w:rsidR="003D4A13" w:rsidRDefault="008C3673" w:rsidP="00B00579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 xml:space="preserve">Propriedades mecânicas de cerâmicas: flexão a 3 pontos e estatística de </w:t>
            </w:r>
            <w:proofErr w:type="spellStart"/>
            <w:r>
              <w:t>Weibull</w:t>
            </w:r>
            <w:proofErr w:type="spellEnd"/>
          </w:p>
        </w:tc>
        <w:tc>
          <w:tcPr>
            <w:tcW w:w="1701" w:type="dxa"/>
            <w:vMerge/>
          </w:tcPr>
          <w:p w:rsidR="003D4A13" w:rsidRDefault="003D4A13" w:rsidP="00B00579"/>
        </w:tc>
      </w:tr>
    </w:tbl>
    <w:p w:rsidR="00954191" w:rsidRDefault="00954191" w:rsidP="00B00579">
      <w:pPr>
        <w:spacing w:after="0"/>
        <w:rPr>
          <w:sz w:val="16"/>
          <w:szCs w:val="16"/>
        </w:rPr>
      </w:pPr>
    </w:p>
    <w:p w:rsidR="00896586" w:rsidRPr="00B00579" w:rsidRDefault="00896586" w:rsidP="0080103B">
      <w:pPr>
        <w:jc w:val="center"/>
        <w:rPr>
          <w:sz w:val="16"/>
          <w:szCs w:val="16"/>
        </w:rPr>
      </w:pPr>
      <w:r>
        <w:rPr>
          <w:b/>
        </w:rPr>
        <w:t>5</w:t>
      </w:r>
      <w:r w:rsidRPr="00954191">
        <w:rPr>
          <w:b/>
        </w:rPr>
        <w:t>ª Semana</w:t>
      </w:r>
      <w:r>
        <w:rPr>
          <w:b/>
        </w:rPr>
        <w:t>: 02</w:t>
      </w:r>
      <w:r w:rsidRPr="00A25660">
        <w:rPr>
          <w:b/>
        </w:rPr>
        <w:t>/09 a 0</w:t>
      </w:r>
      <w:r>
        <w:rPr>
          <w:b/>
        </w:rPr>
        <w:t>6</w:t>
      </w:r>
      <w:r w:rsidRPr="00A25660">
        <w:rPr>
          <w:b/>
        </w:rPr>
        <w:t>/09 – NÃO HAVERÁ AULA – SEMANA DA PÁTRIA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0103B" w:rsidTr="0080103B">
        <w:trPr>
          <w:trHeight w:val="283"/>
        </w:trPr>
        <w:tc>
          <w:tcPr>
            <w:tcW w:w="1526" w:type="dxa"/>
            <w:vMerge w:val="restart"/>
          </w:tcPr>
          <w:p w:rsidR="0080103B" w:rsidRPr="00302C1D" w:rsidRDefault="0080103B" w:rsidP="00302C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4FBC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80103B" w:rsidRDefault="0080103B" w:rsidP="00B00579">
            <w:r>
              <w:t>13/09</w:t>
            </w:r>
          </w:p>
        </w:tc>
        <w:tc>
          <w:tcPr>
            <w:tcW w:w="4536" w:type="dxa"/>
          </w:tcPr>
          <w:p w:rsidR="0080103B" w:rsidRDefault="0080103B" w:rsidP="0080103B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Cerâmicos</w:t>
            </w:r>
            <w:r w:rsidRPr="005E7838"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80103B" w:rsidRDefault="0080103B" w:rsidP="00B00579"/>
        </w:tc>
      </w:tr>
      <w:tr w:rsidR="0080103B" w:rsidTr="0080103B">
        <w:trPr>
          <w:trHeight w:val="567"/>
        </w:trPr>
        <w:tc>
          <w:tcPr>
            <w:tcW w:w="1526" w:type="dxa"/>
            <w:vMerge/>
          </w:tcPr>
          <w:p w:rsidR="0080103B" w:rsidRDefault="0080103B" w:rsidP="00302C1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0103B" w:rsidRDefault="0080103B" w:rsidP="00B00579"/>
        </w:tc>
        <w:tc>
          <w:tcPr>
            <w:tcW w:w="4536" w:type="dxa"/>
          </w:tcPr>
          <w:p w:rsidR="0080103B" w:rsidRPr="00115996" w:rsidRDefault="0080103B" w:rsidP="00B00579">
            <w:pPr>
              <w:rPr>
                <w:b/>
                <w:color w:val="17365D" w:themeColor="text2" w:themeShade="BF"/>
              </w:rPr>
            </w:pPr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Caracterização de cerâmicas após a queima: porosidade aparente, absorção de água, densidade aparente.</w:t>
            </w:r>
          </w:p>
        </w:tc>
        <w:tc>
          <w:tcPr>
            <w:tcW w:w="1701" w:type="dxa"/>
            <w:vMerge/>
          </w:tcPr>
          <w:p w:rsidR="0080103B" w:rsidRDefault="0080103B" w:rsidP="00B00579"/>
        </w:tc>
      </w:tr>
    </w:tbl>
    <w:p w:rsidR="00A25660" w:rsidRPr="00B00579" w:rsidRDefault="00A25660" w:rsidP="00B00579">
      <w:pPr>
        <w:spacing w:after="0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C3673" w:rsidTr="008C3673">
        <w:trPr>
          <w:trHeight w:val="283"/>
        </w:trPr>
        <w:tc>
          <w:tcPr>
            <w:tcW w:w="1526" w:type="dxa"/>
          </w:tcPr>
          <w:p w:rsidR="008C3673" w:rsidRPr="00302C1D" w:rsidRDefault="008C3673" w:rsidP="00302C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8C3673" w:rsidRDefault="008C3673" w:rsidP="00B00579">
            <w:r>
              <w:t>20/09</w:t>
            </w:r>
          </w:p>
        </w:tc>
        <w:tc>
          <w:tcPr>
            <w:tcW w:w="4536" w:type="dxa"/>
          </w:tcPr>
          <w:p w:rsidR="008C3673" w:rsidRDefault="00CF5326" w:rsidP="008C3673">
            <w:r>
              <w:rPr>
                <w:b/>
                <w:color w:val="17365D" w:themeColor="text2" w:themeShade="BF"/>
              </w:rPr>
              <w:t>Seminários</w:t>
            </w:r>
            <w:r w:rsidR="008C3673" w:rsidRPr="00115996">
              <w:rPr>
                <w:b/>
                <w:color w:val="17365D" w:themeColor="text2" w:themeShade="BF"/>
              </w:rPr>
              <w:t>:</w:t>
            </w:r>
            <w:r w:rsidR="008C3673" w:rsidRPr="00115996">
              <w:rPr>
                <w:color w:val="17365D" w:themeColor="text2" w:themeShade="BF"/>
              </w:rPr>
              <w:t xml:space="preserve"> </w:t>
            </w:r>
            <w:r w:rsidR="008C3673">
              <w:t>Seleção de materiais</w:t>
            </w:r>
            <w:r w:rsidR="008C3673" w:rsidRPr="00115996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</w:tcPr>
          <w:p w:rsidR="008C3673" w:rsidRDefault="008C3673" w:rsidP="00B00579"/>
        </w:tc>
      </w:tr>
    </w:tbl>
    <w:p w:rsidR="00025B90" w:rsidRPr="00B00579" w:rsidRDefault="00025B90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2117ED" w:rsidTr="0080103B">
        <w:trPr>
          <w:trHeight w:val="283"/>
        </w:trPr>
        <w:tc>
          <w:tcPr>
            <w:tcW w:w="1526" w:type="dxa"/>
          </w:tcPr>
          <w:p w:rsidR="002117ED" w:rsidRPr="00302C1D" w:rsidRDefault="002117ED" w:rsidP="00302C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2117ED" w:rsidRDefault="00302C1D" w:rsidP="00B00579">
            <w:r>
              <w:t>27/09</w:t>
            </w:r>
          </w:p>
        </w:tc>
        <w:tc>
          <w:tcPr>
            <w:tcW w:w="4536" w:type="dxa"/>
            <w:vAlign w:val="center"/>
          </w:tcPr>
          <w:p w:rsidR="002117ED" w:rsidRDefault="008C3673" w:rsidP="0080103B">
            <w:pPr>
              <w:jc w:val="center"/>
            </w:pPr>
            <w:r w:rsidRPr="005E7838">
              <w:rPr>
                <w:b/>
                <w:color w:val="4F6228" w:themeColor="accent3" w:themeShade="80"/>
              </w:rPr>
              <w:t>1ª PROVA</w:t>
            </w:r>
          </w:p>
        </w:tc>
        <w:tc>
          <w:tcPr>
            <w:tcW w:w="1701" w:type="dxa"/>
          </w:tcPr>
          <w:p w:rsidR="002117ED" w:rsidRDefault="002117ED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C3673" w:rsidTr="0080103B">
        <w:trPr>
          <w:trHeight w:val="283"/>
        </w:trPr>
        <w:tc>
          <w:tcPr>
            <w:tcW w:w="1526" w:type="dxa"/>
            <w:vMerge w:val="restart"/>
          </w:tcPr>
          <w:p w:rsidR="008C3673" w:rsidRPr="00302C1D" w:rsidRDefault="008C3673" w:rsidP="00302C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8C3673" w:rsidRDefault="008C3673" w:rsidP="00B00579">
            <w:r>
              <w:t>04/10</w:t>
            </w:r>
          </w:p>
        </w:tc>
        <w:tc>
          <w:tcPr>
            <w:tcW w:w="4536" w:type="dxa"/>
          </w:tcPr>
          <w:p w:rsidR="008C3673" w:rsidRDefault="008C3673" w:rsidP="00597008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  <w:vMerge w:val="restart"/>
          </w:tcPr>
          <w:p w:rsidR="008C3673" w:rsidRDefault="008C3673" w:rsidP="00B00579"/>
        </w:tc>
      </w:tr>
      <w:tr w:rsidR="008C3673" w:rsidTr="0080103B">
        <w:trPr>
          <w:trHeight w:val="283"/>
        </w:trPr>
        <w:tc>
          <w:tcPr>
            <w:tcW w:w="1526" w:type="dxa"/>
            <w:vMerge/>
          </w:tcPr>
          <w:p w:rsidR="008C3673" w:rsidRDefault="008C3673" w:rsidP="00B00579"/>
        </w:tc>
        <w:tc>
          <w:tcPr>
            <w:tcW w:w="850" w:type="dxa"/>
            <w:vMerge/>
          </w:tcPr>
          <w:p w:rsidR="008C3673" w:rsidRDefault="008C3673" w:rsidP="00B00579"/>
        </w:tc>
        <w:tc>
          <w:tcPr>
            <w:tcW w:w="4536" w:type="dxa"/>
          </w:tcPr>
          <w:p w:rsidR="008C3673" w:rsidRDefault="008C3673" w:rsidP="00597008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Identificação de polímeros</w:t>
            </w:r>
          </w:p>
        </w:tc>
        <w:tc>
          <w:tcPr>
            <w:tcW w:w="1701" w:type="dxa"/>
            <w:vMerge/>
          </w:tcPr>
          <w:p w:rsidR="008C3673" w:rsidRDefault="008C3673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C3673" w:rsidTr="0080103B">
        <w:trPr>
          <w:trHeight w:val="283"/>
        </w:trPr>
        <w:tc>
          <w:tcPr>
            <w:tcW w:w="1526" w:type="dxa"/>
          </w:tcPr>
          <w:p w:rsidR="008C3673" w:rsidRPr="00302C1D" w:rsidRDefault="008C3673" w:rsidP="00302C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8C3673" w:rsidRDefault="008C3673" w:rsidP="00B00579">
            <w:r>
              <w:t>11/10</w:t>
            </w:r>
          </w:p>
        </w:tc>
        <w:tc>
          <w:tcPr>
            <w:tcW w:w="4536" w:type="dxa"/>
          </w:tcPr>
          <w:p w:rsidR="008C3673" w:rsidRDefault="008C3673" w:rsidP="008C3673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</w:tcPr>
          <w:p w:rsidR="008C3673" w:rsidRDefault="008C3673" w:rsidP="00B00579"/>
        </w:tc>
      </w:tr>
    </w:tbl>
    <w:p w:rsidR="00954191" w:rsidRDefault="00954191" w:rsidP="00B00579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673BFF" w:rsidTr="0080103B">
        <w:trPr>
          <w:trHeight w:val="283"/>
        </w:trPr>
        <w:tc>
          <w:tcPr>
            <w:tcW w:w="1526" w:type="dxa"/>
            <w:vMerge w:val="restart"/>
          </w:tcPr>
          <w:p w:rsidR="00673BFF" w:rsidRPr="00302C1D" w:rsidRDefault="00673BFF" w:rsidP="00302C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673BFF" w:rsidRDefault="00673BFF" w:rsidP="00B00579">
            <w:r>
              <w:t>18/10</w:t>
            </w:r>
          </w:p>
        </w:tc>
        <w:tc>
          <w:tcPr>
            <w:tcW w:w="4536" w:type="dxa"/>
          </w:tcPr>
          <w:p w:rsidR="00673BFF" w:rsidRDefault="00673BFF" w:rsidP="002F085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 w:rsidRPr="003D0A2C">
              <w:t>Materiais poliméricos</w:t>
            </w:r>
          </w:p>
        </w:tc>
        <w:tc>
          <w:tcPr>
            <w:tcW w:w="1701" w:type="dxa"/>
          </w:tcPr>
          <w:p w:rsidR="00673BFF" w:rsidRDefault="00673BFF" w:rsidP="00B00579"/>
        </w:tc>
      </w:tr>
      <w:tr w:rsidR="00673BFF" w:rsidTr="0080103B">
        <w:trPr>
          <w:trHeight w:val="567"/>
        </w:trPr>
        <w:tc>
          <w:tcPr>
            <w:tcW w:w="1526" w:type="dxa"/>
            <w:vMerge/>
          </w:tcPr>
          <w:p w:rsidR="00673BFF" w:rsidRDefault="00673BFF" w:rsidP="00302C1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73BFF" w:rsidRDefault="00673BFF" w:rsidP="00B00579"/>
        </w:tc>
        <w:tc>
          <w:tcPr>
            <w:tcW w:w="4536" w:type="dxa"/>
          </w:tcPr>
          <w:p w:rsidR="00673BFF" w:rsidRDefault="00673BFF" w:rsidP="002F0859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Ensaios de Tensão e Deformação de polímeros</w:t>
            </w:r>
          </w:p>
        </w:tc>
        <w:tc>
          <w:tcPr>
            <w:tcW w:w="1701" w:type="dxa"/>
          </w:tcPr>
          <w:p w:rsidR="00673BFF" w:rsidRDefault="00673BFF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C3673" w:rsidTr="0080103B">
        <w:trPr>
          <w:trHeight w:val="283"/>
        </w:trPr>
        <w:tc>
          <w:tcPr>
            <w:tcW w:w="1526" w:type="dxa"/>
            <w:vMerge w:val="restart"/>
          </w:tcPr>
          <w:p w:rsidR="008C3673" w:rsidRPr="00302C1D" w:rsidRDefault="008C3673" w:rsidP="00302C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8C3673" w:rsidRDefault="008C3673" w:rsidP="00B00579">
            <w:r>
              <w:t>25/10</w:t>
            </w:r>
          </w:p>
        </w:tc>
        <w:tc>
          <w:tcPr>
            <w:tcW w:w="4536" w:type="dxa"/>
          </w:tcPr>
          <w:p w:rsidR="008C3673" w:rsidRDefault="008C3673" w:rsidP="009A349A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  <w:vMerge w:val="restart"/>
          </w:tcPr>
          <w:p w:rsidR="008C3673" w:rsidRDefault="008C3673" w:rsidP="00B00579"/>
        </w:tc>
      </w:tr>
      <w:tr w:rsidR="008C3673" w:rsidTr="0080103B">
        <w:trPr>
          <w:trHeight w:val="283"/>
        </w:trPr>
        <w:tc>
          <w:tcPr>
            <w:tcW w:w="1526" w:type="dxa"/>
            <w:vMerge/>
          </w:tcPr>
          <w:p w:rsidR="008C3673" w:rsidRDefault="008C3673" w:rsidP="00B00579"/>
        </w:tc>
        <w:tc>
          <w:tcPr>
            <w:tcW w:w="850" w:type="dxa"/>
            <w:vMerge/>
          </w:tcPr>
          <w:p w:rsidR="008C3673" w:rsidRDefault="008C3673" w:rsidP="00B00579"/>
        </w:tc>
        <w:tc>
          <w:tcPr>
            <w:tcW w:w="4536" w:type="dxa"/>
          </w:tcPr>
          <w:p w:rsidR="008C3673" w:rsidRDefault="008C3673" w:rsidP="009A349A">
            <w:r w:rsidRPr="005E7838">
              <w:rPr>
                <w:b/>
                <w:color w:val="943634" w:themeColor="accent2" w:themeShade="BF"/>
              </w:rPr>
              <w:t>Prática:</w:t>
            </w:r>
            <w:r w:rsidRPr="005E7838">
              <w:rPr>
                <w:color w:val="943634" w:themeColor="accent2" w:themeShade="BF"/>
              </w:rPr>
              <w:t xml:space="preserve"> </w:t>
            </w:r>
            <w:r>
              <w:t>Cristalização de Polímeros</w:t>
            </w:r>
          </w:p>
        </w:tc>
        <w:tc>
          <w:tcPr>
            <w:tcW w:w="1701" w:type="dxa"/>
            <w:vMerge/>
          </w:tcPr>
          <w:p w:rsidR="008C3673" w:rsidRDefault="008C3673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C3673" w:rsidTr="0080103B">
        <w:trPr>
          <w:trHeight w:val="283"/>
        </w:trPr>
        <w:tc>
          <w:tcPr>
            <w:tcW w:w="1526" w:type="dxa"/>
            <w:vMerge w:val="restart"/>
          </w:tcPr>
          <w:p w:rsidR="008C3673" w:rsidRPr="00A25660" w:rsidRDefault="008C3673" w:rsidP="00B005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A25660">
              <w:rPr>
                <w:b/>
              </w:rPr>
              <w:t>ª Semana</w:t>
            </w:r>
          </w:p>
          <w:p w:rsidR="008C3673" w:rsidRDefault="008C3673" w:rsidP="00BD3016"/>
        </w:tc>
        <w:tc>
          <w:tcPr>
            <w:tcW w:w="850" w:type="dxa"/>
            <w:vMerge w:val="restart"/>
          </w:tcPr>
          <w:p w:rsidR="008C3673" w:rsidRDefault="008C3673" w:rsidP="00B00579">
            <w:r>
              <w:t>01/11</w:t>
            </w:r>
          </w:p>
        </w:tc>
        <w:tc>
          <w:tcPr>
            <w:tcW w:w="4536" w:type="dxa"/>
          </w:tcPr>
          <w:p w:rsidR="008C3673" w:rsidRDefault="008C3673" w:rsidP="00AC24AC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poliméricos</w:t>
            </w:r>
          </w:p>
        </w:tc>
        <w:tc>
          <w:tcPr>
            <w:tcW w:w="1701" w:type="dxa"/>
            <w:vMerge w:val="restart"/>
          </w:tcPr>
          <w:p w:rsidR="008C3673" w:rsidRDefault="008C3673" w:rsidP="00B00579"/>
        </w:tc>
      </w:tr>
      <w:tr w:rsidR="008C3673" w:rsidTr="0080103B">
        <w:trPr>
          <w:trHeight w:val="283"/>
        </w:trPr>
        <w:tc>
          <w:tcPr>
            <w:tcW w:w="1526" w:type="dxa"/>
            <w:vMerge/>
          </w:tcPr>
          <w:p w:rsidR="008C3673" w:rsidRDefault="008C3673" w:rsidP="00B00579"/>
        </w:tc>
        <w:tc>
          <w:tcPr>
            <w:tcW w:w="850" w:type="dxa"/>
            <w:vMerge/>
          </w:tcPr>
          <w:p w:rsidR="008C3673" w:rsidRDefault="008C3673" w:rsidP="00B00579"/>
        </w:tc>
        <w:tc>
          <w:tcPr>
            <w:tcW w:w="4536" w:type="dxa"/>
          </w:tcPr>
          <w:p w:rsidR="008C3673" w:rsidRPr="0049325E" w:rsidRDefault="008C3673" w:rsidP="00AC24AC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Compósitos</w:t>
            </w:r>
          </w:p>
        </w:tc>
        <w:tc>
          <w:tcPr>
            <w:tcW w:w="1701" w:type="dxa"/>
            <w:vMerge/>
          </w:tcPr>
          <w:p w:rsidR="008C3673" w:rsidRDefault="008C3673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0103B" w:rsidTr="0080103B">
        <w:trPr>
          <w:trHeight w:val="283"/>
        </w:trPr>
        <w:tc>
          <w:tcPr>
            <w:tcW w:w="1526" w:type="dxa"/>
          </w:tcPr>
          <w:p w:rsidR="0080103B" w:rsidRDefault="0080103B" w:rsidP="0080103B">
            <w:pPr>
              <w:jc w:val="center"/>
            </w:pPr>
            <w:r>
              <w:rPr>
                <w:b/>
              </w:rPr>
              <w:t>14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80103B" w:rsidRDefault="0080103B" w:rsidP="00B00579">
            <w:r>
              <w:t>08/11</w:t>
            </w:r>
          </w:p>
        </w:tc>
        <w:tc>
          <w:tcPr>
            <w:tcW w:w="4536" w:type="dxa"/>
          </w:tcPr>
          <w:p w:rsidR="0080103B" w:rsidRDefault="0080103B" w:rsidP="00B00579">
            <w:r w:rsidRPr="00115996">
              <w:rPr>
                <w:b/>
                <w:color w:val="17365D" w:themeColor="text2" w:themeShade="BF"/>
              </w:rPr>
              <w:t>Teoria:</w:t>
            </w:r>
            <w:r w:rsidRPr="00115996">
              <w:rPr>
                <w:color w:val="17365D" w:themeColor="text2" w:themeShade="BF"/>
              </w:rPr>
              <w:t xml:space="preserve"> </w:t>
            </w:r>
            <w:r>
              <w:t>Materiais compósitos</w:t>
            </w:r>
          </w:p>
        </w:tc>
        <w:tc>
          <w:tcPr>
            <w:tcW w:w="1701" w:type="dxa"/>
          </w:tcPr>
          <w:p w:rsidR="0080103B" w:rsidRDefault="0080103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80103B" w:rsidTr="0080103B">
        <w:trPr>
          <w:trHeight w:val="283"/>
        </w:trPr>
        <w:tc>
          <w:tcPr>
            <w:tcW w:w="1526" w:type="dxa"/>
          </w:tcPr>
          <w:p w:rsidR="0080103B" w:rsidRPr="00D32A28" w:rsidRDefault="0080103B" w:rsidP="00D32A2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80103B" w:rsidRDefault="0080103B" w:rsidP="00B00579">
            <w:r>
              <w:t>15/11</w:t>
            </w:r>
          </w:p>
        </w:tc>
        <w:tc>
          <w:tcPr>
            <w:tcW w:w="4536" w:type="dxa"/>
            <w:vAlign w:val="center"/>
          </w:tcPr>
          <w:p w:rsidR="0080103B" w:rsidRDefault="0080103B" w:rsidP="0080103B">
            <w:pPr>
              <w:jc w:val="center"/>
            </w:pPr>
            <w:r>
              <w:t>FERIADO</w:t>
            </w:r>
          </w:p>
        </w:tc>
        <w:tc>
          <w:tcPr>
            <w:tcW w:w="1701" w:type="dxa"/>
          </w:tcPr>
          <w:p w:rsidR="0080103B" w:rsidRDefault="0080103B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2117ED" w:rsidTr="0080103B">
        <w:trPr>
          <w:trHeight w:val="283"/>
        </w:trPr>
        <w:tc>
          <w:tcPr>
            <w:tcW w:w="1526" w:type="dxa"/>
            <w:vMerge w:val="restart"/>
          </w:tcPr>
          <w:p w:rsidR="002117ED" w:rsidRPr="00D32A28" w:rsidRDefault="002117ED" w:rsidP="00D32A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  <w:vMerge w:val="restart"/>
          </w:tcPr>
          <w:p w:rsidR="002117ED" w:rsidRDefault="00D32A28" w:rsidP="00B00579">
            <w:r>
              <w:t>22/11</w:t>
            </w:r>
          </w:p>
        </w:tc>
        <w:tc>
          <w:tcPr>
            <w:tcW w:w="4536" w:type="dxa"/>
          </w:tcPr>
          <w:p w:rsidR="002117ED" w:rsidRDefault="002117ED" w:rsidP="001D74F1">
            <w:r w:rsidRPr="00115996">
              <w:rPr>
                <w:b/>
                <w:color w:val="17365D" w:themeColor="text2" w:themeShade="BF"/>
              </w:rPr>
              <w:t>Teoria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2117ED" w:rsidRDefault="002117ED" w:rsidP="00B00579"/>
        </w:tc>
      </w:tr>
      <w:tr w:rsidR="002117ED" w:rsidTr="0080103B">
        <w:trPr>
          <w:trHeight w:val="283"/>
        </w:trPr>
        <w:tc>
          <w:tcPr>
            <w:tcW w:w="1526" w:type="dxa"/>
            <w:vMerge/>
          </w:tcPr>
          <w:p w:rsidR="002117ED" w:rsidRDefault="002117ED" w:rsidP="00B00579"/>
        </w:tc>
        <w:tc>
          <w:tcPr>
            <w:tcW w:w="850" w:type="dxa"/>
            <w:vMerge/>
          </w:tcPr>
          <w:p w:rsidR="002117ED" w:rsidRDefault="002117ED" w:rsidP="00B00579"/>
        </w:tc>
        <w:tc>
          <w:tcPr>
            <w:tcW w:w="4536" w:type="dxa"/>
          </w:tcPr>
          <w:p w:rsidR="002117ED" w:rsidRDefault="002117ED" w:rsidP="00B00579"/>
        </w:tc>
        <w:tc>
          <w:tcPr>
            <w:tcW w:w="1701" w:type="dxa"/>
            <w:vMerge/>
          </w:tcPr>
          <w:p w:rsidR="002117ED" w:rsidRDefault="002117ED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673BFF" w:rsidTr="00673BFF">
        <w:trPr>
          <w:trHeight w:val="283"/>
        </w:trPr>
        <w:tc>
          <w:tcPr>
            <w:tcW w:w="1526" w:type="dxa"/>
          </w:tcPr>
          <w:p w:rsidR="00673BFF" w:rsidRPr="00D32A28" w:rsidRDefault="00673BFF" w:rsidP="00D32A2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673BFF" w:rsidRDefault="00673BFF" w:rsidP="00B00579">
            <w:r>
              <w:t>29/11</w:t>
            </w:r>
          </w:p>
        </w:tc>
        <w:tc>
          <w:tcPr>
            <w:tcW w:w="4536" w:type="dxa"/>
          </w:tcPr>
          <w:p w:rsidR="00673BFF" w:rsidRPr="00806932" w:rsidRDefault="00673BFF" w:rsidP="00B00579">
            <w:pPr>
              <w:jc w:val="center"/>
              <w:rPr>
                <w:b/>
              </w:rPr>
            </w:pPr>
            <w:r w:rsidRPr="005E7838">
              <w:rPr>
                <w:b/>
                <w:color w:val="4F6228" w:themeColor="accent3" w:themeShade="80"/>
              </w:rPr>
              <w:t>2ª PROVA</w:t>
            </w:r>
          </w:p>
        </w:tc>
        <w:tc>
          <w:tcPr>
            <w:tcW w:w="1701" w:type="dxa"/>
          </w:tcPr>
          <w:p w:rsidR="00673BFF" w:rsidRDefault="00673BFF" w:rsidP="00B00579"/>
        </w:tc>
      </w:tr>
    </w:tbl>
    <w:p w:rsidR="00954191" w:rsidRPr="00B00579" w:rsidRDefault="00954191" w:rsidP="00B00579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701"/>
      </w:tblGrid>
      <w:tr w:rsidR="00954191" w:rsidRPr="00954191" w:rsidTr="00E707A9">
        <w:tc>
          <w:tcPr>
            <w:tcW w:w="152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Semana</w:t>
            </w:r>
          </w:p>
        </w:tc>
        <w:tc>
          <w:tcPr>
            <w:tcW w:w="850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Dia</w:t>
            </w:r>
          </w:p>
        </w:tc>
        <w:tc>
          <w:tcPr>
            <w:tcW w:w="4536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Aulas</w:t>
            </w:r>
          </w:p>
        </w:tc>
        <w:tc>
          <w:tcPr>
            <w:tcW w:w="1701" w:type="dxa"/>
          </w:tcPr>
          <w:p w:rsidR="00954191" w:rsidRPr="00954191" w:rsidRDefault="00954191" w:rsidP="00B00579">
            <w:pPr>
              <w:rPr>
                <w:b/>
              </w:rPr>
            </w:pPr>
            <w:r w:rsidRPr="00954191">
              <w:rPr>
                <w:b/>
              </w:rPr>
              <w:t>Resp. Técnico</w:t>
            </w:r>
          </w:p>
        </w:tc>
      </w:tr>
      <w:tr w:rsidR="00673BFF" w:rsidTr="00673BFF">
        <w:trPr>
          <w:trHeight w:val="283"/>
        </w:trPr>
        <w:tc>
          <w:tcPr>
            <w:tcW w:w="1526" w:type="dxa"/>
          </w:tcPr>
          <w:p w:rsidR="00673BFF" w:rsidRPr="00653A3A" w:rsidRDefault="00673BFF" w:rsidP="00D32A2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A25660">
              <w:rPr>
                <w:b/>
              </w:rPr>
              <w:t>ª Semana</w:t>
            </w:r>
          </w:p>
        </w:tc>
        <w:tc>
          <w:tcPr>
            <w:tcW w:w="850" w:type="dxa"/>
          </w:tcPr>
          <w:p w:rsidR="00673BFF" w:rsidRDefault="00673BFF" w:rsidP="00B00579">
            <w:r>
              <w:t>06/12</w:t>
            </w:r>
          </w:p>
        </w:tc>
        <w:tc>
          <w:tcPr>
            <w:tcW w:w="4536" w:type="dxa"/>
          </w:tcPr>
          <w:p w:rsidR="00673BFF" w:rsidRPr="00806932" w:rsidRDefault="00673BFF" w:rsidP="00B00579">
            <w:pPr>
              <w:jc w:val="center"/>
              <w:rPr>
                <w:b/>
              </w:rPr>
            </w:pPr>
            <w:r w:rsidRPr="005E7838">
              <w:rPr>
                <w:b/>
                <w:color w:val="4F6228" w:themeColor="accent3" w:themeShade="80"/>
              </w:rPr>
              <w:t>PROVA SUBSTITUTIVA</w:t>
            </w:r>
          </w:p>
        </w:tc>
        <w:tc>
          <w:tcPr>
            <w:tcW w:w="1701" w:type="dxa"/>
          </w:tcPr>
          <w:p w:rsidR="00673BFF" w:rsidRDefault="00673BFF" w:rsidP="00B00579"/>
        </w:tc>
      </w:tr>
    </w:tbl>
    <w:p w:rsidR="00E73C50" w:rsidRDefault="00E73C50" w:rsidP="00E73C50">
      <w:pPr>
        <w:rPr>
          <w:rFonts w:ascii="Arial" w:hAnsi="Arial"/>
          <w:b/>
          <w:position w:val="-22"/>
          <w:sz w:val="24"/>
          <w:szCs w:val="24"/>
        </w:rPr>
      </w:pPr>
    </w:p>
    <w:p w:rsidR="00E73C50" w:rsidRPr="006F7EC2" w:rsidRDefault="00E73C50" w:rsidP="00E73C50">
      <w:pPr>
        <w:ind w:left="-567"/>
        <w:jc w:val="center"/>
        <w:rPr>
          <w:rFonts w:ascii="Arial" w:hAnsi="Arial"/>
          <w:b/>
          <w:sz w:val="18"/>
          <w:szCs w:val="24"/>
        </w:rPr>
      </w:pPr>
      <w:r w:rsidRPr="001043D1">
        <w:rPr>
          <w:rFonts w:cstheme="minorHAnsi"/>
          <w:b/>
          <w:position w:val="-28"/>
          <w:sz w:val="16"/>
          <w:szCs w:val="16"/>
        </w:rPr>
        <w:object w:dxaOrig="10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1.5pt" o:ole="">
            <v:imagedata r:id="rId5" o:title=""/>
          </v:shape>
          <o:OLEObject Type="Embed" ProgID="Equation.3" ShapeID="_x0000_i1025" DrawAspect="Content" ObjectID="_1437482691" r:id="rId6"/>
        </w:object>
      </w:r>
    </w:p>
    <w:p w:rsidR="00594D8C" w:rsidRDefault="00594D8C" w:rsidP="00D506EF">
      <w:pPr>
        <w:ind w:left="-567" w:firstLine="567"/>
        <w:rPr>
          <w:rFonts w:ascii="Arial" w:hAnsi="Arial"/>
          <w:b/>
          <w:caps/>
          <w:sz w:val="18"/>
          <w:szCs w:val="24"/>
          <w:u w:val="single"/>
        </w:rPr>
      </w:pPr>
      <w:r>
        <w:rPr>
          <w:rFonts w:ascii="Arial" w:hAnsi="Arial"/>
          <w:b/>
          <w:caps/>
          <w:sz w:val="18"/>
          <w:szCs w:val="24"/>
          <w:u w:val="single"/>
        </w:rPr>
        <w:t>Aulas práticas</w:t>
      </w:r>
    </w:p>
    <w:p w:rsidR="00594D8C" w:rsidRPr="00594D8C" w:rsidRDefault="00594D8C" w:rsidP="00ED4E71">
      <w:pPr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>Nas aulas prá</w:t>
      </w:r>
      <w:r w:rsidRPr="00594D8C">
        <w:rPr>
          <w:rFonts w:ascii="Arial" w:hAnsi="Arial"/>
          <w:sz w:val="18"/>
          <w:szCs w:val="24"/>
        </w:rPr>
        <w:t>ticas, os alunos devem</w:t>
      </w:r>
      <w:r>
        <w:rPr>
          <w:rFonts w:ascii="Arial" w:hAnsi="Arial"/>
          <w:sz w:val="18"/>
          <w:szCs w:val="24"/>
        </w:rPr>
        <w:t xml:space="preserve"> comparecer com vestuário adequado</w:t>
      </w:r>
      <w:r w:rsidR="00ED4E71">
        <w:rPr>
          <w:rFonts w:ascii="Arial" w:hAnsi="Arial"/>
          <w:sz w:val="18"/>
          <w:szCs w:val="24"/>
        </w:rPr>
        <w:t xml:space="preserve">: calça comprida, blusa ou </w:t>
      </w:r>
      <w:r w:rsidR="001D74F1">
        <w:rPr>
          <w:rFonts w:ascii="Arial" w:hAnsi="Arial"/>
          <w:sz w:val="18"/>
          <w:szCs w:val="24"/>
        </w:rPr>
        <w:t xml:space="preserve">camisa com manga, e </w:t>
      </w:r>
      <w:r w:rsidR="00ED4E71">
        <w:rPr>
          <w:rFonts w:ascii="Arial" w:hAnsi="Arial"/>
          <w:sz w:val="18"/>
          <w:szCs w:val="24"/>
        </w:rPr>
        <w:t xml:space="preserve">sapato fechado. É proibida a entrada no laboratório com camisetas cavadas, sandálias, chinelo, saia ou decote. Além disso, não </w:t>
      </w:r>
      <w:r w:rsidR="001D74F1">
        <w:rPr>
          <w:rFonts w:ascii="Arial" w:hAnsi="Arial"/>
          <w:sz w:val="18"/>
          <w:szCs w:val="24"/>
        </w:rPr>
        <w:t>serão</w:t>
      </w:r>
      <w:r w:rsidR="00ED4E71">
        <w:rPr>
          <w:rFonts w:ascii="Arial" w:hAnsi="Arial"/>
          <w:sz w:val="18"/>
          <w:szCs w:val="24"/>
        </w:rPr>
        <w:t xml:space="preserve"> permitidos atrasos, ou seja, o aluno deverá se apresentar na aula prática pontualmente. </w:t>
      </w:r>
      <w:r w:rsidR="001D74F1">
        <w:rPr>
          <w:rFonts w:ascii="Arial" w:hAnsi="Arial"/>
          <w:sz w:val="18"/>
          <w:szCs w:val="24"/>
        </w:rPr>
        <w:t xml:space="preserve"> Se chegar atrasado, ele não participará da aula e ficará com nota 0,0 no questionário.</w:t>
      </w:r>
    </w:p>
    <w:p w:rsidR="00D506EF" w:rsidRDefault="00D506EF" w:rsidP="00D506EF">
      <w:pPr>
        <w:ind w:left="-567" w:firstLine="567"/>
        <w:rPr>
          <w:rFonts w:ascii="Arial" w:hAnsi="Arial"/>
          <w:b/>
          <w:caps/>
          <w:sz w:val="18"/>
          <w:szCs w:val="24"/>
        </w:rPr>
      </w:pPr>
      <w:r w:rsidRPr="00206A81">
        <w:rPr>
          <w:rFonts w:ascii="Arial" w:hAnsi="Arial"/>
          <w:b/>
          <w:caps/>
          <w:sz w:val="18"/>
          <w:szCs w:val="24"/>
          <w:u w:val="single"/>
        </w:rPr>
        <w:t>Seminário</w:t>
      </w:r>
    </w:p>
    <w:p w:rsidR="00D506EF" w:rsidRDefault="00D506EF" w:rsidP="00D506EF">
      <w:pPr>
        <w:rPr>
          <w:rFonts w:ascii="Arial" w:hAnsi="Arial"/>
          <w:sz w:val="18"/>
          <w:szCs w:val="24"/>
        </w:rPr>
      </w:pPr>
      <w:r w:rsidRPr="00206A81">
        <w:rPr>
          <w:rFonts w:ascii="Arial" w:hAnsi="Arial"/>
          <w:sz w:val="18"/>
          <w:szCs w:val="24"/>
        </w:rPr>
        <w:t xml:space="preserve">A </w:t>
      </w:r>
      <w:r>
        <w:rPr>
          <w:rFonts w:ascii="Arial" w:hAnsi="Arial"/>
          <w:sz w:val="18"/>
          <w:szCs w:val="24"/>
        </w:rPr>
        <w:t xml:space="preserve">nota do seminário será a média ponderada entre a nota do trabalho escrito e a nota referente </w:t>
      </w:r>
      <w:proofErr w:type="gramStart"/>
      <w:r>
        <w:rPr>
          <w:rFonts w:ascii="Arial" w:hAnsi="Arial"/>
          <w:sz w:val="18"/>
          <w:szCs w:val="24"/>
        </w:rPr>
        <w:t>a</w:t>
      </w:r>
      <w:proofErr w:type="gramEnd"/>
      <w:r>
        <w:rPr>
          <w:rFonts w:ascii="Arial" w:hAnsi="Arial"/>
          <w:sz w:val="18"/>
          <w:szCs w:val="24"/>
        </w:rPr>
        <w:t xml:space="preserve"> apresentação oral. A nota da apresentação oral será a média aritmética entre a nota dos professores e a nota de avaliação dos alunos, que deverá ser enviada no mesmo dia da apresentação dos trabalhos, junto </w:t>
      </w:r>
      <w:proofErr w:type="gramStart"/>
      <w:r>
        <w:rPr>
          <w:rFonts w:ascii="Arial" w:hAnsi="Arial"/>
          <w:sz w:val="18"/>
          <w:szCs w:val="24"/>
        </w:rPr>
        <w:t>a</w:t>
      </w:r>
      <w:proofErr w:type="gramEnd"/>
      <w:r>
        <w:rPr>
          <w:rFonts w:ascii="Arial" w:hAnsi="Arial"/>
          <w:sz w:val="18"/>
          <w:szCs w:val="24"/>
        </w:rPr>
        <w:t xml:space="preserve"> planilha a ser fornecida para inclusão das notas e avaliação de cada grupo.</w:t>
      </w:r>
      <w:r w:rsidR="00ED4E71">
        <w:rPr>
          <w:rFonts w:ascii="Arial" w:hAnsi="Arial"/>
          <w:sz w:val="18"/>
          <w:szCs w:val="24"/>
        </w:rPr>
        <w:t xml:space="preserve"> </w:t>
      </w:r>
    </w:p>
    <w:p w:rsidR="00ED4E71" w:rsidRPr="00206A81" w:rsidRDefault="00ED4E71" w:rsidP="00D506EF">
      <w:pPr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O </w:t>
      </w:r>
      <w:proofErr w:type="gramStart"/>
      <w:r>
        <w:rPr>
          <w:rFonts w:ascii="Arial" w:hAnsi="Arial"/>
          <w:sz w:val="18"/>
          <w:szCs w:val="24"/>
        </w:rPr>
        <w:t>não-participação</w:t>
      </w:r>
      <w:proofErr w:type="gramEnd"/>
      <w:r>
        <w:rPr>
          <w:rFonts w:ascii="Arial" w:hAnsi="Arial"/>
          <w:sz w:val="18"/>
          <w:szCs w:val="24"/>
        </w:rPr>
        <w:t xml:space="preserve"> na elaboração do trabalho escrito, assim como  falta ou atraso no dia da apresentação oral acarretará em nota zero (0,0) em ambas as atividades, sem exceção.</w:t>
      </w:r>
    </w:p>
    <w:p w:rsidR="00E73C50" w:rsidRPr="006F7EC2" w:rsidRDefault="00E73C50" w:rsidP="00E73C50">
      <w:pPr>
        <w:spacing w:after="0" w:line="240" w:lineRule="auto"/>
        <w:jc w:val="both"/>
        <w:rPr>
          <w:rFonts w:ascii="Arial" w:hAnsi="Arial"/>
          <w:sz w:val="18"/>
          <w:szCs w:val="24"/>
        </w:rPr>
      </w:pPr>
      <w:r w:rsidRPr="006F7EC2">
        <w:rPr>
          <w:rFonts w:ascii="Arial" w:hAnsi="Arial"/>
          <w:b/>
          <w:sz w:val="18"/>
          <w:szCs w:val="24"/>
          <w:u w:val="single"/>
        </w:rPr>
        <w:t>QUESTIONÁRIOS</w:t>
      </w:r>
    </w:p>
    <w:p w:rsidR="00E73C50" w:rsidRPr="006F7EC2" w:rsidRDefault="00E73C50" w:rsidP="00E73C50">
      <w:pPr>
        <w:spacing w:after="0" w:line="240" w:lineRule="auto"/>
        <w:rPr>
          <w:rFonts w:ascii="Arial" w:hAnsi="Arial"/>
          <w:sz w:val="18"/>
          <w:szCs w:val="24"/>
          <w:highlight w:val="green"/>
        </w:rPr>
      </w:pPr>
      <w:r w:rsidRPr="006F7EC2">
        <w:rPr>
          <w:rFonts w:ascii="Arial" w:hAnsi="Arial"/>
          <w:sz w:val="18"/>
          <w:szCs w:val="24"/>
        </w:rPr>
        <w:t xml:space="preserve">Os relatórios serão respondidos imediatamente no final da aula prática conforme o cronograma. </w:t>
      </w:r>
    </w:p>
    <w:p w:rsidR="00E73C50" w:rsidRPr="006F7EC2" w:rsidRDefault="00E73C50" w:rsidP="00E73C50">
      <w:pPr>
        <w:spacing w:after="0" w:line="240" w:lineRule="auto"/>
        <w:rPr>
          <w:rFonts w:ascii="Arial" w:hAnsi="Arial"/>
          <w:sz w:val="18"/>
          <w:szCs w:val="24"/>
          <w:highlight w:val="green"/>
        </w:rPr>
      </w:pPr>
      <w:r w:rsidRPr="006F7EC2">
        <w:rPr>
          <w:rFonts w:ascii="Arial" w:hAnsi="Arial"/>
          <w:sz w:val="18"/>
          <w:szCs w:val="24"/>
        </w:rPr>
        <w:t xml:space="preserve">Será considerada para a nota final a média das notas dos questionários. </w:t>
      </w:r>
    </w:p>
    <w:p w:rsidR="00E73C50" w:rsidRPr="006F7EC2" w:rsidRDefault="00E73C50" w:rsidP="00E73C50">
      <w:pPr>
        <w:pStyle w:val="PargrafodaLista"/>
        <w:spacing w:after="0" w:line="240" w:lineRule="auto"/>
        <w:ind w:left="567"/>
        <w:rPr>
          <w:rFonts w:ascii="Arial" w:hAnsi="Arial"/>
          <w:sz w:val="18"/>
          <w:szCs w:val="24"/>
        </w:rPr>
      </w:pPr>
    </w:p>
    <w:p w:rsidR="00E73C50" w:rsidRPr="006F7EC2" w:rsidRDefault="00E73C50" w:rsidP="00E73C50">
      <w:pPr>
        <w:spacing w:after="0" w:line="240" w:lineRule="auto"/>
        <w:jc w:val="center"/>
        <w:rPr>
          <w:rFonts w:ascii="Arial" w:hAnsi="Arial"/>
          <w:b/>
          <w:sz w:val="18"/>
          <w:szCs w:val="24"/>
          <w:u w:val="single"/>
        </w:rPr>
      </w:pPr>
    </w:p>
    <w:p w:rsidR="00E73C50" w:rsidRPr="006F7EC2" w:rsidRDefault="00E73C50" w:rsidP="00E73C50">
      <w:pPr>
        <w:spacing w:after="0" w:line="240" w:lineRule="auto"/>
        <w:jc w:val="center"/>
        <w:rPr>
          <w:rFonts w:ascii="Arial" w:hAnsi="Arial"/>
          <w:b/>
          <w:sz w:val="18"/>
          <w:szCs w:val="24"/>
          <w:u w:val="single"/>
        </w:rPr>
      </w:pPr>
      <w:r w:rsidRPr="006F7EC2">
        <w:rPr>
          <w:rFonts w:ascii="Arial" w:hAnsi="Arial"/>
          <w:b/>
          <w:sz w:val="18"/>
          <w:szCs w:val="24"/>
          <w:u w:val="single"/>
        </w:rPr>
        <w:t>BIBLIOGRAFIA</w:t>
      </w:r>
    </w:p>
    <w:p w:rsidR="00E73C50" w:rsidRPr="006F7EC2" w:rsidRDefault="00E73C50" w:rsidP="00E73C50">
      <w:pPr>
        <w:spacing w:after="0" w:line="240" w:lineRule="auto"/>
        <w:jc w:val="center"/>
        <w:rPr>
          <w:rFonts w:ascii="Arial" w:hAnsi="Arial"/>
          <w:b/>
          <w:sz w:val="18"/>
          <w:szCs w:val="24"/>
          <w:u w:val="single"/>
        </w:rPr>
      </w:pPr>
    </w:p>
    <w:p w:rsidR="00E73C50" w:rsidRPr="006F7EC2" w:rsidRDefault="00E73C50" w:rsidP="00E73C50">
      <w:pPr>
        <w:spacing w:after="0" w:line="240" w:lineRule="auto"/>
        <w:ind w:left="1134" w:hanging="1134"/>
        <w:jc w:val="both"/>
        <w:rPr>
          <w:rFonts w:ascii="Arial" w:hAnsi="Arial"/>
          <w:sz w:val="18"/>
          <w:szCs w:val="24"/>
        </w:rPr>
      </w:pPr>
      <w:r w:rsidRPr="006F7EC2">
        <w:rPr>
          <w:rFonts w:ascii="Arial" w:hAnsi="Arial"/>
          <w:sz w:val="18"/>
          <w:szCs w:val="24"/>
        </w:rPr>
        <w:t xml:space="preserve">CALLISTER, W.D. – </w:t>
      </w:r>
      <w:r w:rsidRPr="006F7EC2">
        <w:rPr>
          <w:rFonts w:ascii="Arial" w:hAnsi="Arial"/>
          <w:sz w:val="18"/>
          <w:szCs w:val="24"/>
          <w:u w:val="single"/>
        </w:rPr>
        <w:t>Ciência e engenharia de materiais - uma introdução</w:t>
      </w:r>
      <w:r w:rsidRPr="006F7EC2">
        <w:rPr>
          <w:rFonts w:ascii="Arial" w:hAnsi="Arial"/>
          <w:sz w:val="18"/>
          <w:szCs w:val="24"/>
        </w:rPr>
        <w:t>, 7ª ed. LTC, 2008.</w:t>
      </w:r>
    </w:p>
    <w:p w:rsidR="00E73C50" w:rsidRPr="006F7EC2" w:rsidRDefault="00E73C50" w:rsidP="00E73C50">
      <w:pPr>
        <w:pStyle w:val="Corpodetexto2"/>
        <w:ind w:left="1134" w:hanging="1134"/>
        <w:jc w:val="both"/>
        <w:rPr>
          <w:rFonts w:ascii="Arial" w:hAnsi="Arial"/>
          <w:sz w:val="18"/>
          <w:szCs w:val="24"/>
        </w:rPr>
      </w:pPr>
      <w:r w:rsidRPr="006F7EC2">
        <w:rPr>
          <w:rFonts w:ascii="Arial" w:hAnsi="Arial"/>
          <w:sz w:val="18"/>
          <w:szCs w:val="24"/>
        </w:rPr>
        <w:t xml:space="preserve">SMITH, W.F.; </w:t>
      </w:r>
      <w:r w:rsidRPr="006F7EC2">
        <w:rPr>
          <w:rFonts w:ascii="Arial" w:hAnsi="Arial" w:cs="Arial"/>
          <w:bCs/>
          <w:sz w:val="18"/>
          <w:szCs w:val="24"/>
        </w:rPr>
        <w:t xml:space="preserve">HASHEMI, J. </w:t>
      </w:r>
      <w:r w:rsidRPr="006F7EC2">
        <w:rPr>
          <w:rFonts w:ascii="Arial" w:hAnsi="Arial"/>
          <w:sz w:val="18"/>
          <w:szCs w:val="24"/>
        </w:rPr>
        <w:t>–</w:t>
      </w:r>
      <w:r w:rsidRPr="006F7EC2">
        <w:rPr>
          <w:rFonts w:ascii="Arial" w:hAnsi="Arial" w:cs="Arial"/>
          <w:bCs/>
          <w:sz w:val="18"/>
          <w:szCs w:val="24"/>
        </w:rPr>
        <w:t xml:space="preserve"> </w:t>
      </w:r>
      <w:r w:rsidRPr="006F7EC2">
        <w:rPr>
          <w:rFonts w:ascii="Arial" w:hAnsi="Arial"/>
          <w:sz w:val="18"/>
          <w:szCs w:val="24"/>
          <w:u w:val="single"/>
        </w:rPr>
        <w:t>Princípios de ciência e engenharia de materiais</w:t>
      </w:r>
      <w:r w:rsidRPr="006F7EC2">
        <w:rPr>
          <w:rFonts w:ascii="Arial" w:hAnsi="Arial"/>
          <w:sz w:val="18"/>
          <w:szCs w:val="24"/>
        </w:rPr>
        <w:t xml:space="preserve">. 3ª ed., Mc </w:t>
      </w:r>
      <w:proofErr w:type="spellStart"/>
      <w:r w:rsidRPr="006F7EC2">
        <w:rPr>
          <w:rFonts w:ascii="Arial" w:hAnsi="Arial"/>
          <w:sz w:val="18"/>
          <w:szCs w:val="24"/>
        </w:rPr>
        <w:t>Graw</w:t>
      </w:r>
      <w:proofErr w:type="spellEnd"/>
      <w:r w:rsidRPr="006F7EC2">
        <w:rPr>
          <w:rFonts w:ascii="Arial" w:hAnsi="Arial"/>
          <w:sz w:val="18"/>
          <w:szCs w:val="24"/>
        </w:rPr>
        <w:t>-Hill, 1998.</w:t>
      </w:r>
    </w:p>
    <w:p w:rsidR="00E73C50" w:rsidRPr="006F7EC2" w:rsidRDefault="00E73C50" w:rsidP="00E73C50">
      <w:pPr>
        <w:spacing w:after="0" w:line="240" w:lineRule="auto"/>
        <w:ind w:left="1134" w:right="227" w:hanging="1134"/>
        <w:jc w:val="both"/>
        <w:rPr>
          <w:rFonts w:ascii="Arial" w:hAnsi="Arial" w:cs="Arial"/>
          <w:bCs/>
          <w:sz w:val="18"/>
          <w:szCs w:val="24"/>
        </w:rPr>
      </w:pPr>
      <w:r w:rsidRPr="006F7EC2">
        <w:rPr>
          <w:rFonts w:ascii="Arial" w:hAnsi="Arial" w:cs="Arial"/>
          <w:bCs/>
          <w:sz w:val="18"/>
          <w:szCs w:val="24"/>
        </w:rPr>
        <w:t xml:space="preserve">ASKELAND, D.R.; PHULÉ, P.P Ciência e Engenharia dos Materiais. </w:t>
      </w:r>
      <w:proofErr w:type="spellStart"/>
      <w:r w:rsidRPr="006F7EC2">
        <w:rPr>
          <w:rFonts w:ascii="Arial" w:hAnsi="Arial" w:cs="Arial"/>
          <w:bCs/>
          <w:sz w:val="18"/>
          <w:szCs w:val="24"/>
        </w:rPr>
        <w:t>Cengage</w:t>
      </w:r>
      <w:proofErr w:type="spellEnd"/>
      <w:r w:rsidRPr="006F7EC2">
        <w:rPr>
          <w:rFonts w:ascii="Arial" w:hAnsi="Arial" w:cs="Arial"/>
          <w:bCs/>
          <w:sz w:val="18"/>
          <w:szCs w:val="24"/>
        </w:rPr>
        <w:t xml:space="preserve"> Learning, São Paulo, 2008.  </w:t>
      </w:r>
    </w:p>
    <w:p w:rsidR="00E73C50" w:rsidRPr="006F7EC2" w:rsidRDefault="00E73C50" w:rsidP="00E73C50">
      <w:pPr>
        <w:pStyle w:val="Corpodetexto2"/>
        <w:ind w:left="1134" w:hanging="1134"/>
        <w:jc w:val="both"/>
        <w:rPr>
          <w:rFonts w:ascii="Arial" w:hAnsi="Arial"/>
          <w:sz w:val="18"/>
          <w:szCs w:val="24"/>
          <w:lang w:val="en-US"/>
        </w:rPr>
      </w:pPr>
      <w:r w:rsidRPr="006F7EC2">
        <w:rPr>
          <w:rFonts w:ascii="Arial" w:hAnsi="Arial"/>
          <w:sz w:val="18"/>
          <w:szCs w:val="24"/>
        </w:rPr>
        <w:t xml:space="preserve">FERRANTE, M. – </w:t>
      </w:r>
      <w:r w:rsidRPr="006F7EC2">
        <w:rPr>
          <w:rFonts w:ascii="Arial" w:hAnsi="Arial"/>
          <w:sz w:val="18"/>
          <w:szCs w:val="24"/>
          <w:u w:val="single"/>
        </w:rPr>
        <w:t>Seleção de materiais</w:t>
      </w:r>
      <w:r w:rsidRPr="006F7EC2">
        <w:rPr>
          <w:rFonts w:ascii="Arial" w:hAnsi="Arial"/>
          <w:sz w:val="18"/>
          <w:szCs w:val="24"/>
        </w:rPr>
        <w:t xml:space="preserve">. </w:t>
      </w:r>
      <w:proofErr w:type="gramStart"/>
      <w:r w:rsidRPr="006F7EC2">
        <w:rPr>
          <w:rFonts w:ascii="Arial" w:hAnsi="Arial"/>
          <w:sz w:val="18"/>
          <w:szCs w:val="24"/>
          <w:lang w:val="en-US"/>
        </w:rPr>
        <w:t xml:space="preserve">2ª ed., </w:t>
      </w:r>
      <w:proofErr w:type="spellStart"/>
      <w:r w:rsidRPr="006F7EC2">
        <w:rPr>
          <w:rFonts w:ascii="Arial" w:hAnsi="Arial"/>
          <w:sz w:val="18"/>
          <w:szCs w:val="24"/>
          <w:lang w:val="en-US"/>
        </w:rPr>
        <w:t>Edufscar</w:t>
      </w:r>
      <w:proofErr w:type="spellEnd"/>
      <w:r w:rsidRPr="006F7EC2">
        <w:rPr>
          <w:rFonts w:ascii="Arial" w:hAnsi="Arial"/>
          <w:sz w:val="18"/>
          <w:szCs w:val="24"/>
          <w:lang w:val="en-US"/>
        </w:rPr>
        <w:t>, 2002.</w:t>
      </w:r>
      <w:proofErr w:type="gramEnd"/>
    </w:p>
    <w:p w:rsidR="00E73C50" w:rsidRPr="006F7EC2" w:rsidRDefault="00E73C50" w:rsidP="00E73C50">
      <w:pPr>
        <w:pStyle w:val="Corpodetexto2"/>
        <w:ind w:left="1134" w:hanging="1134"/>
        <w:jc w:val="both"/>
        <w:rPr>
          <w:rFonts w:ascii="Arial" w:hAnsi="Arial"/>
          <w:sz w:val="18"/>
          <w:szCs w:val="24"/>
        </w:rPr>
      </w:pPr>
      <w:proofErr w:type="gramStart"/>
      <w:r w:rsidRPr="006F7EC2">
        <w:rPr>
          <w:rFonts w:ascii="Arial" w:hAnsi="Arial"/>
          <w:sz w:val="18"/>
          <w:szCs w:val="24"/>
          <w:lang w:val="en-US"/>
        </w:rPr>
        <w:t xml:space="preserve">ASHBY, M. F.; JOHNSON, K. – </w:t>
      </w:r>
      <w:r w:rsidRPr="006F7EC2">
        <w:rPr>
          <w:rFonts w:ascii="Arial" w:hAnsi="Arial"/>
          <w:sz w:val="18"/>
          <w:szCs w:val="24"/>
          <w:u w:val="single"/>
          <w:lang w:val="en-US"/>
        </w:rPr>
        <w:t>Materials selection in mechanical design</w:t>
      </w:r>
      <w:r w:rsidRPr="006F7EC2">
        <w:rPr>
          <w:rFonts w:ascii="Arial" w:hAnsi="Arial"/>
          <w:sz w:val="18"/>
          <w:szCs w:val="24"/>
          <w:lang w:val="en-US"/>
        </w:rPr>
        <w:t xml:space="preserve">, 3ª ed., Ed. </w:t>
      </w:r>
      <w:proofErr w:type="spellStart"/>
      <w:r w:rsidRPr="006F7EC2">
        <w:rPr>
          <w:rFonts w:ascii="Arial" w:hAnsi="Arial"/>
          <w:sz w:val="18"/>
          <w:szCs w:val="24"/>
        </w:rPr>
        <w:t>Butterworth-Heinemann</w:t>
      </w:r>
      <w:proofErr w:type="spellEnd"/>
      <w:r w:rsidRPr="006F7EC2">
        <w:rPr>
          <w:rFonts w:ascii="Arial" w:hAnsi="Arial"/>
          <w:sz w:val="18"/>
          <w:szCs w:val="24"/>
        </w:rPr>
        <w:t>, 2005.</w:t>
      </w:r>
      <w:proofErr w:type="gramEnd"/>
      <w:r w:rsidRPr="006F7EC2">
        <w:rPr>
          <w:rFonts w:ascii="Arial" w:hAnsi="Arial"/>
          <w:sz w:val="18"/>
          <w:szCs w:val="24"/>
        </w:rPr>
        <w:t xml:space="preserve"> </w:t>
      </w:r>
    </w:p>
    <w:p w:rsidR="00E73C50" w:rsidRPr="006F7EC2" w:rsidRDefault="00E73C50" w:rsidP="00E73C50">
      <w:pPr>
        <w:spacing w:after="0"/>
        <w:ind w:left="1134" w:hanging="1134"/>
        <w:rPr>
          <w:sz w:val="16"/>
        </w:rPr>
      </w:pPr>
      <w:r w:rsidRPr="006F7EC2">
        <w:rPr>
          <w:rFonts w:ascii="Arial" w:hAnsi="Arial" w:cs="Arial"/>
          <w:sz w:val="18"/>
          <w:szCs w:val="24"/>
        </w:rPr>
        <w:t xml:space="preserve">SUBARAO, E.C.; CHAKRAVORTY, </w:t>
      </w:r>
      <w:proofErr w:type="gramStart"/>
      <w:r w:rsidRPr="006F7EC2">
        <w:rPr>
          <w:rFonts w:ascii="Arial" w:hAnsi="Arial" w:cs="Arial"/>
          <w:sz w:val="18"/>
          <w:szCs w:val="24"/>
        </w:rPr>
        <w:t>D.</w:t>
      </w:r>
      <w:proofErr w:type="gramEnd"/>
      <w:r w:rsidRPr="006F7EC2">
        <w:rPr>
          <w:rFonts w:ascii="Arial" w:hAnsi="Arial" w:cs="Arial"/>
          <w:sz w:val="18"/>
          <w:szCs w:val="24"/>
        </w:rPr>
        <w:t xml:space="preserve">; MERIAM, M.F; REGHAVAN V., SINGHAL, L.K. – </w:t>
      </w:r>
      <w:r w:rsidRPr="006F7EC2">
        <w:rPr>
          <w:rFonts w:ascii="Arial" w:hAnsi="Arial" w:cs="Arial"/>
          <w:sz w:val="18"/>
          <w:szCs w:val="24"/>
          <w:u w:val="single"/>
        </w:rPr>
        <w:t>Experiências de ciências dos materiais.</w:t>
      </w:r>
      <w:r w:rsidRPr="006F7EC2">
        <w:rPr>
          <w:rFonts w:ascii="Arial" w:hAnsi="Arial" w:cs="Arial"/>
          <w:sz w:val="18"/>
          <w:szCs w:val="24"/>
        </w:rPr>
        <w:t xml:space="preserve"> Ed. Edgard </w:t>
      </w:r>
      <w:proofErr w:type="spellStart"/>
      <w:r w:rsidRPr="006F7EC2">
        <w:rPr>
          <w:rFonts w:ascii="Arial" w:hAnsi="Arial" w:cs="Arial"/>
          <w:sz w:val="18"/>
          <w:szCs w:val="24"/>
        </w:rPr>
        <w:t>Blücher</w:t>
      </w:r>
      <w:proofErr w:type="spellEnd"/>
      <w:r w:rsidRPr="006F7EC2">
        <w:rPr>
          <w:rFonts w:ascii="Arial" w:hAnsi="Arial" w:cs="Arial"/>
          <w:sz w:val="18"/>
          <w:szCs w:val="24"/>
        </w:rPr>
        <w:t>, Ed. Da Universidade de São Paulo, 1973, pag. 236.</w:t>
      </w:r>
    </w:p>
    <w:p w:rsidR="00E73C50" w:rsidRPr="006F7EC2" w:rsidRDefault="00E73C50" w:rsidP="00E73C50">
      <w:pPr>
        <w:spacing w:after="0"/>
        <w:rPr>
          <w:sz w:val="16"/>
        </w:rPr>
      </w:pPr>
    </w:p>
    <w:sectPr w:rsidR="00E73C50" w:rsidRPr="006F7EC2" w:rsidSect="00CB528C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1"/>
    <w:rsid w:val="00025B90"/>
    <w:rsid w:val="000A0B2B"/>
    <w:rsid w:val="00115996"/>
    <w:rsid w:val="001D74F1"/>
    <w:rsid w:val="002117ED"/>
    <w:rsid w:val="00302C1D"/>
    <w:rsid w:val="00364FBC"/>
    <w:rsid w:val="003D4A13"/>
    <w:rsid w:val="0049325E"/>
    <w:rsid w:val="0055142E"/>
    <w:rsid w:val="00574720"/>
    <w:rsid w:val="00594D8C"/>
    <w:rsid w:val="005958FC"/>
    <w:rsid w:val="005E7838"/>
    <w:rsid w:val="00653A3A"/>
    <w:rsid w:val="00673BFF"/>
    <w:rsid w:val="00703E47"/>
    <w:rsid w:val="0077311E"/>
    <w:rsid w:val="0080103B"/>
    <w:rsid w:val="00806932"/>
    <w:rsid w:val="00896586"/>
    <w:rsid w:val="008C3673"/>
    <w:rsid w:val="00954191"/>
    <w:rsid w:val="00965502"/>
    <w:rsid w:val="00A25660"/>
    <w:rsid w:val="00AF3CBD"/>
    <w:rsid w:val="00B00579"/>
    <w:rsid w:val="00BD3016"/>
    <w:rsid w:val="00C354C6"/>
    <w:rsid w:val="00CB528C"/>
    <w:rsid w:val="00CB62B8"/>
    <w:rsid w:val="00CF5326"/>
    <w:rsid w:val="00D32A28"/>
    <w:rsid w:val="00D506EF"/>
    <w:rsid w:val="00E73C50"/>
    <w:rsid w:val="00ED4E71"/>
    <w:rsid w:val="00EE46FE"/>
    <w:rsid w:val="00F0304C"/>
    <w:rsid w:val="00F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41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419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73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73C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3C5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419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419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73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73C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3C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Vera</cp:lastModifiedBy>
  <cp:revision>6</cp:revision>
  <dcterms:created xsi:type="dcterms:W3CDTF">2013-08-08T18:37:00Z</dcterms:created>
  <dcterms:modified xsi:type="dcterms:W3CDTF">2013-08-08T18:58:00Z</dcterms:modified>
</cp:coreProperties>
</file>