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DF" w:rsidRDefault="00E452DF" w:rsidP="00E4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 DE REVISÃO</w:t>
      </w:r>
    </w:p>
    <w:p w:rsidR="00A8429E" w:rsidRPr="00B47162" w:rsidRDefault="00C04289" w:rsidP="00E4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A1</w:t>
      </w:r>
    </w:p>
    <w:p w:rsidR="00E452DF" w:rsidRDefault="00E452DF" w:rsidP="00E452DF">
      <w:r>
        <w:t>Verdadeiro ou falso? Justifique.</w:t>
      </w:r>
    </w:p>
    <w:p w:rsidR="00E452DF" w:rsidRPr="00C2351B" w:rsidRDefault="00C2351B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>Merton destaca alguns fenômenos cujos resultados, sem corresponder às expectativas iniciais dos atores, procedem de suas iniciativas e de suas intenções, ou antes da maneira pela qual elas se combinam e das diversas coerções a que está sujeita sua ação.</w:t>
      </w:r>
    </w:p>
    <w:p w:rsidR="00C2351B" w:rsidRPr="00C2351B" w:rsidRDefault="00C2351B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>Procurar a “função manifesta” de uma regra ou de um costume não é procurar sua finalidade, mas a maneira pela qual seu sentido se constitui e se mantém.</w:t>
      </w:r>
    </w:p>
    <w:p w:rsidR="00C2351B" w:rsidRPr="007772F6" w:rsidRDefault="00C2351B" w:rsidP="00E452DF">
      <w:pPr>
        <w:pStyle w:val="PargrafodaLista"/>
        <w:numPr>
          <w:ilvl w:val="0"/>
          <w:numId w:val="3"/>
        </w:numPr>
        <w:rPr>
          <w:rStyle w:val="apple-converted-space"/>
        </w:rPr>
      </w:pPr>
      <w:r>
        <w:rPr>
          <w:color w:val="000000"/>
        </w:rPr>
        <w:t xml:space="preserve">Diferente de </w:t>
      </w:r>
      <w:proofErr w:type="spellStart"/>
      <w:r>
        <w:rPr>
          <w:color w:val="000000"/>
        </w:rPr>
        <w:t>Parsons</w:t>
      </w:r>
      <w:proofErr w:type="spellEnd"/>
      <w:r>
        <w:rPr>
          <w:color w:val="000000"/>
        </w:rPr>
        <w:t xml:space="preserve">, Merton aplica a </w:t>
      </w:r>
      <w:r>
        <w:rPr>
          <w:color w:val="000000"/>
        </w:rPr>
        <w:t>explicação funcional</w:t>
      </w:r>
      <w:r>
        <w:rPr>
          <w:color w:val="000000"/>
        </w:rPr>
        <w:t xml:space="preserve"> não a segmentos claramente específicos da estrutura social, mas à sociedade tomada em seu conjunto.</w:t>
      </w:r>
    </w:p>
    <w:p w:rsidR="007772F6" w:rsidRPr="00314FD9" w:rsidRDefault="00C2351B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>Um rito ou uma prática não admitem uma, mas várias funções latentes, conforme a maneira como é delimitado o campo considerado pelo observador</w:t>
      </w:r>
      <w:r w:rsidR="007772F6">
        <w:rPr>
          <w:color w:val="000000"/>
        </w:rPr>
        <w:t xml:space="preserve">. </w:t>
      </w:r>
    </w:p>
    <w:p w:rsidR="00314FD9" w:rsidRPr="00314FD9" w:rsidRDefault="00314FD9" w:rsidP="00E452DF">
      <w:pPr>
        <w:pStyle w:val="PargrafodaLista"/>
        <w:numPr>
          <w:ilvl w:val="0"/>
          <w:numId w:val="3"/>
        </w:numPr>
      </w:pPr>
      <w:proofErr w:type="spellStart"/>
      <w:r>
        <w:rPr>
          <w:color w:val="000000"/>
        </w:rPr>
        <w:t>Schutz</w:t>
      </w:r>
      <w:proofErr w:type="spellEnd"/>
      <w:r>
        <w:rPr>
          <w:color w:val="000000"/>
        </w:rPr>
        <w:t xml:space="preserve"> define “situação” como um conjunto de restrições estáveis e coerentes no qual está colocado o sistema de ação.</w:t>
      </w:r>
    </w:p>
    <w:p w:rsidR="00314FD9" w:rsidRPr="00314FD9" w:rsidRDefault="00314FD9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 xml:space="preserve">Para </w:t>
      </w:r>
      <w:proofErr w:type="spellStart"/>
      <w:r w:rsidR="00A0164E">
        <w:rPr>
          <w:color w:val="000000"/>
        </w:rPr>
        <w:t>Blumer</w:t>
      </w:r>
      <w:proofErr w:type="spellEnd"/>
      <w:r>
        <w:rPr>
          <w:color w:val="000000"/>
        </w:rPr>
        <w:t>, em situação de interação, quando</w:t>
      </w:r>
      <w:r w:rsidR="00997454">
        <w:rPr>
          <w:color w:val="000000"/>
        </w:rPr>
        <w:t xml:space="preserve"> ego executa um papel frente a álter</w:t>
      </w:r>
      <w:r>
        <w:rPr>
          <w:color w:val="000000"/>
        </w:rPr>
        <w:t>, a ligação funcional é assegurada por um conjunto de regras e de expectativas mútuas.</w:t>
      </w:r>
    </w:p>
    <w:p w:rsidR="00314FD9" w:rsidRPr="001C26D8" w:rsidRDefault="00314FD9" w:rsidP="00B25F7E">
      <w:pPr>
        <w:pStyle w:val="PargrafodaLista"/>
        <w:numPr>
          <w:ilvl w:val="0"/>
          <w:numId w:val="3"/>
        </w:numPr>
      </w:pPr>
      <w:r w:rsidRPr="00997454">
        <w:rPr>
          <w:color w:val="000000"/>
        </w:rPr>
        <w:t xml:space="preserve"> </w:t>
      </w:r>
      <w:proofErr w:type="spellStart"/>
      <w:r w:rsidR="00997454" w:rsidRPr="00997454">
        <w:rPr>
          <w:color w:val="000000"/>
        </w:rPr>
        <w:t>Gouldner</w:t>
      </w:r>
      <w:proofErr w:type="spellEnd"/>
      <w:r w:rsidR="00997454" w:rsidRPr="00997454">
        <w:rPr>
          <w:color w:val="000000"/>
        </w:rPr>
        <w:t xml:space="preserve"> identificava</w:t>
      </w:r>
      <w:r w:rsidR="00997454" w:rsidRPr="00997454">
        <w:rPr>
          <w:color w:val="000000"/>
        </w:rPr>
        <w:t xml:space="preserve"> </w:t>
      </w:r>
      <w:r w:rsidR="00997454" w:rsidRPr="00997454">
        <w:rPr>
          <w:color w:val="000000"/>
        </w:rPr>
        <w:t xml:space="preserve">dois </w:t>
      </w:r>
      <w:r w:rsidR="00997454" w:rsidRPr="00997454">
        <w:rPr>
          <w:color w:val="000000"/>
        </w:rPr>
        <w:t>grandes problemas que a proposta estrutural-funcionalista teria que enfrentar: a</w:t>
      </w:r>
      <w:r w:rsidR="00997454" w:rsidRPr="00997454">
        <w:rPr>
          <w:color w:val="000000"/>
        </w:rPr>
        <w:t>s novas gerações de sociólogos</w:t>
      </w:r>
      <w:r w:rsidR="00997454" w:rsidRPr="00997454">
        <w:rPr>
          <w:color w:val="000000"/>
        </w:rPr>
        <w:t xml:space="preserve"> </w:t>
      </w:r>
      <w:r w:rsidR="00997454" w:rsidRPr="00997454">
        <w:rPr>
          <w:color w:val="000000"/>
        </w:rPr>
        <w:t>mostravam uma crescente inquietação tanto diante das dificuldades que o funcionalismo</w:t>
      </w:r>
      <w:r w:rsidR="00997454" w:rsidRPr="00997454">
        <w:rPr>
          <w:color w:val="000000"/>
        </w:rPr>
        <w:t xml:space="preserve"> </w:t>
      </w:r>
      <w:r w:rsidR="00997454" w:rsidRPr="00997454">
        <w:rPr>
          <w:color w:val="000000"/>
        </w:rPr>
        <w:t>oferecia para lidar com a mudança social quanto em relação à sua concepção de sociedade</w:t>
      </w:r>
      <w:r w:rsidR="00997454">
        <w:rPr>
          <w:color w:val="000000"/>
        </w:rPr>
        <w:t xml:space="preserve"> </w:t>
      </w:r>
      <w:r w:rsidR="001C26D8" w:rsidRPr="00997454">
        <w:rPr>
          <w:color w:val="000000"/>
        </w:rPr>
        <w:t>autorregulada</w:t>
      </w:r>
      <w:r w:rsidR="00997454" w:rsidRPr="00997454">
        <w:rPr>
          <w:color w:val="000000"/>
        </w:rPr>
        <w:t xml:space="preserve"> e equilibrada, ancorada na moralidade coletiva.</w:t>
      </w:r>
    </w:p>
    <w:p w:rsidR="00A8429E" w:rsidRDefault="001C26D8" w:rsidP="001C26D8">
      <w:pPr>
        <w:pStyle w:val="PargrafodaLista"/>
        <w:numPr>
          <w:ilvl w:val="0"/>
          <w:numId w:val="3"/>
        </w:numPr>
      </w:pPr>
      <w:r>
        <w:t>Entre os prognósticos sobre o desenvolvimento da sociologia feitos por</w:t>
      </w:r>
      <w:r>
        <w:t xml:space="preserve"> </w:t>
      </w:r>
      <w:proofErr w:type="spellStart"/>
      <w:r>
        <w:t>Gouldner</w:t>
      </w:r>
      <w:proofErr w:type="spellEnd"/>
      <w:r>
        <w:t xml:space="preserve">, </w:t>
      </w:r>
      <w:r>
        <w:t xml:space="preserve">destaca-se </w:t>
      </w:r>
      <w:r>
        <w:t>o referente ao marxismo</w:t>
      </w:r>
      <w:r>
        <w:t xml:space="preserve">. Para o autor, </w:t>
      </w:r>
      <w:r>
        <w:t>as correntes</w:t>
      </w:r>
      <w:r>
        <w:t xml:space="preserve"> </w:t>
      </w:r>
      <w:r>
        <w:t xml:space="preserve">marxistas </w:t>
      </w:r>
      <w:r>
        <w:t>iriam</w:t>
      </w:r>
      <w:r>
        <w:t xml:space="preserve"> declinar</w:t>
      </w:r>
      <w:r>
        <w:t xml:space="preserve"> e entrar</w:t>
      </w:r>
      <w:r>
        <w:t xml:space="preserve"> em</w:t>
      </w:r>
      <w:r>
        <w:t xml:space="preserve"> inevitável colapso.</w:t>
      </w:r>
    </w:p>
    <w:p w:rsidR="001C26D8" w:rsidRDefault="00A0164E" w:rsidP="001C26D8">
      <w:pPr>
        <w:pStyle w:val="PargrafodaLista"/>
        <w:numPr>
          <w:ilvl w:val="0"/>
          <w:numId w:val="3"/>
        </w:numPr>
      </w:pPr>
      <w:r>
        <w:t xml:space="preserve">Pode-se dizer que </w:t>
      </w:r>
      <w:proofErr w:type="spellStart"/>
      <w:r>
        <w:t>Blumer</w:t>
      </w:r>
      <w:proofErr w:type="spellEnd"/>
      <w:r>
        <w:t xml:space="preserve"> é um </w:t>
      </w:r>
      <w:proofErr w:type="spellStart"/>
      <w:r>
        <w:t>anti-durkheiminano</w:t>
      </w:r>
      <w:proofErr w:type="spellEnd"/>
      <w:r>
        <w:t>, vez que para ele os indivíduos não sofrem os fatos sociais; ao contrário, não cessam de produzi-los. Decorre daí que os pontos de vista e as representações dos atores devem constituir o objeto essencial da sociologia.</w:t>
      </w:r>
    </w:p>
    <w:p w:rsidR="00A0164E" w:rsidRDefault="00A0164E" w:rsidP="001C26D8">
      <w:pPr>
        <w:pStyle w:val="PargrafodaLista"/>
        <w:numPr>
          <w:ilvl w:val="0"/>
          <w:numId w:val="3"/>
        </w:numPr>
      </w:pPr>
      <w:r>
        <w:t xml:space="preserve">As sondagens de opinião por questionário e o tratamento estatístico são os recursos de pesquisa privilegiados por </w:t>
      </w:r>
      <w:proofErr w:type="spellStart"/>
      <w:r>
        <w:t>Schutz</w:t>
      </w:r>
      <w:proofErr w:type="spellEnd"/>
      <w:r>
        <w:t xml:space="preserve"> em sua tentativa de apreender </w:t>
      </w:r>
      <w:r w:rsidR="006975B2">
        <w:t>o sentido que os atores atribuem aos objetos, situações e símbolos.</w:t>
      </w:r>
    </w:p>
    <w:p w:rsidR="006975B2" w:rsidRDefault="006975B2" w:rsidP="001C26D8">
      <w:pPr>
        <w:pStyle w:val="PargrafodaLista"/>
        <w:numPr>
          <w:ilvl w:val="0"/>
          <w:numId w:val="3"/>
        </w:numPr>
      </w:pPr>
      <w:proofErr w:type="spellStart"/>
      <w:r>
        <w:t>Schutz</w:t>
      </w:r>
      <w:proofErr w:type="spellEnd"/>
      <w:r>
        <w:t xml:space="preserve"> vale-se da noção </w:t>
      </w:r>
      <w:proofErr w:type="spellStart"/>
      <w:r>
        <w:t>husserliana</w:t>
      </w:r>
      <w:proofErr w:type="spellEnd"/>
      <w:r>
        <w:t xml:space="preserve"> de tipicidade que, em termos heurísticos, é idêntica ao tipo ideal weberiano.</w:t>
      </w:r>
      <w:bookmarkStart w:id="0" w:name="_GoBack"/>
      <w:bookmarkEnd w:id="0"/>
    </w:p>
    <w:sectPr w:rsidR="00697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A7C"/>
    <w:multiLevelType w:val="hybridMultilevel"/>
    <w:tmpl w:val="57D03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CC0"/>
    <w:multiLevelType w:val="hybridMultilevel"/>
    <w:tmpl w:val="3DB83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6B7F"/>
    <w:multiLevelType w:val="hybridMultilevel"/>
    <w:tmpl w:val="6F3E1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F"/>
    <w:rsid w:val="001C26D8"/>
    <w:rsid w:val="002D0BA7"/>
    <w:rsid w:val="00314FD9"/>
    <w:rsid w:val="00401458"/>
    <w:rsid w:val="00420497"/>
    <w:rsid w:val="006975B2"/>
    <w:rsid w:val="007772F6"/>
    <w:rsid w:val="00997454"/>
    <w:rsid w:val="00A0164E"/>
    <w:rsid w:val="00A8429E"/>
    <w:rsid w:val="00B348BA"/>
    <w:rsid w:val="00C04289"/>
    <w:rsid w:val="00C2351B"/>
    <w:rsid w:val="00E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FCC0-1D7B-4BFE-A3A9-72B7203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2D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Stella Pinheiro de Freire Medeiros</dc:creator>
  <cp:keywords/>
  <dc:description/>
  <cp:lastModifiedBy>Bianca Stella Pinheiro de Freire Medeiros</cp:lastModifiedBy>
  <cp:revision>6</cp:revision>
  <dcterms:created xsi:type="dcterms:W3CDTF">2016-04-19T21:16:00Z</dcterms:created>
  <dcterms:modified xsi:type="dcterms:W3CDTF">2016-04-19T22:13:00Z</dcterms:modified>
</cp:coreProperties>
</file>