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58E" w14:textId="347B7D94" w:rsidR="007539AC" w:rsidRPr="00A301A0" w:rsidRDefault="00A20901" w:rsidP="00A301A0">
      <w:pPr>
        <w:spacing w:after="0" w:line="240" w:lineRule="auto"/>
        <w:jc w:val="right"/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</w:pPr>
      <w:r w:rsidRPr="00A301A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Atividade </w:t>
      </w:r>
      <w:r w:rsidR="005F37E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>4</w:t>
      </w:r>
      <w:r w:rsidRPr="00A301A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 </w:t>
      </w:r>
      <w:r w:rsidR="00A301A0" w:rsidRPr="00A301A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– </w:t>
      </w:r>
      <w:r w:rsidR="008D108A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>Rochas Metamórficas</w:t>
      </w:r>
    </w:p>
    <w:p w14:paraId="371D1D4C" w14:textId="7619F391" w:rsidR="007539AC" w:rsidRDefault="007539AC" w:rsidP="00467649">
      <w:pPr>
        <w:shd w:val="clear" w:color="auto" w:fill="FEFEFE"/>
        <w:spacing w:before="240" w:after="150" w:line="240" w:lineRule="auto"/>
        <w:jc w:val="right"/>
        <w:rPr>
          <w:rFonts w:ascii="Century Gothic" w:eastAsia="Times New Roman" w:hAnsi="Century Gothic" w:cs="Open Sans"/>
          <w:color w:val="393939"/>
          <w:sz w:val="20"/>
          <w:szCs w:val="20"/>
          <w:lang w:eastAsia="pt-BR"/>
        </w:rPr>
      </w:pPr>
      <w:r w:rsidRPr="00A301A0">
        <w:rPr>
          <w:rFonts w:ascii="Century Gothic" w:eastAsia="Times New Roman" w:hAnsi="Century Gothic" w:cs="Open Sans"/>
          <w:color w:val="393939"/>
          <w:sz w:val="20"/>
          <w:szCs w:val="20"/>
          <w:lang w:eastAsia="pt-BR"/>
        </w:rPr>
        <w:t>Profa. Mariana C. Kasemodel</w:t>
      </w:r>
    </w:p>
    <w:p w14:paraId="4D42F30A" w14:textId="4561313D" w:rsidR="00FF17BC" w:rsidRPr="005720E8" w:rsidRDefault="0056399D" w:rsidP="00F14F26">
      <w:pPr>
        <w:pStyle w:val="PargrafodaLista"/>
        <w:tabs>
          <w:tab w:val="left" w:pos="360"/>
        </w:tabs>
        <w:ind w:left="0"/>
        <w:jc w:val="both"/>
        <w:rPr>
          <w:rFonts w:ascii="Century Gothic" w:hAnsi="Century Gothic"/>
          <w:sz w:val="24"/>
          <w:szCs w:val="24"/>
        </w:rPr>
      </w:pPr>
      <w:r w:rsidRPr="005720E8">
        <w:rPr>
          <w:rFonts w:ascii="Century Gothic" w:hAnsi="Century Gothic"/>
          <w:sz w:val="24"/>
          <w:szCs w:val="24"/>
        </w:rPr>
        <w:t xml:space="preserve">Leia o texto a seguir e </w:t>
      </w:r>
      <w:r w:rsidR="005720E8" w:rsidRPr="005720E8">
        <w:rPr>
          <w:rFonts w:ascii="Century Gothic" w:hAnsi="Century Gothic"/>
          <w:sz w:val="24"/>
          <w:szCs w:val="24"/>
        </w:rPr>
        <w:t xml:space="preserve">preencha o Quadro 1 com </w:t>
      </w:r>
      <w:r w:rsidR="00C722AC" w:rsidRPr="005720E8">
        <w:rPr>
          <w:rFonts w:ascii="Century Gothic" w:hAnsi="Century Gothic"/>
          <w:sz w:val="24"/>
          <w:szCs w:val="24"/>
        </w:rPr>
        <w:t>as informações</w:t>
      </w:r>
      <w:r w:rsidR="005720E8" w:rsidRPr="005720E8">
        <w:rPr>
          <w:rFonts w:ascii="Century Gothic" w:hAnsi="Century Gothic"/>
          <w:sz w:val="24"/>
          <w:szCs w:val="24"/>
        </w:rPr>
        <w:t xml:space="preserve"> solicitadas</w:t>
      </w:r>
    </w:p>
    <w:p w14:paraId="7E515C1B" w14:textId="70B8F4D1" w:rsidR="005720E8" w:rsidRDefault="002727EC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lang w:eastAsia="pt-BR"/>
        </w:rPr>
        <w:t xml:space="preserve">Muitas rochas metamórficas exibem, em razão do seu modo de formação, uma determinante pelas quais os minerais estão orientados. Para fins de reconhecimento macroscópico serão distinguidas as seguintes </w:t>
      </w:r>
      <w:r w:rsidRPr="003B7CDA">
        <w:rPr>
          <w:rFonts w:ascii="Century Gothic" w:eastAsia="Times New Roman" w:hAnsi="Century Gothic" w:cs="Arial"/>
          <w:i/>
          <w:iCs/>
          <w:lang w:eastAsia="pt-BR"/>
        </w:rPr>
        <w:t>texturas</w:t>
      </w:r>
      <w:r>
        <w:rPr>
          <w:rFonts w:ascii="Century Gothic" w:eastAsia="Times New Roman" w:hAnsi="Century Gothic" w:cs="Arial"/>
          <w:lang w:eastAsia="pt-BR"/>
        </w:rPr>
        <w:t xml:space="preserve"> para as rochas metamór</w:t>
      </w:r>
      <w:r w:rsidR="009D1B19">
        <w:rPr>
          <w:rFonts w:ascii="Century Gothic" w:eastAsia="Times New Roman" w:hAnsi="Century Gothic" w:cs="Arial"/>
          <w:lang w:eastAsia="pt-BR"/>
        </w:rPr>
        <w:t xml:space="preserve">ficas: </w:t>
      </w:r>
      <w:proofErr w:type="spellStart"/>
      <w:r w:rsidR="004E297A">
        <w:rPr>
          <w:rFonts w:ascii="Century Gothic" w:eastAsia="Times New Roman" w:hAnsi="Century Gothic" w:cs="Arial"/>
          <w:lang w:eastAsia="pt-BR"/>
        </w:rPr>
        <w:t>lepidoblástica</w:t>
      </w:r>
      <w:proofErr w:type="spellEnd"/>
      <w:r w:rsidR="004E297A">
        <w:rPr>
          <w:rFonts w:ascii="Century Gothic" w:eastAsia="Times New Roman" w:hAnsi="Century Gothic" w:cs="Arial"/>
          <w:lang w:eastAsia="pt-BR"/>
        </w:rPr>
        <w:t xml:space="preserve">, </w:t>
      </w:r>
      <w:proofErr w:type="spellStart"/>
      <w:r w:rsidR="004E297A">
        <w:rPr>
          <w:rFonts w:ascii="Century Gothic" w:eastAsia="Times New Roman" w:hAnsi="Century Gothic" w:cs="Arial"/>
          <w:lang w:eastAsia="pt-BR"/>
        </w:rPr>
        <w:t>nematoblástica</w:t>
      </w:r>
      <w:proofErr w:type="spellEnd"/>
      <w:r w:rsidR="004E297A">
        <w:rPr>
          <w:rFonts w:ascii="Century Gothic" w:eastAsia="Times New Roman" w:hAnsi="Century Gothic" w:cs="Arial"/>
          <w:lang w:eastAsia="pt-BR"/>
        </w:rPr>
        <w:t xml:space="preserve">, </w:t>
      </w:r>
      <w:proofErr w:type="spellStart"/>
      <w:r w:rsidR="009D1B19">
        <w:rPr>
          <w:rFonts w:ascii="Century Gothic" w:eastAsia="Times New Roman" w:hAnsi="Century Gothic" w:cs="Arial"/>
          <w:lang w:eastAsia="pt-BR"/>
        </w:rPr>
        <w:t>granoblástica</w:t>
      </w:r>
      <w:proofErr w:type="spellEnd"/>
      <w:r w:rsidR="009D1B19">
        <w:rPr>
          <w:rFonts w:ascii="Century Gothic" w:eastAsia="Times New Roman" w:hAnsi="Century Gothic" w:cs="Arial"/>
          <w:lang w:eastAsia="pt-BR"/>
        </w:rPr>
        <w:t xml:space="preserve">, </w:t>
      </w:r>
      <w:proofErr w:type="spellStart"/>
      <w:r w:rsidR="009D1B19">
        <w:rPr>
          <w:rFonts w:ascii="Century Gothic" w:eastAsia="Times New Roman" w:hAnsi="Century Gothic" w:cs="Arial"/>
          <w:lang w:eastAsia="pt-BR"/>
        </w:rPr>
        <w:t>porfiroblástica</w:t>
      </w:r>
      <w:proofErr w:type="spellEnd"/>
      <w:r w:rsidR="009D1B19">
        <w:rPr>
          <w:rFonts w:ascii="Century Gothic" w:eastAsia="Times New Roman" w:hAnsi="Century Gothic" w:cs="Arial"/>
          <w:lang w:eastAsia="pt-BR"/>
        </w:rPr>
        <w:t xml:space="preserve"> e cataclástica. Existem, porém, vários outros termos designativos de tipos de texturas metamórficas.</w:t>
      </w:r>
    </w:p>
    <w:p w14:paraId="15EDB177" w14:textId="4EEDCB5A" w:rsidR="009D1B19" w:rsidRPr="007C5538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pt-BR"/>
        </w:rPr>
      </w:pPr>
    </w:p>
    <w:p w14:paraId="139F2426" w14:textId="43C756F4" w:rsidR="007C5538" w:rsidRDefault="007C5538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 w:rsidRPr="007C5538">
        <w:rPr>
          <w:rFonts w:ascii="Century Gothic" w:eastAsia="Times New Roman" w:hAnsi="Century Gothic" w:cs="Arial"/>
          <w:b/>
          <w:bCs/>
          <w:lang w:eastAsia="pt-BR"/>
        </w:rPr>
        <w:t xml:space="preserve">Textura </w:t>
      </w:r>
      <w:proofErr w:type="spellStart"/>
      <w:r w:rsidR="00387DF9">
        <w:rPr>
          <w:rFonts w:ascii="Century Gothic" w:eastAsia="Times New Roman" w:hAnsi="Century Gothic" w:cs="Arial"/>
          <w:b/>
          <w:bCs/>
          <w:lang w:eastAsia="pt-BR"/>
        </w:rPr>
        <w:t>l</w:t>
      </w:r>
      <w:r w:rsidRPr="007C5538">
        <w:rPr>
          <w:rFonts w:ascii="Century Gothic" w:eastAsia="Times New Roman" w:hAnsi="Century Gothic" w:cs="Arial"/>
          <w:b/>
          <w:bCs/>
          <w:lang w:eastAsia="pt-BR"/>
        </w:rPr>
        <w:t>epidoblástica</w:t>
      </w:r>
      <w:proofErr w:type="spellEnd"/>
      <w:r w:rsidRPr="007C5538">
        <w:rPr>
          <w:rFonts w:ascii="Century Gothic" w:eastAsia="Times New Roman" w:hAnsi="Century Gothic" w:cs="Arial"/>
          <w:b/>
          <w:bCs/>
          <w:lang w:eastAsia="pt-BR"/>
        </w:rPr>
        <w:t xml:space="preserve">: </w:t>
      </w:r>
      <w:r>
        <w:rPr>
          <w:rFonts w:ascii="Century Gothic" w:eastAsia="Times New Roman" w:hAnsi="Century Gothic" w:cs="Arial"/>
          <w:lang w:eastAsia="pt-BR"/>
        </w:rPr>
        <w:t xml:space="preserve">caracterizada pela orientação de minerais </w:t>
      </w:r>
      <w:proofErr w:type="spellStart"/>
      <w:r>
        <w:rPr>
          <w:rFonts w:ascii="Century Gothic" w:eastAsia="Times New Roman" w:hAnsi="Century Gothic" w:cs="Arial"/>
          <w:lang w:eastAsia="pt-BR"/>
        </w:rPr>
        <w:t>placóides</w:t>
      </w:r>
      <w:proofErr w:type="spellEnd"/>
      <w:r>
        <w:rPr>
          <w:rFonts w:ascii="Century Gothic" w:eastAsia="Times New Roman" w:hAnsi="Century Gothic" w:cs="Arial"/>
          <w:lang w:eastAsia="pt-BR"/>
        </w:rPr>
        <w:t xml:space="preserve"> (micas, cloritas) ao longo de planos paralelos, desenvolvendo uma foliação</w:t>
      </w:r>
      <w:r w:rsidR="009333B9">
        <w:rPr>
          <w:rFonts w:ascii="Century Gothic" w:eastAsia="Times New Roman" w:hAnsi="Century Gothic" w:cs="Arial"/>
          <w:lang w:eastAsia="pt-BR"/>
        </w:rPr>
        <w:t>.</w:t>
      </w:r>
    </w:p>
    <w:p w14:paraId="15FB67FE" w14:textId="68D1424E" w:rsidR="009333B9" w:rsidRDefault="009333B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</w:p>
    <w:p w14:paraId="2A1F103C" w14:textId="0481337A" w:rsidR="009333B9" w:rsidRPr="00A865F0" w:rsidRDefault="009333B9" w:rsidP="00933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9333B9">
        <w:rPr>
          <w:rFonts w:ascii="Century Gothic" w:eastAsia="Times New Roman" w:hAnsi="Century Gothic" w:cs="Arial"/>
          <w:b/>
          <w:bCs/>
          <w:lang w:eastAsia="pt-BR"/>
        </w:rPr>
        <w:t xml:space="preserve">Textura </w:t>
      </w:r>
      <w:proofErr w:type="spellStart"/>
      <w:r w:rsidR="00254EF8">
        <w:rPr>
          <w:rFonts w:ascii="Century Gothic" w:eastAsia="Times New Roman" w:hAnsi="Century Gothic" w:cs="Arial"/>
          <w:b/>
          <w:bCs/>
          <w:lang w:eastAsia="pt-BR"/>
        </w:rPr>
        <w:t>nemato</w:t>
      </w:r>
      <w:r w:rsidRPr="009333B9">
        <w:rPr>
          <w:rFonts w:ascii="Century Gothic" w:eastAsia="Times New Roman" w:hAnsi="Century Gothic" w:cs="Arial"/>
          <w:b/>
          <w:bCs/>
          <w:lang w:eastAsia="pt-BR"/>
        </w:rPr>
        <w:t>blástica</w:t>
      </w:r>
      <w:proofErr w:type="spellEnd"/>
      <w:r w:rsidRPr="009333B9">
        <w:rPr>
          <w:rFonts w:ascii="Century Gothic" w:eastAsia="Times New Roman" w:hAnsi="Century Gothic" w:cs="Arial"/>
          <w:b/>
          <w:bCs/>
          <w:lang w:eastAsia="pt-BR"/>
        </w:rPr>
        <w:t>:</w:t>
      </w:r>
      <w:r>
        <w:rPr>
          <w:rFonts w:ascii="Century Gothic" w:eastAsia="Times New Roman" w:hAnsi="Century Gothic" w:cs="Arial"/>
          <w:lang w:eastAsia="pt-BR"/>
        </w:rPr>
        <w:t xml:space="preserve"> </w:t>
      </w:r>
      <w:r w:rsidRPr="00A865F0">
        <w:rPr>
          <w:rFonts w:ascii="Century Gothic" w:eastAsia="Times New Roman" w:hAnsi="Century Gothic" w:cs="Arial"/>
        </w:rPr>
        <w:t>orientação linear de minerais prismáticos (por exemplo, anfibólio) ao longo de uma direção preferencial, desenvolvendo uma foliação</w:t>
      </w:r>
    </w:p>
    <w:p w14:paraId="0FA25627" w14:textId="09066751" w:rsidR="009D1B19" w:rsidRPr="009D1B19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b/>
          <w:bCs/>
          <w:lang w:eastAsia="pt-BR"/>
        </w:rPr>
        <w:t xml:space="preserve">Textura </w:t>
      </w:r>
      <w:proofErr w:type="spellStart"/>
      <w:r>
        <w:rPr>
          <w:rFonts w:ascii="Century Gothic" w:eastAsia="Times New Roman" w:hAnsi="Century Gothic" w:cs="Arial"/>
          <w:b/>
          <w:bCs/>
          <w:lang w:eastAsia="pt-BR"/>
        </w:rPr>
        <w:t>granoblástica</w:t>
      </w:r>
      <w:proofErr w:type="spellEnd"/>
      <w:r>
        <w:rPr>
          <w:rFonts w:ascii="Century Gothic" w:eastAsia="Times New Roman" w:hAnsi="Century Gothic" w:cs="Arial"/>
          <w:b/>
          <w:bCs/>
          <w:lang w:eastAsia="pt-BR"/>
        </w:rPr>
        <w:t>:</w:t>
      </w:r>
      <w:r>
        <w:rPr>
          <w:rFonts w:ascii="Century Gothic" w:eastAsia="Times New Roman" w:hAnsi="Century Gothic" w:cs="Arial"/>
          <w:lang w:eastAsia="pt-BR"/>
        </w:rPr>
        <w:t xml:space="preserve"> caracterizada pelo arranjo desordenado, sem orientação preferencial, dos cristais da rocha. É uma textura típica de mármores, rochas de metamorfismo de contato, granulitos, </w:t>
      </w:r>
      <w:proofErr w:type="gramStart"/>
      <w:r>
        <w:rPr>
          <w:rFonts w:ascii="Century Gothic" w:eastAsia="Times New Roman" w:hAnsi="Century Gothic" w:cs="Arial"/>
          <w:lang w:eastAsia="pt-BR"/>
        </w:rPr>
        <w:t>quartzitos, etc.</w:t>
      </w:r>
      <w:proofErr w:type="gramEnd"/>
    </w:p>
    <w:p w14:paraId="155062F0" w14:textId="77777777" w:rsidR="009D1B19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pt-BR"/>
        </w:rPr>
      </w:pPr>
    </w:p>
    <w:p w14:paraId="398AFD0E" w14:textId="457026FA" w:rsidR="009D1B19" w:rsidRPr="009D1B19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b/>
          <w:bCs/>
          <w:lang w:eastAsia="pt-BR"/>
        </w:rPr>
        <w:t xml:space="preserve">Textura </w:t>
      </w:r>
      <w:proofErr w:type="spellStart"/>
      <w:r>
        <w:rPr>
          <w:rFonts w:ascii="Century Gothic" w:eastAsia="Times New Roman" w:hAnsi="Century Gothic" w:cs="Arial"/>
          <w:b/>
          <w:bCs/>
          <w:lang w:eastAsia="pt-BR"/>
        </w:rPr>
        <w:t>porfiroblástica</w:t>
      </w:r>
      <w:proofErr w:type="spellEnd"/>
      <w:r>
        <w:rPr>
          <w:rFonts w:ascii="Century Gothic" w:eastAsia="Times New Roman" w:hAnsi="Century Gothic" w:cs="Arial"/>
          <w:b/>
          <w:bCs/>
          <w:lang w:eastAsia="pt-BR"/>
        </w:rPr>
        <w:t xml:space="preserve">: </w:t>
      </w:r>
      <w:r w:rsidRPr="009D1B19">
        <w:rPr>
          <w:rFonts w:ascii="Century Gothic" w:eastAsia="Times New Roman" w:hAnsi="Century Gothic" w:cs="Arial"/>
          <w:lang w:eastAsia="pt-BR"/>
        </w:rPr>
        <w:t>caracterizada pela presença de grandes cristais (</w:t>
      </w:r>
      <w:proofErr w:type="spellStart"/>
      <w:r w:rsidRPr="009D1B19">
        <w:rPr>
          <w:rFonts w:ascii="Century Gothic" w:eastAsia="Times New Roman" w:hAnsi="Century Gothic" w:cs="Arial"/>
          <w:lang w:eastAsia="pt-BR"/>
        </w:rPr>
        <w:t>porfiroblastos</w:t>
      </w:r>
      <w:proofErr w:type="spellEnd"/>
      <w:r w:rsidRPr="009D1B19">
        <w:rPr>
          <w:rFonts w:ascii="Century Gothic" w:eastAsia="Times New Roman" w:hAnsi="Century Gothic" w:cs="Arial"/>
          <w:lang w:eastAsia="pt-BR"/>
        </w:rPr>
        <w:t>) desenvolvidos em meio a uma massa de cristais menores (massa fundamental)</w:t>
      </w:r>
      <w:r w:rsidR="009333B9">
        <w:rPr>
          <w:rFonts w:ascii="Century Gothic" w:eastAsia="Times New Roman" w:hAnsi="Century Gothic" w:cs="Arial"/>
          <w:lang w:eastAsia="pt-BR"/>
        </w:rPr>
        <w:t xml:space="preserve"> orientados ou não</w:t>
      </w:r>
      <w:r w:rsidRPr="009D1B19">
        <w:rPr>
          <w:rFonts w:ascii="Century Gothic" w:eastAsia="Times New Roman" w:hAnsi="Century Gothic" w:cs="Arial"/>
          <w:lang w:eastAsia="pt-BR"/>
        </w:rPr>
        <w:t xml:space="preserve">. Os </w:t>
      </w:r>
      <w:proofErr w:type="spellStart"/>
      <w:r w:rsidRPr="009D1B19">
        <w:rPr>
          <w:rFonts w:ascii="Century Gothic" w:eastAsia="Times New Roman" w:hAnsi="Century Gothic" w:cs="Arial"/>
          <w:lang w:eastAsia="pt-BR"/>
        </w:rPr>
        <w:t>cristaloblastos</w:t>
      </w:r>
      <w:proofErr w:type="spellEnd"/>
      <w:r w:rsidRPr="009D1B19">
        <w:rPr>
          <w:rFonts w:ascii="Century Gothic" w:eastAsia="Times New Roman" w:hAnsi="Century Gothic" w:cs="Arial"/>
          <w:lang w:eastAsia="pt-BR"/>
        </w:rPr>
        <w:t xml:space="preserve"> comuns são: feldspato potássico, granada, </w:t>
      </w:r>
      <w:proofErr w:type="spellStart"/>
      <w:proofErr w:type="gramStart"/>
      <w:r w:rsidRPr="009D1B19">
        <w:rPr>
          <w:rFonts w:ascii="Century Gothic" w:eastAsia="Times New Roman" w:hAnsi="Century Gothic" w:cs="Arial"/>
          <w:lang w:eastAsia="pt-BR"/>
        </w:rPr>
        <w:t>estaurolita</w:t>
      </w:r>
      <w:proofErr w:type="spellEnd"/>
      <w:r w:rsidRPr="009D1B19">
        <w:rPr>
          <w:rFonts w:ascii="Century Gothic" w:eastAsia="Times New Roman" w:hAnsi="Century Gothic" w:cs="Arial"/>
          <w:lang w:eastAsia="pt-BR"/>
        </w:rPr>
        <w:t>, etc.</w:t>
      </w:r>
      <w:proofErr w:type="gramEnd"/>
    </w:p>
    <w:p w14:paraId="674AA225" w14:textId="77777777" w:rsidR="009D1B19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pt-BR"/>
        </w:rPr>
      </w:pPr>
    </w:p>
    <w:p w14:paraId="5E8CC163" w14:textId="22BAD8B9" w:rsidR="009D1B19" w:rsidRPr="009D1B19" w:rsidRDefault="009D1B19" w:rsidP="0057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b/>
          <w:bCs/>
          <w:lang w:eastAsia="pt-BR"/>
        </w:rPr>
        <w:t xml:space="preserve">Textura cataclástica: </w:t>
      </w:r>
      <w:r w:rsidR="00895B2B">
        <w:rPr>
          <w:rFonts w:ascii="Century Gothic" w:eastAsia="Times New Roman" w:hAnsi="Century Gothic" w:cs="Arial"/>
          <w:lang w:eastAsia="pt-BR"/>
        </w:rPr>
        <w:t xml:space="preserve">formada pela fragmentação e moagem das rochas ao longo de zonas de pedaços de rochas e minerais, fragmentados e deformados, envoltos frequentemente por material finamente moído, e pela presença de </w:t>
      </w:r>
      <w:r w:rsidR="002E76A5">
        <w:rPr>
          <w:rFonts w:ascii="Century Gothic" w:eastAsia="Times New Roman" w:hAnsi="Century Gothic" w:cs="Arial"/>
          <w:lang w:eastAsia="pt-BR"/>
        </w:rPr>
        <w:t>m</w:t>
      </w:r>
      <w:r w:rsidR="00895B2B">
        <w:rPr>
          <w:rFonts w:ascii="Century Gothic" w:eastAsia="Times New Roman" w:hAnsi="Century Gothic" w:cs="Arial"/>
          <w:lang w:eastAsia="pt-BR"/>
        </w:rPr>
        <w:t>inerais típicos desse ambiente.</w:t>
      </w:r>
    </w:p>
    <w:p w14:paraId="06F67F9B" w14:textId="72453895" w:rsidR="005720E8" w:rsidRDefault="005720E8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</w:p>
    <w:p w14:paraId="6498B027" w14:textId="46FF61CD" w:rsidR="00895B2B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lang w:eastAsia="pt-BR"/>
        </w:rPr>
        <w:t xml:space="preserve">As rochas metamórficas geralmente possuem uma aparência laminada, conhecida como foliação, que pode ser bandeada ou xistosa (ondulada). A foliação ou </w:t>
      </w:r>
      <w:r w:rsidRPr="003B7CDA">
        <w:rPr>
          <w:rFonts w:ascii="Century Gothic" w:eastAsia="Times New Roman" w:hAnsi="Century Gothic" w:cs="Arial"/>
          <w:i/>
          <w:iCs/>
          <w:lang w:eastAsia="pt-BR"/>
        </w:rPr>
        <w:t>estrutura</w:t>
      </w:r>
      <w:r>
        <w:rPr>
          <w:rFonts w:ascii="Century Gothic" w:eastAsia="Times New Roman" w:hAnsi="Century Gothic" w:cs="Arial"/>
          <w:lang w:eastAsia="pt-BR"/>
        </w:rPr>
        <w:t xml:space="preserve"> foliácea decorre da habilidade da rocha de se separar ao longo de superfícies aproximadamente paralelas pela distribuição paralela das camadas ou linhas de um ou vários minerais conspícuos da rocha.</w:t>
      </w:r>
    </w:p>
    <w:p w14:paraId="4E57CF03" w14:textId="19AD8241" w:rsidR="00895B2B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</w:p>
    <w:p w14:paraId="306ABB20" w14:textId="591E4379" w:rsidR="00895B2B" w:rsidRPr="003B7CDA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b/>
          <w:bCs/>
          <w:lang w:eastAsia="pt-BR"/>
        </w:rPr>
        <w:t xml:space="preserve">Bandeamento ou estrutura bandeada: </w:t>
      </w:r>
      <w:r w:rsidR="003B7CDA">
        <w:rPr>
          <w:rFonts w:ascii="Century Gothic" w:eastAsia="Times New Roman" w:hAnsi="Century Gothic" w:cs="Arial"/>
          <w:lang w:eastAsia="pt-BR"/>
        </w:rPr>
        <w:t>caracterizada pela alternância de bandas ou faixas escuras (com biotita e anfibólios, principalmente) e claras (</w:t>
      </w:r>
      <w:proofErr w:type="spellStart"/>
      <w:r w:rsidR="003B7CDA">
        <w:rPr>
          <w:rFonts w:ascii="Century Gothic" w:eastAsia="Times New Roman" w:hAnsi="Century Gothic" w:cs="Arial"/>
          <w:lang w:eastAsia="pt-BR"/>
        </w:rPr>
        <w:t>quartzofeldspáticas</w:t>
      </w:r>
      <w:proofErr w:type="spellEnd"/>
      <w:r w:rsidR="003B7CDA">
        <w:rPr>
          <w:rFonts w:ascii="Century Gothic" w:eastAsia="Times New Roman" w:hAnsi="Century Gothic" w:cs="Arial"/>
          <w:lang w:eastAsia="pt-BR"/>
        </w:rPr>
        <w:t>) de minerais. Esse tipo de estrutura pode ser também chamado de estrutura gnáissica.</w:t>
      </w:r>
    </w:p>
    <w:p w14:paraId="07BF80E2" w14:textId="77777777" w:rsidR="00895B2B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pt-BR"/>
        </w:rPr>
      </w:pPr>
    </w:p>
    <w:p w14:paraId="2039A3DA" w14:textId="515FB584" w:rsidR="00895B2B" w:rsidRPr="003B7CDA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</w:pPr>
      <w:r>
        <w:rPr>
          <w:rFonts w:ascii="Century Gothic" w:eastAsia="Times New Roman" w:hAnsi="Century Gothic" w:cs="Arial"/>
          <w:b/>
          <w:bCs/>
          <w:lang w:eastAsia="pt-BR"/>
        </w:rPr>
        <w:t xml:space="preserve">Xistosidade ou estrutura xistosa: </w:t>
      </w:r>
      <w:r w:rsidR="003B7CDA">
        <w:rPr>
          <w:rFonts w:ascii="Century Gothic" w:eastAsia="Times New Roman" w:hAnsi="Century Gothic" w:cs="Arial"/>
          <w:lang w:eastAsia="pt-BR"/>
        </w:rPr>
        <w:t xml:space="preserve">caracterizada pelo arranjo paralelo de lamelas de micas ou outros minerais tabulares (textura </w:t>
      </w:r>
      <w:proofErr w:type="spellStart"/>
      <w:r w:rsidR="00387DF9">
        <w:rPr>
          <w:rFonts w:ascii="Century Gothic" w:eastAsia="Times New Roman" w:hAnsi="Century Gothic" w:cs="Arial"/>
          <w:lang w:eastAsia="pt-BR"/>
        </w:rPr>
        <w:t>l</w:t>
      </w:r>
      <w:r w:rsidR="003B7CDA">
        <w:rPr>
          <w:rFonts w:ascii="Century Gothic" w:eastAsia="Times New Roman" w:hAnsi="Century Gothic" w:cs="Arial"/>
          <w:lang w:eastAsia="pt-BR"/>
        </w:rPr>
        <w:t>epidoblástica</w:t>
      </w:r>
      <w:proofErr w:type="spellEnd"/>
      <w:r w:rsidR="003B7CDA">
        <w:rPr>
          <w:rFonts w:ascii="Century Gothic" w:eastAsia="Times New Roman" w:hAnsi="Century Gothic" w:cs="Arial"/>
          <w:lang w:eastAsia="pt-BR"/>
        </w:rPr>
        <w:t xml:space="preserve">), produzindo uma partição mais ou menos planar da rocha (como em filitos e xistos). Nas rochas de granulação mais fina (ardósias), é definido segundo planos regulares (clivagem </w:t>
      </w:r>
      <w:proofErr w:type="spellStart"/>
      <w:r w:rsidR="003B7CDA">
        <w:rPr>
          <w:rFonts w:ascii="Century Gothic" w:eastAsia="Times New Roman" w:hAnsi="Century Gothic" w:cs="Arial"/>
          <w:lang w:eastAsia="pt-BR"/>
        </w:rPr>
        <w:t>ardosiana</w:t>
      </w:r>
      <w:proofErr w:type="spellEnd"/>
      <w:r w:rsidR="003B7CDA">
        <w:rPr>
          <w:rFonts w:ascii="Century Gothic" w:eastAsia="Times New Roman" w:hAnsi="Century Gothic" w:cs="Arial"/>
          <w:lang w:eastAsia="pt-BR"/>
        </w:rPr>
        <w:t>).</w:t>
      </w:r>
    </w:p>
    <w:p w14:paraId="3B343EAD" w14:textId="77777777" w:rsidR="00895B2B" w:rsidRPr="00895B2B" w:rsidRDefault="00895B2B" w:rsidP="0056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pt-BR"/>
        </w:rPr>
      </w:pPr>
    </w:p>
    <w:p w14:paraId="68D6584F" w14:textId="3623398E" w:rsidR="00F14F26" w:rsidRDefault="007C5538" w:rsidP="004E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="Arial"/>
          <w:lang w:eastAsia="pt-BR"/>
        </w:rPr>
        <w:sectPr w:rsidR="00F14F26" w:rsidSect="0033023D">
          <w:headerReference w:type="default" r:id="rId8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  <w:r>
        <w:rPr>
          <w:rFonts w:ascii="Century Gothic" w:eastAsia="Times New Roman" w:hAnsi="Century Gothic" w:cs="Arial"/>
          <w:lang w:eastAsia="pt-BR"/>
        </w:rPr>
        <w:t>Adaptado de</w:t>
      </w:r>
      <w:r w:rsidR="005720E8">
        <w:rPr>
          <w:rFonts w:ascii="Century Gothic" w:eastAsia="Times New Roman" w:hAnsi="Century Gothic" w:cs="Arial"/>
          <w:lang w:eastAsia="pt-BR"/>
        </w:rPr>
        <w:t xml:space="preserve"> Sebastião de Oliveira Menezes. Rochas: Manual fácil de estudo e classificação. Oficina de Textos. 2019</w:t>
      </w:r>
      <w:r w:rsidR="004E297A">
        <w:rPr>
          <w:rFonts w:ascii="Century Gothic" w:eastAsia="Times New Roman" w:hAnsi="Century Gothic" w:cs="Arial"/>
          <w:lang w:eastAsia="pt-BR"/>
        </w:rPr>
        <w:t xml:space="preserve"> e Instituto de Geociências da USP.</w:t>
      </w:r>
    </w:p>
    <w:p w14:paraId="72D7C5D3" w14:textId="6C90D7FA" w:rsidR="00A2389E" w:rsidRPr="00C722AC" w:rsidRDefault="00A2389E" w:rsidP="00C722AC">
      <w:pPr>
        <w:pStyle w:val="Legenda"/>
        <w:keepNext/>
        <w:spacing w:after="0"/>
        <w:rPr>
          <w:rFonts w:ascii="Century Gothic" w:hAnsi="Century Gothic" w:cs="Arial"/>
          <w:i w:val="0"/>
          <w:iCs w:val="0"/>
          <w:color w:val="auto"/>
          <w:sz w:val="20"/>
          <w:szCs w:val="20"/>
        </w:rPr>
      </w:pP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lastRenderedPageBreak/>
        <w:t xml:space="preserve">Quadro </w:t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947805">
        <w:rPr>
          <w:rFonts w:ascii="Century Gothic" w:hAnsi="Century Gothic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C722AC"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t>–</w:t>
      </w:r>
      <w:r w:rsidRPr="00C722AC">
        <w:rPr>
          <w:rFonts w:ascii="Century Gothic" w:hAnsi="Century Gothic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C722AC" w:rsidRPr="00C722AC">
        <w:rPr>
          <w:rFonts w:ascii="Century Gothic" w:hAnsi="Century Gothic" w:cs="Arial"/>
          <w:i w:val="0"/>
          <w:iCs w:val="0"/>
          <w:color w:val="auto"/>
          <w:sz w:val="20"/>
          <w:szCs w:val="20"/>
        </w:rPr>
        <w:t xml:space="preserve">Classificação </w:t>
      </w:r>
      <w:r w:rsidR="002727EC">
        <w:rPr>
          <w:rFonts w:ascii="Century Gothic" w:hAnsi="Century Gothic" w:cs="Arial"/>
          <w:i w:val="0"/>
          <w:iCs w:val="0"/>
          <w:color w:val="auto"/>
          <w:sz w:val="20"/>
          <w:szCs w:val="20"/>
        </w:rPr>
        <w:t>das rochas metamórficas</w:t>
      </w:r>
    </w:p>
    <w:tbl>
      <w:tblPr>
        <w:tblStyle w:val="Tabelacomgrade"/>
        <w:tblW w:w="14876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4"/>
        <w:gridCol w:w="1984"/>
        <w:gridCol w:w="1984"/>
        <w:gridCol w:w="1984"/>
        <w:gridCol w:w="1984"/>
        <w:gridCol w:w="1984"/>
      </w:tblGrid>
      <w:tr w:rsidR="00947805" w14:paraId="07CBED23" w14:textId="1C8893F9" w:rsidTr="00947805">
        <w:trPr>
          <w:cantSplit/>
          <w:trHeight w:val="1742"/>
        </w:trPr>
        <w:tc>
          <w:tcPr>
            <w:tcW w:w="988" w:type="dxa"/>
            <w:textDirection w:val="btLr"/>
            <w:vAlign w:val="center"/>
          </w:tcPr>
          <w:p w14:paraId="0E6B1375" w14:textId="35C55A0B" w:rsidR="00947805" w:rsidRPr="009D7A61" w:rsidRDefault="00947805" w:rsidP="009D7A6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D7A61">
              <w:rPr>
                <w:rFonts w:ascii="Century Gothic" w:hAnsi="Century Gothic"/>
                <w:b/>
                <w:bCs/>
                <w:sz w:val="20"/>
                <w:szCs w:val="20"/>
              </w:rPr>
              <w:t>Rocha</w:t>
            </w:r>
          </w:p>
        </w:tc>
        <w:tc>
          <w:tcPr>
            <w:tcW w:w="1984" w:type="dxa"/>
            <w:vAlign w:val="center"/>
          </w:tcPr>
          <w:p w14:paraId="60F89CA1" w14:textId="35561DF0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DAB93" w14:textId="3404C068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E1D650" w14:textId="1DED4F37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264C9F" w14:textId="3099F8DF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B44A99" w14:textId="4AEAE682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54C5EC" w14:textId="0545340F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A18B01" w14:textId="77777777" w:rsidR="00947805" w:rsidRPr="00C33916" w:rsidRDefault="00947805" w:rsidP="00C33916">
            <w:pPr>
              <w:ind w:left="-101" w:right="-111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</w:tr>
      <w:tr w:rsidR="00947805" w14:paraId="2F6FC91B" w14:textId="565E6D25" w:rsidTr="00947805">
        <w:trPr>
          <w:cantSplit/>
          <w:trHeight w:val="1756"/>
        </w:trPr>
        <w:tc>
          <w:tcPr>
            <w:tcW w:w="988" w:type="dxa"/>
            <w:textDirection w:val="btLr"/>
            <w:vAlign w:val="center"/>
          </w:tcPr>
          <w:p w14:paraId="66A47A77" w14:textId="0A276A15" w:rsidR="00947805" w:rsidRPr="009D7A61" w:rsidRDefault="00947805" w:rsidP="002E76A5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Estrutura</w:t>
            </w:r>
          </w:p>
        </w:tc>
        <w:tc>
          <w:tcPr>
            <w:tcW w:w="1984" w:type="dxa"/>
            <w:vAlign w:val="center"/>
          </w:tcPr>
          <w:p w14:paraId="35551D2D" w14:textId="599DB9D5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D0970" w14:textId="13A91BD7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76580F" w14:textId="76B18786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6273F9" w14:textId="243DECC8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10C500" w14:textId="24C13C95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E8B129" w14:textId="31E4774B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8DFEBA" w14:textId="77777777" w:rsidR="00947805" w:rsidRDefault="00947805" w:rsidP="002E76A5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7805" w14:paraId="6764E5EC" w14:textId="0572210E" w:rsidTr="00947805">
        <w:trPr>
          <w:cantSplit/>
          <w:trHeight w:val="1501"/>
        </w:trPr>
        <w:tc>
          <w:tcPr>
            <w:tcW w:w="988" w:type="dxa"/>
            <w:textDirection w:val="btLr"/>
            <w:vAlign w:val="center"/>
          </w:tcPr>
          <w:p w14:paraId="113380E2" w14:textId="106B7C59" w:rsidR="00947805" w:rsidRPr="009D7A61" w:rsidRDefault="00947805" w:rsidP="009D7A61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Textura</w:t>
            </w:r>
          </w:p>
        </w:tc>
        <w:tc>
          <w:tcPr>
            <w:tcW w:w="1984" w:type="dxa"/>
            <w:vAlign w:val="center"/>
          </w:tcPr>
          <w:p w14:paraId="3A24F4F9" w14:textId="4CFC82E7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D6BEDD" w14:textId="7BB43FB2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1F38BB" w14:textId="13032BCE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F3D1FD" w14:textId="73DA267B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F858DC" w14:textId="74D6E9F4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DDE921" w14:textId="12EEF919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6AD6C1" w14:textId="77777777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7805" w14:paraId="2781B29C" w14:textId="4BBD5439" w:rsidTr="00947805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6C46A3A4" w14:textId="55C7DECC" w:rsidR="00947805" w:rsidRPr="009D7A61" w:rsidRDefault="00947805" w:rsidP="009D7A61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Minerais</w:t>
            </w:r>
          </w:p>
        </w:tc>
        <w:tc>
          <w:tcPr>
            <w:tcW w:w="1984" w:type="dxa"/>
            <w:vAlign w:val="center"/>
          </w:tcPr>
          <w:p w14:paraId="7C7A2B4B" w14:textId="77777777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8B9D39" w14:textId="77777777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AA9CDCC" w14:textId="75DBC7C4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48D0DD" w14:textId="63DEA573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292AE5" w14:textId="5F0F2A82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42C7AF" w14:textId="45761BA4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26B96A" w14:textId="656A98D5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E13F64" w14:textId="0E36BFD9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54EBB2" w14:textId="77777777" w:rsidR="00947805" w:rsidRDefault="00947805" w:rsidP="00C33916">
            <w:pPr>
              <w:ind w:left="-101" w:right="-11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8F9131" w14:textId="767E6B04" w:rsidR="00C722AC" w:rsidRDefault="00C722AC" w:rsidP="00B471AA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5A867EF" w14:textId="77777777" w:rsidR="00C722AC" w:rsidRPr="00C722AC" w:rsidRDefault="00C722AC" w:rsidP="00B471AA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sectPr w:rsidR="00C722AC" w:rsidRPr="00C722AC" w:rsidSect="009D7A61">
      <w:head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7FBF" w14:textId="77777777" w:rsidR="000754AD" w:rsidRDefault="000754AD" w:rsidP="007539AC">
      <w:pPr>
        <w:spacing w:after="0" w:line="240" w:lineRule="auto"/>
      </w:pPr>
      <w:r>
        <w:separator/>
      </w:r>
    </w:p>
  </w:endnote>
  <w:endnote w:type="continuationSeparator" w:id="0">
    <w:p w14:paraId="1130F2AE" w14:textId="77777777" w:rsidR="000754AD" w:rsidRDefault="000754AD" w:rsidP="0075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CA0B" w14:textId="77777777" w:rsidR="000754AD" w:rsidRDefault="000754AD" w:rsidP="007539AC">
      <w:pPr>
        <w:spacing w:after="0" w:line="240" w:lineRule="auto"/>
      </w:pPr>
      <w:r>
        <w:separator/>
      </w:r>
    </w:p>
  </w:footnote>
  <w:footnote w:type="continuationSeparator" w:id="0">
    <w:p w14:paraId="4B18EF37" w14:textId="77777777" w:rsidR="000754AD" w:rsidRDefault="000754AD" w:rsidP="0075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9CBC" w14:textId="77777777" w:rsidR="00AE5863" w:rsidRPr="007539AC" w:rsidRDefault="00AE5863" w:rsidP="007539AC">
    <w:pPr>
      <w:spacing w:after="0"/>
      <w:rPr>
        <w:rFonts w:ascii="Century Gothic" w:hAnsi="Century Gothic"/>
        <w:b/>
        <w:bCs/>
        <w:sz w:val="26"/>
        <w:szCs w:val="26"/>
      </w:rPr>
    </w:pPr>
    <w:r w:rsidRPr="007539AC">
      <w:rPr>
        <w:noProof/>
        <w:sz w:val="26"/>
        <w:szCs w:val="26"/>
      </w:rPr>
      <w:drawing>
        <wp:anchor distT="0" distB="0" distL="114300" distR="114300" simplePos="0" relativeHeight="251661312" behindDoc="1" locked="0" layoutInCell="1" allowOverlap="1" wp14:anchorId="30282222" wp14:editId="56B4BD23">
          <wp:simplePos x="0" y="0"/>
          <wp:positionH relativeFrom="margin">
            <wp:posOffset>-266700</wp:posOffset>
          </wp:positionH>
          <wp:positionV relativeFrom="paragraph">
            <wp:posOffset>-12065</wp:posOffset>
          </wp:positionV>
          <wp:extent cx="451485" cy="451485"/>
          <wp:effectExtent l="0" t="0" r="5715" b="5715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faenqui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enqu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9AC">
      <w:rPr>
        <w:rFonts w:ascii="Century Gothic" w:hAnsi="Century Gothic"/>
        <w:b/>
        <w:bCs/>
        <w:sz w:val="26"/>
        <w:szCs w:val="26"/>
      </w:rPr>
      <w:t>Escola de Engenharia de Lorena – EEL/USP</w:t>
    </w:r>
  </w:p>
  <w:p w14:paraId="0533D2BC" w14:textId="3FA02130" w:rsidR="00AE5863" w:rsidRPr="007539AC" w:rsidRDefault="00AE5863" w:rsidP="007539AC">
    <w:pPr>
      <w:spacing w:after="0"/>
      <w:rPr>
        <w:sz w:val="26"/>
        <w:szCs w:val="26"/>
      </w:rPr>
    </w:pPr>
    <w:r w:rsidRPr="007539AC">
      <w:rPr>
        <w:rFonts w:ascii="Century Gothic" w:hAnsi="Century Gothic"/>
        <w:sz w:val="26"/>
        <w:szCs w:val="26"/>
      </w:rPr>
      <w:t>LOB 12</w:t>
    </w:r>
    <w:r w:rsidR="0033023D">
      <w:rPr>
        <w:rFonts w:ascii="Century Gothic" w:hAnsi="Century Gothic"/>
        <w:sz w:val="26"/>
        <w:szCs w:val="26"/>
      </w:rPr>
      <w:t xml:space="preserve">54 </w:t>
    </w:r>
    <w:r w:rsidRPr="007539AC">
      <w:rPr>
        <w:rFonts w:ascii="Century Gothic" w:hAnsi="Century Gothic"/>
        <w:sz w:val="26"/>
        <w:szCs w:val="26"/>
      </w:rPr>
      <w:t xml:space="preserve">– </w:t>
    </w:r>
    <w:r w:rsidR="0033023D">
      <w:rPr>
        <w:rFonts w:ascii="Century Gothic" w:hAnsi="Century Gothic"/>
        <w:sz w:val="26"/>
        <w:szCs w:val="26"/>
      </w:rPr>
      <w:t>Geologia para Engenharia Ambiental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C02B" w14:textId="3BA7637C" w:rsidR="00F14F26" w:rsidRPr="00F14F26" w:rsidRDefault="00F14F26" w:rsidP="00F14F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397"/>
    <w:multiLevelType w:val="hybridMultilevel"/>
    <w:tmpl w:val="381AB9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36FFD"/>
    <w:multiLevelType w:val="hybridMultilevel"/>
    <w:tmpl w:val="F5DA4EEC"/>
    <w:lvl w:ilvl="0" w:tplc="763C61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CD2"/>
    <w:multiLevelType w:val="hybridMultilevel"/>
    <w:tmpl w:val="D5EA23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481C"/>
    <w:multiLevelType w:val="hybridMultilevel"/>
    <w:tmpl w:val="087E2CA4"/>
    <w:lvl w:ilvl="0" w:tplc="E966B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212B"/>
    <w:multiLevelType w:val="hybridMultilevel"/>
    <w:tmpl w:val="8F4E3ED2"/>
    <w:lvl w:ilvl="0" w:tplc="8EF2597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3959"/>
    <w:multiLevelType w:val="hybridMultilevel"/>
    <w:tmpl w:val="86004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A00"/>
    <w:multiLevelType w:val="hybridMultilevel"/>
    <w:tmpl w:val="5FD27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15E8"/>
    <w:multiLevelType w:val="hybridMultilevel"/>
    <w:tmpl w:val="5382F4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93A8B"/>
    <w:multiLevelType w:val="multilevel"/>
    <w:tmpl w:val="333038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4035B2"/>
    <w:multiLevelType w:val="hybridMultilevel"/>
    <w:tmpl w:val="45EE2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B0E91"/>
    <w:multiLevelType w:val="hybridMultilevel"/>
    <w:tmpl w:val="0B4E2DE8"/>
    <w:lvl w:ilvl="0" w:tplc="741E02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CBA2B4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569B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E0C6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552BD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DE1E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202C4A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9ABBE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3A8A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57D8375C"/>
    <w:multiLevelType w:val="hybridMultilevel"/>
    <w:tmpl w:val="22B006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0664C"/>
    <w:multiLevelType w:val="hybridMultilevel"/>
    <w:tmpl w:val="1F6AA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6223F"/>
    <w:multiLevelType w:val="hybridMultilevel"/>
    <w:tmpl w:val="8E84D1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700"/>
    <w:multiLevelType w:val="hybridMultilevel"/>
    <w:tmpl w:val="DB82AA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02AB4"/>
    <w:multiLevelType w:val="hybridMultilevel"/>
    <w:tmpl w:val="F118A52E"/>
    <w:lvl w:ilvl="0" w:tplc="E572C52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22AD3"/>
    <w:multiLevelType w:val="hybridMultilevel"/>
    <w:tmpl w:val="D4AEBF60"/>
    <w:lvl w:ilvl="0" w:tplc="55EA72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473"/>
    <w:multiLevelType w:val="hybridMultilevel"/>
    <w:tmpl w:val="D422B5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F7782"/>
    <w:multiLevelType w:val="hybridMultilevel"/>
    <w:tmpl w:val="371ED0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C75A8"/>
    <w:multiLevelType w:val="hybridMultilevel"/>
    <w:tmpl w:val="DEDE68AE"/>
    <w:lvl w:ilvl="0" w:tplc="A734E9F4">
      <w:start w:val="1"/>
      <w:numFmt w:val="decimal"/>
      <w:pStyle w:val="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3DFC"/>
    <w:multiLevelType w:val="hybridMultilevel"/>
    <w:tmpl w:val="B3ECFA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42164"/>
    <w:multiLevelType w:val="hybridMultilevel"/>
    <w:tmpl w:val="4D4CE3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14496">
    <w:abstractNumId w:val="4"/>
  </w:num>
  <w:num w:numId="2" w16cid:durableId="1982231169">
    <w:abstractNumId w:val="19"/>
  </w:num>
  <w:num w:numId="3" w16cid:durableId="1511870336">
    <w:abstractNumId w:val="8"/>
  </w:num>
  <w:num w:numId="4" w16cid:durableId="917404081">
    <w:abstractNumId w:val="7"/>
  </w:num>
  <w:num w:numId="5" w16cid:durableId="1261379253">
    <w:abstractNumId w:val="0"/>
  </w:num>
  <w:num w:numId="6" w16cid:durableId="1566838902">
    <w:abstractNumId w:val="17"/>
  </w:num>
  <w:num w:numId="7" w16cid:durableId="271472646">
    <w:abstractNumId w:val="9"/>
  </w:num>
  <w:num w:numId="8" w16cid:durableId="1960139764">
    <w:abstractNumId w:val="13"/>
  </w:num>
  <w:num w:numId="9" w16cid:durableId="2115710847">
    <w:abstractNumId w:val="11"/>
  </w:num>
  <w:num w:numId="10" w16cid:durableId="1225600707">
    <w:abstractNumId w:val="3"/>
  </w:num>
  <w:num w:numId="11" w16cid:durableId="2110156147">
    <w:abstractNumId w:val="6"/>
  </w:num>
  <w:num w:numId="12" w16cid:durableId="947859148">
    <w:abstractNumId w:val="21"/>
  </w:num>
  <w:num w:numId="13" w16cid:durableId="1215889612">
    <w:abstractNumId w:val="10"/>
  </w:num>
  <w:num w:numId="14" w16cid:durableId="1175340952">
    <w:abstractNumId w:val="15"/>
  </w:num>
  <w:num w:numId="15" w16cid:durableId="1286547337">
    <w:abstractNumId w:val="18"/>
  </w:num>
  <w:num w:numId="16" w16cid:durableId="1658607301">
    <w:abstractNumId w:val="2"/>
  </w:num>
  <w:num w:numId="17" w16cid:durableId="227768009">
    <w:abstractNumId w:val="5"/>
  </w:num>
  <w:num w:numId="18" w16cid:durableId="595595749">
    <w:abstractNumId w:val="20"/>
  </w:num>
  <w:num w:numId="19" w16cid:durableId="520631816">
    <w:abstractNumId w:val="14"/>
  </w:num>
  <w:num w:numId="20" w16cid:durableId="129910206">
    <w:abstractNumId w:val="12"/>
  </w:num>
  <w:num w:numId="21" w16cid:durableId="1748114019">
    <w:abstractNumId w:val="1"/>
  </w:num>
  <w:num w:numId="22" w16cid:durableId="340885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95"/>
    <w:rsid w:val="00003E09"/>
    <w:rsid w:val="00012949"/>
    <w:rsid w:val="00022730"/>
    <w:rsid w:val="0003693D"/>
    <w:rsid w:val="000754AD"/>
    <w:rsid w:val="000815DD"/>
    <w:rsid w:val="000957B1"/>
    <w:rsid w:val="00097FD4"/>
    <w:rsid w:val="000A7664"/>
    <w:rsid w:val="000D1764"/>
    <w:rsid w:val="000D276F"/>
    <w:rsid w:val="000F222A"/>
    <w:rsid w:val="000F6FFF"/>
    <w:rsid w:val="000F7154"/>
    <w:rsid w:val="0010062C"/>
    <w:rsid w:val="001225EC"/>
    <w:rsid w:val="00122D4F"/>
    <w:rsid w:val="001332A4"/>
    <w:rsid w:val="00151531"/>
    <w:rsid w:val="00153A0D"/>
    <w:rsid w:val="0016678E"/>
    <w:rsid w:val="00195114"/>
    <w:rsid w:val="001A1A6B"/>
    <w:rsid w:val="001B2B0B"/>
    <w:rsid w:val="001B3C12"/>
    <w:rsid w:val="001E13DC"/>
    <w:rsid w:val="001E16CC"/>
    <w:rsid w:val="00204020"/>
    <w:rsid w:val="00205D1C"/>
    <w:rsid w:val="0021526A"/>
    <w:rsid w:val="002226EB"/>
    <w:rsid w:val="00232E3B"/>
    <w:rsid w:val="0023310C"/>
    <w:rsid w:val="00237A5A"/>
    <w:rsid w:val="00254EF8"/>
    <w:rsid w:val="00256564"/>
    <w:rsid w:val="00270C52"/>
    <w:rsid w:val="00271CDA"/>
    <w:rsid w:val="002727EC"/>
    <w:rsid w:val="00280604"/>
    <w:rsid w:val="002904B7"/>
    <w:rsid w:val="002E22D4"/>
    <w:rsid w:val="002E4C58"/>
    <w:rsid w:val="002E76A5"/>
    <w:rsid w:val="00300C02"/>
    <w:rsid w:val="0030527F"/>
    <w:rsid w:val="00327EA6"/>
    <w:rsid w:val="0033023D"/>
    <w:rsid w:val="0036240E"/>
    <w:rsid w:val="00376FC2"/>
    <w:rsid w:val="0038000B"/>
    <w:rsid w:val="00387DF9"/>
    <w:rsid w:val="003B7CDA"/>
    <w:rsid w:val="003C0ED7"/>
    <w:rsid w:val="003E2879"/>
    <w:rsid w:val="003E63AC"/>
    <w:rsid w:val="003F4FC8"/>
    <w:rsid w:val="0040436C"/>
    <w:rsid w:val="00420136"/>
    <w:rsid w:val="004359D7"/>
    <w:rsid w:val="00445231"/>
    <w:rsid w:val="0045576B"/>
    <w:rsid w:val="00467649"/>
    <w:rsid w:val="004960E2"/>
    <w:rsid w:val="004B3061"/>
    <w:rsid w:val="004E297A"/>
    <w:rsid w:val="0052278D"/>
    <w:rsid w:val="00524EE9"/>
    <w:rsid w:val="0056399D"/>
    <w:rsid w:val="005720E8"/>
    <w:rsid w:val="005A1E39"/>
    <w:rsid w:val="005A3C27"/>
    <w:rsid w:val="005F06F1"/>
    <w:rsid w:val="005F37E0"/>
    <w:rsid w:val="006158A2"/>
    <w:rsid w:val="00636020"/>
    <w:rsid w:val="00647CFE"/>
    <w:rsid w:val="006734DF"/>
    <w:rsid w:val="00676182"/>
    <w:rsid w:val="006D22FC"/>
    <w:rsid w:val="006E6D57"/>
    <w:rsid w:val="007539AC"/>
    <w:rsid w:val="007818F8"/>
    <w:rsid w:val="00791450"/>
    <w:rsid w:val="007A66BE"/>
    <w:rsid w:val="007C5538"/>
    <w:rsid w:val="007D053E"/>
    <w:rsid w:val="007D2B31"/>
    <w:rsid w:val="007E2535"/>
    <w:rsid w:val="007E5BA5"/>
    <w:rsid w:val="0083203C"/>
    <w:rsid w:val="00843B35"/>
    <w:rsid w:val="00851117"/>
    <w:rsid w:val="0086226A"/>
    <w:rsid w:val="00895B2B"/>
    <w:rsid w:val="00897396"/>
    <w:rsid w:val="008B2394"/>
    <w:rsid w:val="008C5227"/>
    <w:rsid w:val="008D108A"/>
    <w:rsid w:val="008E2778"/>
    <w:rsid w:val="008E7429"/>
    <w:rsid w:val="009030A3"/>
    <w:rsid w:val="00911704"/>
    <w:rsid w:val="009333B9"/>
    <w:rsid w:val="00947805"/>
    <w:rsid w:val="0096348F"/>
    <w:rsid w:val="00964F88"/>
    <w:rsid w:val="009674DC"/>
    <w:rsid w:val="009801CA"/>
    <w:rsid w:val="009D1735"/>
    <w:rsid w:val="009D184D"/>
    <w:rsid w:val="009D1B19"/>
    <w:rsid w:val="009D7A61"/>
    <w:rsid w:val="009E3081"/>
    <w:rsid w:val="00A20005"/>
    <w:rsid w:val="00A20901"/>
    <w:rsid w:val="00A2389E"/>
    <w:rsid w:val="00A301A0"/>
    <w:rsid w:val="00A379FA"/>
    <w:rsid w:val="00A70DB9"/>
    <w:rsid w:val="00A71407"/>
    <w:rsid w:val="00A865F0"/>
    <w:rsid w:val="00A94C63"/>
    <w:rsid w:val="00AB2AEC"/>
    <w:rsid w:val="00AB3D97"/>
    <w:rsid w:val="00AB7B31"/>
    <w:rsid w:val="00AC7133"/>
    <w:rsid w:val="00AE5863"/>
    <w:rsid w:val="00B206A6"/>
    <w:rsid w:val="00B2147E"/>
    <w:rsid w:val="00B22E79"/>
    <w:rsid w:val="00B25149"/>
    <w:rsid w:val="00B26A47"/>
    <w:rsid w:val="00B3014F"/>
    <w:rsid w:val="00B32CC2"/>
    <w:rsid w:val="00B471AA"/>
    <w:rsid w:val="00B72D4F"/>
    <w:rsid w:val="00B80BBA"/>
    <w:rsid w:val="00B97495"/>
    <w:rsid w:val="00BB4FEA"/>
    <w:rsid w:val="00BB58EE"/>
    <w:rsid w:val="00BE37DE"/>
    <w:rsid w:val="00C02296"/>
    <w:rsid w:val="00C33916"/>
    <w:rsid w:val="00C44509"/>
    <w:rsid w:val="00C545DE"/>
    <w:rsid w:val="00C722AC"/>
    <w:rsid w:val="00C96D80"/>
    <w:rsid w:val="00CA0A45"/>
    <w:rsid w:val="00CA3E07"/>
    <w:rsid w:val="00CF4D20"/>
    <w:rsid w:val="00D0067E"/>
    <w:rsid w:val="00D07794"/>
    <w:rsid w:val="00D2741B"/>
    <w:rsid w:val="00D66D8E"/>
    <w:rsid w:val="00D7283C"/>
    <w:rsid w:val="00D863AF"/>
    <w:rsid w:val="00D942EA"/>
    <w:rsid w:val="00D94B35"/>
    <w:rsid w:val="00DB2980"/>
    <w:rsid w:val="00DB68AC"/>
    <w:rsid w:val="00DF149F"/>
    <w:rsid w:val="00E05E88"/>
    <w:rsid w:val="00E47866"/>
    <w:rsid w:val="00E51B56"/>
    <w:rsid w:val="00E644E7"/>
    <w:rsid w:val="00E85BDE"/>
    <w:rsid w:val="00E90DC8"/>
    <w:rsid w:val="00E956A9"/>
    <w:rsid w:val="00E96C41"/>
    <w:rsid w:val="00EA0332"/>
    <w:rsid w:val="00EE39AE"/>
    <w:rsid w:val="00EF219B"/>
    <w:rsid w:val="00EF65EF"/>
    <w:rsid w:val="00F14F26"/>
    <w:rsid w:val="00F23AB0"/>
    <w:rsid w:val="00F30698"/>
    <w:rsid w:val="00F321DE"/>
    <w:rsid w:val="00F462D6"/>
    <w:rsid w:val="00FB5063"/>
    <w:rsid w:val="00FE69BE"/>
    <w:rsid w:val="00FE7DCA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CE0E3"/>
  <w15:chartTrackingRefBased/>
  <w15:docId w15:val="{3E1CCAC4-D081-4E5E-9673-A8846379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283C"/>
    <w:pPr>
      <w:keepNext/>
      <w:keepLines/>
      <w:numPr>
        <w:numId w:val="3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72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D7283C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728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7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2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5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9AC"/>
  </w:style>
  <w:style w:type="paragraph" w:styleId="Rodap">
    <w:name w:val="footer"/>
    <w:basedOn w:val="Normal"/>
    <w:link w:val="RodapChar"/>
    <w:uiPriority w:val="99"/>
    <w:unhideWhenUsed/>
    <w:rsid w:val="0075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9AC"/>
  </w:style>
  <w:style w:type="paragraph" w:styleId="PargrafodaLista">
    <w:name w:val="List Paragraph"/>
    <w:basedOn w:val="Normal"/>
    <w:uiPriority w:val="34"/>
    <w:qFormat/>
    <w:rsid w:val="002152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D5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E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0F71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rte">
    <w:name w:val="Strong"/>
    <w:basedOn w:val="Fontepargpadro"/>
    <w:uiPriority w:val="22"/>
    <w:qFormat/>
    <w:rsid w:val="00851117"/>
    <w:rPr>
      <w:b/>
      <w:bCs/>
    </w:rPr>
  </w:style>
  <w:style w:type="character" w:styleId="Hyperlink">
    <w:name w:val="Hyperlink"/>
    <w:basedOn w:val="Fontepargpadro"/>
    <w:uiPriority w:val="99"/>
    <w:unhideWhenUsed/>
    <w:rsid w:val="0019511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51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76FC2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32CC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586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58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5863"/>
    <w:rPr>
      <w:vertAlign w:val="superscript"/>
    </w:rPr>
  </w:style>
  <w:style w:type="character" w:customStyle="1" w:styleId="markedcontent">
    <w:name w:val="markedcontent"/>
    <w:basedOn w:val="Fontepargpadro"/>
    <w:rsid w:val="00B471AA"/>
  </w:style>
  <w:style w:type="character" w:styleId="Refdecomentrio">
    <w:name w:val="annotation reference"/>
    <w:basedOn w:val="Fontepargpadro"/>
    <w:uiPriority w:val="99"/>
    <w:semiHidden/>
    <w:unhideWhenUsed/>
    <w:rsid w:val="00A238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38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38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38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3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32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8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2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4B1E-4CCF-4F68-96D1-6A3F0571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Kasemodel</cp:lastModifiedBy>
  <cp:revision>2</cp:revision>
  <cp:lastPrinted>2022-06-07T18:45:00Z</cp:lastPrinted>
  <dcterms:created xsi:type="dcterms:W3CDTF">2022-06-07T18:48:00Z</dcterms:created>
  <dcterms:modified xsi:type="dcterms:W3CDTF">2022-06-07T18:48:00Z</dcterms:modified>
</cp:coreProperties>
</file>