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F7" w:rsidRPr="00AE1C2E" w:rsidRDefault="005E72F7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caps/>
          <w:sz w:val="24"/>
          <w:szCs w:val="24"/>
        </w:rPr>
        <w:t>Aspectos Históricos e Conceitos Básicos em Exercício Físico</w:t>
      </w:r>
    </w:p>
    <w:p w:rsidR="005E72F7" w:rsidRPr="00AE1C2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C2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:rsidR="005E72F7" w:rsidRPr="00AE1C2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2F7" w:rsidRPr="00AE1C2E" w:rsidRDefault="005E72F7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 xml:space="preserve">Com relação ao </w:t>
      </w: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Harvard Fatigue Laboratory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, assinale a alternativa correta:</w:t>
      </w:r>
    </w:p>
    <w:p w:rsidR="005E72F7" w:rsidRPr="00AE1C2E" w:rsidRDefault="005E72F7" w:rsidP="00884D6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Fundado em </w:t>
      </w:r>
      <w:r w:rsidRPr="00AE1C2E">
        <w:rPr>
          <w:rFonts w:ascii="Times New Roman" w:hAnsi="Times New Roman" w:cs="Times New Roman"/>
          <w:sz w:val="20"/>
          <w:szCs w:val="20"/>
        </w:rPr>
        <w:t>1927</w:t>
      </w:r>
      <w:r w:rsidRPr="00AE1C2E">
        <w:rPr>
          <w:rFonts w:ascii="Times New Roman" w:hAnsi="Times New Roman" w:cs="Times New Roman"/>
          <w:sz w:val="20"/>
          <w:szCs w:val="20"/>
        </w:rPr>
        <w:t xml:space="preserve"> e ativo até os dias de hoje;</w:t>
      </w:r>
    </w:p>
    <w:p w:rsidR="005E72F7" w:rsidRPr="005E72F7" w:rsidRDefault="005E72F7" w:rsidP="00884D6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2F7">
        <w:rPr>
          <w:rFonts w:ascii="Times New Roman" w:hAnsi="Times New Roman" w:cs="Times New Roman"/>
          <w:sz w:val="20"/>
          <w:szCs w:val="20"/>
        </w:rPr>
        <w:t>Idealizado pelo bioquímico Lawrence Joseph Henderson</w:t>
      </w:r>
      <w:r w:rsidRPr="00AE1C2E">
        <w:rPr>
          <w:rFonts w:ascii="Times New Roman" w:hAnsi="Times New Roman" w:cs="Times New Roman"/>
          <w:sz w:val="20"/>
          <w:szCs w:val="20"/>
        </w:rPr>
        <w:t>, cuja intenção era dirigir o Programa de Pesquisa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:rsidR="005E72F7" w:rsidRPr="00AE1C2E" w:rsidRDefault="005E72F7" w:rsidP="00884D6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2F7">
        <w:rPr>
          <w:rFonts w:ascii="Times New Roman" w:hAnsi="Times New Roman" w:cs="Times New Roman"/>
          <w:sz w:val="20"/>
          <w:szCs w:val="20"/>
        </w:rPr>
        <w:t>Missão inicial</w:t>
      </w:r>
      <w:r w:rsidRPr="00AE1C2E">
        <w:rPr>
          <w:rFonts w:ascii="Times New Roman" w:hAnsi="Times New Roman" w:cs="Times New Roman"/>
          <w:sz w:val="20"/>
          <w:szCs w:val="20"/>
        </w:rPr>
        <w:t xml:space="preserve"> foi estudar os</w:t>
      </w:r>
      <w:r w:rsidRPr="005E72F7">
        <w:rPr>
          <w:rFonts w:ascii="Times New Roman" w:hAnsi="Times New Roman" w:cs="Times New Roman"/>
          <w:sz w:val="20"/>
          <w:szCs w:val="20"/>
        </w:rPr>
        <w:t xml:space="preserve"> Efeitos do</w:t>
      </w:r>
      <w:r w:rsidRPr="00AE1C2E">
        <w:rPr>
          <w:rFonts w:ascii="Times New Roman" w:hAnsi="Times New Roman" w:cs="Times New Roman"/>
          <w:sz w:val="20"/>
          <w:szCs w:val="20"/>
        </w:rPr>
        <w:t>s esportes individuais e coletivos sobre</w:t>
      </w:r>
      <w:r w:rsidRPr="005E72F7">
        <w:rPr>
          <w:rFonts w:ascii="Times New Roman" w:hAnsi="Times New Roman" w:cs="Times New Roman"/>
          <w:sz w:val="20"/>
          <w:szCs w:val="20"/>
        </w:rPr>
        <w:t xml:space="preserve"> a fisiologia do movimento humano;</w:t>
      </w:r>
    </w:p>
    <w:p w:rsidR="005E72F7" w:rsidRPr="00AE1C2E" w:rsidRDefault="005E72F7" w:rsidP="00884D6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Principal característica era a Autoexperimentação;</w:t>
      </w:r>
    </w:p>
    <w:p w:rsidR="005E72F7" w:rsidRPr="00AE1C2E" w:rsidRDefault="005E72F7" w:rsidP="00884D6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Nenhuma das alternativas anteriores está correta;</w:t>
      </w:r>
    </w:p>
    <w:p w:rsidR="00377448" w:rsidRPr="00AE1C2E" w:rsidRDefault="00377448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7448" w:rsidRPr="00AE1C2E" w:rsidRDefault="00377448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 xml:space="preserve">Com relação ao </w:t>
      </w: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Harvard Fatigue Laboratory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 xml:space="preserve">, assinale a alternativa 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que NÃO representa as principais pesquisas da época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77448" w:rsidRPr="00AE1C2E" w:rsidRDefault="00377448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P</w:t>
      </w:r>
      <w:r w:rsidRPr="00AE1C2E">
        <w:rPr>
          <w:rFonts w:ascii="Times New Roman" w:hAnsi="Times New Roman" w:cs="Times New Roman"/>
          <w:sz w:val="20"/>
          <w:szCs w:val="20"/>
        </w:rPr>
        <w:t xml:space="preserve">esquisa sobre envelhecimento, </w:t>
      </w:r>
      <w:r w:rsidRPr="00AE1C2E">
        <w:rPr>
          <w:rFonts w:ascii="Times New Roman" w:hAnsi="Times New Roman" w:cs="Times New Roman"/>
          <w:sz w:val="20"/>
          <w:szCs w:val="20"/>
        </w:rPr>
        <w:t>frequência cardíaca,</w:t>
      </w:r>
      <w:r w:rsidRPr="00AE1C2E">
        <w:rPr>
          <w:rFonts w:ascii="Times New Roman" w:hAnsi="Times New Roman" w:cs="Times New Roman"/>
          <w:sz w:val="20"/>
          <w:szCs w:val="20"/>
        </w:rPr>
        <w:t xml:space="preserve"> e </w:t>
      </w:r>
      <w:r w:rsidRPr="00AE1C2E">
        <w:rPr>
          <w:rFonts w:ascii="Times New Roman" w:hAnsi="Times New Roman" w:cs="Times New Roman"/>
          <w:sz w:val="20"/>
          <w:szCs w:val="20"/>
        </w:rPr>
        <w:t>consumo máximo de oxigênio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377448" w:rsidRPr="005E72F7" w:rsidRDefault="00377448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E</w:t>
      </w:r>
      <w:r w:rsidRPr="00AE1C2E">
        <w:rPr>
          <w:rFonts w:ascii="Times New Roman" w:hAnsi="Times New Roman" w:cs="Times New Roman"/>
          <w:sz w:val="20"/>
          <w:szCs w:val="20"/>
        </w:rPr>
        <w:t>studos em campo avaliando indivíduos realizando exercício em altitude e temperatura extremas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:rsidR="00377448" w:rsidRPr="00AE1C2E" w:rsidRDefault="00377448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Pesquisas sobre condicionamento físico dos soldados e custo energético de ações militares em ambientes extremos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:rsidR="00377448" w:rsidRPr="00AE1C2E" w:rsidRDefault="00377448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Desenvolvimento e avaliação de trajes para suportar baixas temperaturas;</w:t>
      </w:r>
    </w:p>
    <w:p w:rsidR="00377448" w:rsidRPr="005E72F7" w:rsidRDefault="00377448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Nenhuma das alternativas anteriores </w:t>
      </w:r>
      <w:r w:rsidR="009A0D67" w:rsidRPr="00AE1C2E">
        <w:rPr>
          <w:rFonts w:ascii="Times New Roman" w:hAnsi="Times New Roman" w:cs="Times New Roman"/>
          <w:sz w:val="20"/>
          <w:szCs w:val="20"/>
        </w:rPr>
        <w:t xml:space="preserve">não </w:t>
      </w:r>
      <w:r w:rsidR="009A0D67" w:rsidRPr="00AE1C2E">
        <w:rPr>
          <w:rFonts w:ascii="Times New Roman" w:hAnsi="Times New Roman" w:cs="Times New Roman"/>
          <w:sz w:val="20"/>
          <w:szCs w:val="20"/>
        </w:rPr>
        <w:t>representa as principais pesquisas da época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377448" w:rsidRPr="00AE1C2E" w:rsidRDefault="00377448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7448" w:rsidRPr="00AE1C2E" w:rsidRDefault="00D76DDC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>Qual das alternativas abaixo não corresponde ao princípio da Individualidade</w:t>
      </w:r>
      <w:r w:rsidR="0037744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77448" w:rsidRPr="00AE1C2E" w:rsidRDefault="00D76DDC" w:rsidP="00884D6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Cada indivíduo responde de forma própria ao treinamento</w:t>
      </w:r>
      <w:r w:rsidR="00377448" w:rsidRPr="00AE1C2E">
        <w:rPr>
          <w:rFonts w:ascii="Times New Roman" w:hAnsi="Times New Roman" w:cs="Times New Roman"/>
          <w:sz w:val="20"/>
          <w:szCs w:val="20"/>
        </w:rPr>
        <w:t>;</w:t>
      </w:r>
    </w:p>
    <w:p w:rsidR="00377448" w:rsidRPr="005E72F7" w:rsidRDefault="00D76DDC" w:rsidP="00884D6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A</w:t>
      </w:r>
      <w:r w:rsidRPr="00AE1C2E">
        <w:rPr>
          <w:rFonts w:ascii="Times New Roman" w:hAnsi="Times New Roman" w:cs="Times New Roman"/>
          <w:sz w:val="20"/>
          <w:szCs w:val="20"/>
        </w:rPr>
        <w:t xml:space="preserve"> carga </w:t>
      </w:r>
      <w:r w:rsidRPr="00AE1C2E">
        <w:rPr>
          <w:rFonts w:ascii="Times New Roman" w:hAnsi="Times New Roman" w:cs="Times New Roman"/>
          <w:sz w:val="20"/>
          <w:szCs w:val="20"/>
        </w:rPr>
        <w:t xml:space="preserve">não </w:t>
      </w:r>
      <w:r w:rsidRPr="00AE1C2E">
        <w:rPr>
          <w:rFonts w:ascii="Times New Roman" w:hAnsi="Times New Roman" w:cs="Times New Roman"/>
          <w:sz w:val="20"/>
          <w:szCs w:val="20"/>
        </w:rPr>
        <w:t>deve ser individualizada mesmo para pessoas com o condicionamento físico semelhante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:rsidR="00377448" w:rsidRPr="00AE1C2E" w:rsidRDefault="00D76DDC" w:rsidP="00884D6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Quando se utiliza uma mesma carga em indivíduos de condicionamento distintos, o estímulo pode ser diferente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:rsidR="009A0D67" w:rsidRPr="00AE1C2E" w:rsidRDefault="009A0D67" w:rsidP="009A0D67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Quando se utiliza uma carga </w:t>
      </w:r>
      <w:r w:rsidRPr="00AE1C2E">
        <w:rPr>
          <w:rFonts w:ascii="Times New Roman" w:hAnsi="Times New Roman" w:cs="Times New Roman"/>
          <w:sz w:val="20"/>
          <w:szCs w:val="20"/>
        </w:rPr>
        <w:t xml:space="preserve">diferente </w:t>
      </w:r>
      <w:r w:rsidRPr="00AE1C2E">
        <w:rPr>
          <w:rFonts w:ascii="Times New Roman" w:hAnsi="Times New Roman" w:cs="Times New Roman"/>
          <w:sz w:val="20"/>
          <w:szCs w:val="20"/>
        </w:rPr>
        <w:t xml:space="preserve">em indivíduos de condicionamento </w:t>
      </w:r>
      <w:r w:rsidRPr="00AE1C2E">
        <w:rPr>
          <w:rFonts w:ascii="Times New Roman" w:hAnsi="Times New Roman" w:cs="Times New Roman"/>
          <w:sz w:val="20"/>
          <w:szCs w:val="20"/>
        </w:rPr>
        <w:t>igual</w:t>
      </w:r>
      <w:r w:rsidRPr="00AE1C2E">
        <w:rPr>
          <w:rFonts w:ascii="Times New Roman" w:hAnsi="Times New Roman" w:cs="Times New Roman"/>
          <w:sz w:val="20"/>
          <w:szCs w:val="20"/>
        </w:rPr>
        <w:t xml:space="preserve">, o estímulo </w:t>
      </w:r>
      <w:r w:rsidRPr="00AE1C2E">
        <w:rPr>
          <w:rFonts w:ascii="Times New Roman" w:hAnsi="Times New Roman" w:cs="Times New Roman"/>
          <w:sz w:val="20"/>
          <w:szCs w:val="20"/>
        </w:rPr>
        <w:t>será igual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377448" w:rsidRPr="00AE1C2E" w:rsidRDefault="00377448" w:rsidP="00884D68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Nenhuma das alternativas </w:t>
      </w:r>
      <w:r w:rsidR="00D76DDC" w:rsidRPr="00AE1C2E">
        <w:rPr>
          <w:rFonts w:ascii="Times New Roman" w:hAnsi="Times New Roman" w:cs="Times New Roman"/>
          <w:sz w:val="20"/>
          <w:szCs w:val="20"/>
        </w:rPr>
        <w:t>não corresponde ao princípio da individualidade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D76DDC" w:rsidRPr="00AE1C2E" w:rsidRDefault="00D76DDC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6DDC" w:rsidRPr="00AE1C2E" w:rsidRDefault="00D76DDC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622627"/>
      <w:r w:rsidRPr="00AE1C2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Os estímulos devem ser crescentes para garantir um aumento na capacidade funcional, evitando-se estabilização ou perda das adaptações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”, essa afirmação corresponde ao seguinte princípio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76DDC" w:rsidRPr="00AE1C2E" w:rsidRDefault="00D76DDC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Individualidade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D76DDC" w:rsidRPr="00AE1C2E" w:rsidRDefault="00D76DDC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Reversibilidade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D76DDC" w:rsidRPr="00AE1C2E" w:rsidRDefault="00D76DDC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Sobrecarga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:rsidR="00D76DDC" w:rsidRPr="00AE1C2E" w:rsidRDefault="00D76DDC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Especificidade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D76DDC" w:rsidRPr="00AE1C2E" w:rsidRDefault="00D76DDC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</w:t>
      </w:r>
      <w:r w:rsidRPr="00AE1C2E">
        <w:rPr>
          <w:rFonts w:ascii="Times New Roman" w:hAnsi="Times New Roman" w:cs="Times New Roman"/>
          <w:sz w:val="20"/>
          <w:szCs w:val="20"/>
        </w:rPr>
        <w:t>ão corresponde aos princípios do treinamento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  <w:bookmarkEnd w:id="0"/>
    </w:p>
    <w:p w:rsidR="00D76DDC" w:rsidRPr="00AE1C2E" w:rsidRDefault="00D76DDC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6DDC" w:rsidRPr="00AE1C2E" w:rsidRDefault="00D76DDC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>“Os estímulos devem abranger as adaptações propostas”, essa afirmação corresponde ao seguinte princípio:</w:t>
      </w:r>
    </w:p>
    <w:p w:rsidR="00D76DDC" w:rsidRPr="00AE1C2E" w:rsidRDefault="00D76DDC" w:rsidP="00884D6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Individualidade;</w:t>
      </w:r>
    </w:p>
    <w:p w:rsidR="00D76DDC" w:rsidRPr="00AE1C2E" w:rsidRDefault="00D76DDC" w:rsidP="00884D6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Reversibilidade;</w:t>
      </w:r>
    </w:p>
    <w:p w:rsidR="00D76DDC" w:rsidRPr="00AE1C2E" w:rsidRDefault="00D76DDC" w:rsidP="00884D6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Sobrecarga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:rsidR="00D76DDC" w:rsidRPr="00AE1C2E" w:rsidRDefault="00D76DDC" w:rsidP="00884D6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Especificidade;</w:t>
      </w:r>
    </w:p>
    <w:p w:rsidR="00D76DDC" w:rsidRPr="00AE1C2E" w:rsidRDefault="00D76DDC" w:rsidP="00560C26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Não corresponde aos princípios do treinamento;</w:t>
      </w:r>
    </w:p>
    <w:p w:rsidR="00560C26" w:rsidRPr="00AE1C2E" w:rsidRDefault="00560C26" w:rsidP="00560C2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6DDC" w:rsidRPr="00AE1C2E" w:rsidRDefault="00D76DDC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>Com relação ao que foi apresentado em aula</w:t>
      </w:r>
      <w:r w:rsidR="007711E5" w:rsidRPr="00AE1C2E">
        <w:rPr>
          <w:rFonts w:ascii="Times New Roman" w:hAnsi="Times New Roman" w:cs="Times New Roman"/>
          <w:b/>
          <w:bCs/>
          <w:sz w:val="24"/>
          <w:szCs w:val="24"/>
        </w:rPr>
        <w:t>, assinale a alternativa correta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76DDC" w:rsidRPr="00AE1C2E" w:rsidRDefault="00D76DDC" w:rsidP="00884D6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Consumo máximo de oxigênio e </w:t>
      </w:r>
      <w:r w:rsidRPr="00AE1C2E">
        <w:rPr>
          <w:rFonts w:ascii="Times New Roman" w:hAnsi="Times New Roman" w:cs="Times New Roman"/>
          <w:sz w:val="20"/>
          <w:szCs w:val="20"/>
        </w:rPr>
        <w:t xml:space="preserve">biogênese mitocondrial </w:t>
      </w:r>
      <w:r w:rsidRPr="00AE1C2E">
        <w:rPr>
          <w:rFonts w:ascii="Times New Roman" w:hAnsi="Times New Roman" w:cs="Times New Roman"/>
          <w:sz w:val="20"/>
          <w:szCs w:val="20"/>
        </w:rPr>
        <w:t xml:space="preserve">são maiores em resposta ao </w:t>
      </w:r>
      <w:r w:rsidRPr="00AE1C2E">
        <w:rPr>
          <w:rFonts w:ascii="Times New Roman" w:hAnsi="Times New Roman" w:cs="Times New Roman"/>
          <w:sz w:val="20"/>
          <w:szCs w:val="20"/>
        </w:rPr>
        <w:t xml:space="preserve">HIIT </w:t>
      </w:r>
      <w:r w:rsidRPr="00AE1C2E">
        <w:rPr>
          <w:rFonts w:ascii="Times New Roman" w:hAnsi="Times New Roman" w:cs="Times New Roman"/>
          <w:sz w:val="20"/>
          <w:szCs w:val="20"/>
        </w:rPr>
        <w:t xml:space="preserve">quando comparado ao </w:t>
      </w:r>
      <w:r w:rsidRPr="00AE1C2E">
        <w:rPr>
          <w:rFonts w:ascii="Times New Roman" w:hAnsi="Times New Roman" w:cs="Times New Roman"/>
          <w:sz w:val="20"/>
          <w:szCs w:val="20"/>
        </w:rPr>
        <w:t>MICT para mesma carga;</w:t>
      </w:r>
    </w:p>
    <w:p w:rsidR="00D76DDC" w:rsidRPr="00AE1C2E" w:rsidRDefault="00D76DDC" w:rsidP="00884D6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Consumo máximo de oxigênio e biogênese mitocondrial são </w:t>
      </w:r>
      <w:r w:rsidR="007711E5" w:rsidRPr="00AE1C2E">
        <w:rPr>
          <w:rFonts w:ascii="Times New Roman" w:hAnsi="Times New Roman" w:cs="Times New Roman"/>
          <w:sz w:val="20"/>
          <w:szCs w:val="20"/>
        </w:rPr>
        <w:t>menores</w:t>
      </w:r>
      <w:r w:rsidRPr="00AE1C2E">
        <w:rPr>
          <w:rFonts w:ascii="Times New Roman" w:hAnsi="Times New Roman" w:cs="Times New Roman"/>
          <w:sz w:val="20"/>
          <w:szCs w:val="20"/>
        </w:rPr>
        <w:t xml:space="preserve"> em resposta ao HIIT quando comparado ao MICT para mesma carga;</w:t>
      </w:r>
    </w:p>
    <w:p w:rsidR="00D76DDC" w:rsidRPr="00AE1C2E" w:rsidRDefault="007711E5" w:rsidP="00884D6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lastRenderedPageBreak/>
        <w:t xml:space="preserve">Consumo máximo de oxigênio e biogênese mitocondrial são </w:t>
      </w:r>
      <w:r w:rsidRPr="00AE1C2E">
        <w:rPr>
          <w:rFonts w:ascii="Times New Roman" w:hAnsi="Times New Roman" w:cs="Times New Roman"/>
          <w:sz w:val="20"/>
          <w:szCs w:val="20"/>
        </w:rPr>
        <w:t>iguais tanto para</w:t>
      </w:r>
      <w:r w:rsidRPr="00AE1C2E">
        <w:rPr>
          <w:rFonts w:ascii="Times New Roman" w:hAnsi="Times New Roman" w:cs="Times New Roman"/>
          <w:sz w:val="20"/>
          <w:szCs w:val="20"/>
        </w:rPr>
        <w:t xml:space="preserve"> </w:t>
      </w:r>
      <w:r w:rsidRPr="00AE1C2E">
        <w:rPr>
          <w:rFonts w:ascii="Times New Roman" w:hAnsi="Times New Roman" w:cs="Times New Roman"/>
          <w:sz w:val="20"/>
          <w:szCs w:val="20"/>
        </w:rPr>
        <w:t xml:space="preserve">o </w:t>
      </w:r>
      <w:r w:rsidRPr="00AE1C2E">
        <w:rPr>
          <w:rFonts w:ascii="Times New Roman" w:hAnsi="Times New Roman" w:cs="Times New Roman"/>
          <w:sz w:val="20"/>
          <w:szCs w:val="20"/>
        </w:rPr>
        <w:t>HIIT quan</w:t>
      </w:r>
      <w:r w:rsidRPr="00AE1C2E">
        <w:rPr>
          <w:rFonts w:ascii="Times New Roman" w:hAnsi="Times New Roman" w:cs="Times New Roman"/>
          <w:sz w:val="20"/>
          <w:szCs w:val="20"/>
        </w:rPr>
        <w:t>t</w:t>
      </w:r>
      <w:r w:rsidRPr="00AE1C2E">
        <w:rPr>
          <w:rFonts w:ascii="Times New Roman" w:hAnsi="Times New Roman" w:cs="Times New Roman"/>
          <w:sz w:val="20"/>
          <w:szCs w:val="20"/>
        </w:rPr>
        <w:t xml:space="preserve">o </w:t>
      </w:r>
      <w:r w:rsidRPr="00AE1C2E">
        <w:rPr>
          <w:rFonts w:ascii="Times New Roman" w:hAnsi="Times New Roman" w:cs="Times New Roman"/>
          <w:sz w:val="20"/>
          <w:szCs w:val="20"/>
        </w:rPr>
        <w:t xml:space="preserve">para o </w:t>
      </w:r>
      <w:r w:rsidRPr="00AE1C2E">
        <w:rPr>
          <w:rFonts w:ascii="Times New Roman" w:hAnsi="Times New Roman" w:cs="Times New Roman"/>
          <w:sz w:val="20"/>
          <w:szCs w:val="20"/>
        </w:rPr>
        <w:t>MICT para mesma carga;</w:t>
      </w:r>
    </w:p>
    <w:p w:rsidR="00D76DDC" w:rsidRPr="00AE1C2E" w:rsidRDefault="007711E5" w:rsidP="00884D6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As alternativas A e B estão corretas</w:t>
      </w:r>
      <w:r w:rsidR="00D76DDC" w:rsidRPr="00AE1C2E">
        <w:rPr>
          <w:rFonts w:ascii="Times New Roman" w:hAnsi="Times New Roman" w:cs="Times New Roman"/>
          <w:sz w:val="20"/>
          <w:szCs w:val="20"/>
        </w:rPr>
        <w:t>;</w:t>
      </w:r>
    </w:p>
    <w:p w:rsidR="00D76DDC" w:rsidRPr="00AE1C2E" w:rsidRDefault="007711E5" w:rsidP="00884D6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Nenhuma alternativa anterior está correta</w:t>
      </w:r>
      <w:r w:rsidR="00D76DDC" w:rsidRPr="00AE1C2E">
        <w:rPr>
          <w:rFonts w:ascii="Times New Roman" w:hAnsi="Times New Roman" w:cs="Times New Roman"/>
          <w:sz w:val="20"/>
          <w:szCs w:val="20"/>
        </w:rPr>
        <w:t>;</w:t>
      </w:r>
    </w:p>
    <w:p w:rsidR="007711E5" w:rsidRPr="00AE1C2E" w:rsidRDefault="007711E5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1E5" w:rsidRPr="00AE1C2E" w:rsidRDefault="007711E5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>Com relação ao que foi apresentado em aula, assinale a alternativa correta:</w:t>
      </w:r>
    </w:p>
    <w:p w:rsidR="007711E5" w:rsidRPr="00AE1C2E" w:rsidRDefault="007711E5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Consumo máximo de oxigênio e biogênese mitocondrial são maiores em resposta ao MICT quando comparado</w:t>
      </w:r>
      <w:r w:rsidRPr="00AE1C2E">
        <w:rPr>
          <w:rFonts w:ascii="Times New Roman" w:hAnsi="Times New Roman" w:cs="Times New Roman"/>
          <w:sz w:val="20"/>
          <w:szCs w:val="20"/>
        </w:rPr>
        <w:t xml:space="preserve"> ao</w:t>
      </w:r>
      <w:r w:rsidRPr="00AE1C2E">
        <w:rPr>
          <w:rFonts w:ascii="Times New Roman" w:hAnsi="Times New Roman" w:cs="Times New Roman"/>
          <w:sz w:val="20"/>
          <w:szCs w:val="20"/>
        </w:rPr>
        <w:t xml:space="preserve"> SIT </w:t>
      </w:r>
      <w:r w:rsidRPr="00AE1C2E">
        <w:rPr>
          <w:rFonts w:ascii="Times New Roman" w:hAnsi="Times New Roman" w:cs="Times New Roman"/>
          <w:sz w:val="20"/>
          <w:szCs w:val="20"/>
        </w:rPr>
        <w:t>(</w:t>
      </w:r>
      <w:r w:rsidRPr="00AE1C2E">
        <w:rPr>
          <w:rFonts w:ascii="Times New Roman" w:hAnsi="Times New Roman" w:cs="Times New Roman"/>
          <w:sz w:val="20"/>
          <w:szCs w:val="20"/>
        </w:rPr>
        <w:t>com carga 5x inferior</w:t>
      </w:r>
      <w:r w:rsidRPr="00AE1C2E">
        <w:rPr>
          <w:rFonts w:ascii="Times New Roman" w:hAnsi="Times New Roman" w:cs="Times New Roman"/>
          <w:sz w:val="20"/>
          <w:szCs w:val="20"/>
        </w:rPr>
        <w:t>)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7711E5" w:rsidRPr="00AE1C2E" w:rsidRDefault="007711E5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Consumo máximo de oxigênio e biogênese mitocondrial são m</w:t>
      </w:r>
      <w:r w:rsidRPr="00AE1C2E">
        <w:rPr>
          <w:rFonts w:ascii="Times New Roman" w:hAnsi="Times New Roman" w:cs="Times New Roman"/>
          <w:sz w:val="20"/>
          <w:szCs w:val="20"/>
        </w:rPr>
        <w:t>enores</w:t>
      </w:r>
      <w:r w:rsidRPr="00AE1C2E">
        <w:rPr>
          <w:rFonts w:ascii="Times New Roman" w:hAnsi="Times New Roman" w:cs="Times New Roman"/>
          <w:sz w:val="20"/>
          <w:szCs w:val="20"/>
        </w:rPr>
        <w:t xml:space="preserve"> em resposta ao MICT quando comparado ao SIT (com carga 5x inferior);</w:t>
      </w:r>
    </w:p>
    <w:p w:rsidR="007711E5" w:rsidRPr="00AE1C2E" w:rsidRDefault="007711E5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Consumo máximo de oxigênio e biogênese mitocondrial são </w:t>
      </w:r>
      <w:r w:rsidRPr="00AE1C2E">
        <w:rPr>
          <w:rFonts w:ascii="Times New Roman" w:hAnsi="Times New Roman" w:cs="Times New Roman"/>
          <w:sz w:val="20"/>
          <w:szCs w:val="20"/>
        </w:rPr>
        <w:t>iguais</w:t>
      </w:r>
      <w:r w:rsidRPr="00AE1C2E">
        <w:rPr>
          <w:rFonts w:ascii="Times New Roman" w:hAnsi="Times New Roman" w:cs="Times New Roman"/>
          <w:sz w:val="20"/>
          <w:szCs w:val="20"/>
        </w:rPr>
        <w:t xml:space="preserve"> em resposta ao MICT quando comparado ao SIT (com carga 5x inferior);</w:t>
      </w:r>
    </w:p>
    <w:p w:rsidR="007711E5" w:rsidRPr="00AE1C2E" w:rsidRDefault="007711E5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As alternativas A e B estão corretas;</w:t>
      </w:r>
    </w:p>
    <w:p w:rsidR="00781479" w:rsidRPr="00AE1C2E" w:rsidRDefault="007711E5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Nenhuma alternativa anterior está correta;</w:t>
      </w:r>
    </w:p>
    <w:p w:rsidR="00781479" w:rsidRPr="00AE1C2E" w:rsidRDefault="00781479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479" w:rsidRPr="00AE1C2E" w:rsidRDefault="00781479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>Qual a carga semanal total de um treinamento com frequência semanal igual a 3, volume igual a 30min/sessão e intensidade média igual a 200 W/sessão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81479" w:rsidRPr="00AE1C2E" w:rsidRDefault="00884D68" w:rsidP="00884D6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6000 unidades arbitrárias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:rsidR="00884D68" w:rsidRPr="00AE1C2E" w:rsidRDefault="00884D68" w:rsidP="00884D68">
      <w:pPr>
        <w:pStyle w:val="PargrafodaList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12</w:t>
      </w:r>
      <w:r w:rsidRPr="00AE1C2E">
        <w:rPr>
          <w:rFonts w:ascii="Times New Roman" w:hAnsi="Times New Roman" w:cs="Times New Roman"/>
          <w:sz w:val="20"/>
          <w:szCs w:val="20"/>
        </w:rPr>
        <w:t>000 unidades arbitrárias;</w:t>
      </w:r>
    </w:p>
    <w:p w:rsidR="00781479" w:rsidRPr="00AE1C2E" w:rsidRDefault="00884D68" w:rsidP="00884D6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18000 unidades arbitrárias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:rsidR="00781479" w:rsidRPr="00AE1C2E" w:rsidRDefault="00884D68" w:rsidP="00884D6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24000 </w:t>
      </w:r>
      <w:r w:rsidRPr="00AE1C2E">
        <w:rPr>
          <w:rFonts w:ascii="Times New Roman" w:hAnsi="Times New Roman" w:cs="Times New Roman"/>
          <w:sz w:val="20"/>
          <w:szCs w:val="20"/>
        </w:rPr>
        <w:t>unidades arbitrárias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:rsidR="00781479" w:rsidRPr="00AE1C2E" w:rsidRDefault="00781479" w:rsidP="00884D6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</w:t>
      </w:r>
      <w:r w:rsidR="00884D68" w:rsidRPr="00AE1C2E">
        <w:rPr>
          <w:rFonts w:ascii="Times New Roman" w:hAnsi="Times New Roman" w:cs="Times New Roman"/>
          <w:sz w:val="20"/>
          <w:szCs w:val="20"/>
        </w:rPr>
        <w:t>ão é possível calcular a carga semanal de treinamento com as informações fornecidas anteriormente;</w:t>
      </w:r>
    </w:p>
    <w:p w:rsidR="00560C26" w:rsidRPr="00AE1C2E" w:rsidRDefault="00560C26" w:rsidP="00560C26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60C26" w:rsidRPr="00AE1C2E" w:rsidRDefault="00560C26" w:rsidP="00560C26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Treinamento 1: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 xml:space="preserve"> frequência semanal=3, volume/sessão=30min; intensidade média/sessão=200W. </w:t>
      </w: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Treinamento 2</w:t>
      </w: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AE1C2E">
        <w:t xml:space="preserve"> 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frequência semanal=3, volume/sessão=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min; intensidade média/sessão=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Treinamento </w:t>
      </w: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AE1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AE1C2E">
        <w:rPr>
          <w:i/>
          <w:iCs/>
        </w:rPr>
        <w:t xml:space="preserve"> 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frequência semanal=3, volume/sessão=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min; intensidade média/sessão=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. Assinale a alternativa correta:</w:t>
      </w:r>
    </w:p>
    <w:p w:rsidR="00560C26" w:rsidRPr="00AE1C2E" w:rsidRDefault="00560C26" w:rsidP="00560C2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Os treinamentos 1, 2, e 3 possuem frequência e carga semanal total diferentes; </w:t>
      </w:r>
    </w:p>
    <w:p w:rsidR="00560C26" w:rsidRPr="00AE1C2E" w:rsidRDefault="00560C26" w:rsidP="00560C2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Os treinamentos 1, 2, e 3 possuem frequência e carga semanal total </w:t>
      </w:r>
      <w:r w:rsidRPr="00AE1C2E">
        <w:rPr>
          <w:rFonts w:ascii="Times New Roman" w:hAnsi="Times New Roman" w:cs="Times New Roman"/>
          <w:sz w:val="20"/>
          <w:szCs w:val="20"/>
        </w:rPr>
        <w:t>iguais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560C26" w:rsidRPr="00AE1C2E" w:rsidRDefault="00560C26" w:rsidP="00560C2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Os treinamentos 1 e 3 possuem mesma frequência semanal e volume/sessão, mas a carga semanal total do treinamento 1 é inferior ao treinamento 3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560C26" w:rsidRPr="00AE1C2E" w:rsidRDefault="00560C26" w:rsidP="00560C2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Os treinamentos 1 e </w:t>
      </w:r>
      <w:r w:rsidR="005D7D9A" w:rsidRPr="00AE1C2E">
        <w:rPr>
          <w:rFonts w:ascii="Times New Roman" w:hAnsi="Times New Roman" w:cs="Times New Roman"/>
          <w:sz w:val="20"/>
          <w:szCs w:val="20"/>
        </w:rPr>
        <w:t>2</w:t>
      </w:r>
      <w:r w:rsidRPr="00AE1C2E">
        <w:rPr>
          <w:rFonts w:ascii="Times New Roman" w:hAnsi="Times New Roman" w:cs="Times New Roman"/>
          <w:sz w:val="20"/>
          <w:szCs w:val="20"/>
        </w:rPr>
        <w:t xml:space="preserve"> possuem mesma frequência semanal, mas a carga semanal total do treinamento 1 é </w:t>
      </w:r>
      <w:r w:rsidR="005D7D9A" w:rsidRPr="00AE1C2E">
        <w:rPr>
          <w:rFonts w:ascii="Times New Roman" w:hAnsi="Times New Roman" w:cs="Times New Roman"/>
          <w:sz w:val="20"/>
          <w:szCs w:val="20"/>
        </w:rPr>
        <w:t>superior</w:t>
      </w:r>
      <w:r w:rsidRPr="00AE1C2E">
        <w:rPr>
          <w:rFonts w:ascii="Times New Roman" w:hAnsi="Times New Roman" w:cs="Times New Roman"/>
          <w:sz w:val="20"/>
          <w:szCs w:val="20"/>
        </w:rPr>
        <w:t xml:space="preserve"> ao treinamento </w:t>
      </w:r>
      <w:r w:rsidR="005D7D9A" w:rsidRPr="00AE1C2E">
        <w:rPr>
          <w:rFonts w:ascii="Times New Roman" w:hAnsi="Times New Roman" w:cs="Times New Roman"/>
          <w:sz w:val="20"/>
          <w:szCs w:val="20"/>
        </w:rPr>
        <w:t>2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:rsidR="00884D68" w:rsidRPr="00AE1C2E" w:rsidRDefault="005D7D9A" w:rsidP="00560C2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As cargas semanais totais dos treinamentos 1 e 2 são iguais e superiores ao treinamento 3</w:t>
      </w:r>
      <w:r w:rsidR="00560C26" w:rsidRPr="00AE1C2E">
        <w:rPr>
          <w:rFonts w:ascii="Times New Roman" w:hAnsi="Times New Roman" w:cs="Times New Roman"/>
          <w:sz w:val="20"/>
          <w:szCs w:val="20"/>
        </w:rPr>
        <w:t>;</w:t>
      </w:r>
    </w:p>
    <w:p w:rsidR="00560C26" w:rsidRPr="00AE1C2E" w:rsidRDefault="00560C26" w:rsidP="00560C2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D68" w:rsidRPr="00AE1C2E" w:rsidRDefault="00F712C2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>Com base no que foi apresentado sobre treinamento concorrente, assinale a alternativa correta</w:t>
      </w:r>
      <w:r w:rsidR="00884D6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84D68" w:rsidRPr="00AE1C2E" w:rsidRDefault="00F712C2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Treinamento aeróbio de longa duração e baixa intensidade não interfere no ganho de Potência (POWER)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:rsidR="00884D68" w:rsidRPr="00AE1C2E" w:rsidRDefault="00F712C2" w:rsidP="00884D68">
      <w:pPr>
        <w:pStyle w:val="PargrafodaList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Manter o treinamento aeróbio com volume inferior a 30min e frequência semanal inferior a 3 </w:t>
      </w:r>
      <w:r w:rsidR="009A0D67" w:rsidRPr="00AE1C2E">
        <w:rPr>
          <w:rFonts w:ascii="Times New Roman" w:hAnsi="Times New Roman" w:cs="Times New Roman"/>
          <w:sz w:val="20"/>
          <w:szCs w:val="20"/>
        </w:rPr>
        <w:t xml:space="preserve">prejudica </w:t>
      </w:r>
      <w:r w:rsidRPr="00AE1C2E">
        <w:rPr>
          <w:rFonts w:ascii="Times New Roman" w:hAnsi="Times New Roman" w:cs="Times New Roman"/>
          <w:sz w:val="20"/>
          <w:szCs w:val="20"/>
        </w:rPr>
        <w:t>o ganho de força muscular e hipertrofia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:rsidR="00884D68" w:rsidRPr="00AE1C2E" w:rsidRDefault="00F712C2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Em comparação com o treinamento aeróbio ou de força, o treinamento concorrente não é mais eficiente para a diminuição do percentual de gordura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:rsidR="00884D68" w:rsidRPr="00AE1C2E" w:rsidRDefault="00F712C2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O treinamento concorrente interfere diretamente com o ganho de capacidade aeróbia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:rsidR="00884D68" w:rsidRPr="00AE1C2E" w:rsidRDefault="00880134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Nenhuma das alternativas anteriores está correta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:rsidR="00884D68" w:rsidRPr="00884D68" w:rsidRDefault="00884D68" w:rsidP="00884D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81479" w:rsidRP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D76DDC" w:rsidRPr="005E72F7" w:rsidRDefault="00D76DDC" w:rsidP="00D76DDC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377448" w:rsidRPr="005E72F7" w:rsidRDefault="00377448" w:rsidP="00377448">
      <w:pPr>
        <w:pStyle w:val="PargrafodaList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E72F7" w:rsidRPr="005E72F7" w:rsidRDefault="005E72F7" w:rsidP="005E72F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E72F7" w:rsidRPr="005E72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6C8" w:rsidRDefault="001B26C8" w:rsidP="001B26C8">
      <w:pPr>
        <w:spacing w:after="0" w:line="240" w:lineRule="auto"/>
      </w:pPr>
      <w:r>
        <w:separator/>
      </w:r>
    </w:p>
  </w:endnote>
  <w:endnote w:type="continuationSeparator" w:id="0">
    <w:p w:rsidR="001B26C8" w:rsidRDefault="001B26C8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6C8" w:rsidRDefault="001B26C8" w:rsidP="001B26C8">
      <w:pPr>
        <w:spacing w:after="0" w:line="240" w:lineRule="auto"/>
      </w:pPr>
      <w:r>
        <w:separator/>
      </w:r>
    </w:p>
  </w:footnote>
  <w:footnote w:type="continuationSeparator" w:id="0">
    <w:p w:rsidR="001B26C8" w:rsidRDefault="001B26C8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6C8" w:rsidRDefault="001B26C8">
    <w:pPr>
      <w:pStyle w:val="Cabealho"/>
    </w:pPr>
    <w:r>
      <w:rPr>
        <w:noProof/>
      </w:rPr>
      <w:drawing>
        <wp:inline distT="0" distB="0" distL="0" distR="0" wp14:anchorId="00AC20D7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14"/>
  </w:num>
  <w:num w:numId="11">
    <w:abstractNumId w:val="13"/>
  </w:num>
  <w:num w:numId="12">
    <w:abstractNumId w:val="15"/>
  </w:num>
  <w:num w:numId="13">
    <w:abstractNumId w:val="3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rAUAZVVcuywAAAA="/>
  </w:docVars>
  <w:rsids>
    <w:rsidRoot w:val="001B26C8"/>
    <w:rsid w:val="00131997"/>
    <w:rsid w:val="001B26C8"/>
    <w:rsid w:val="00377448"/>
    <w:rsid w:val="0051042A"/>
    <w:rsid w:val="00560C26"/>
    <w:rsid w:val="005D7D9A"/>
    <w:rsid w:val="005E72F7"/>
    <w:rsid w:val="007711E5"/>
    <w:rsid w:val="00781479"/>
    <w:rsid w:val="00880134"/>
    <w:rsid w:val="00884D68"/>
    <w:rsid w:val="009A0D67"/>
    <w:rsid w:val="00AE1C2E"/>
    <w:rsid w:val="00D76DDC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3DF89B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2020-02-26T19:31:00Z</dcterms:created>
  <dcterms:modified xsi:type="dcterms:W3CDTF">2020-02-26T19:31:00Z</dcterms:modified>
</cp:coreProperties>
</file>