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0410517 - Estágio Supervisionado em Ensino de Biologia / ESEB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1º semestre de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Docentes: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Daniela Lopes Scarpa e Maria Aparecida Visconti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Monitores: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Bruno Cerqueira, Milena Cardoso, Tatiane Valença, Gabriela Santos, Sara Watanabe, Patrícia Gabryela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Pesquisadores: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André Melo de Souza, Natália Ferreira Campos e Sara Watanabe</w:t>
      </w:r>
    </w:p>
    <w:p w:rsidR="00000000" w:rsidDel="00000000" w:rsidP="00000000" w:rsidRDefault="00000000" w:rsidRPr="00000000">
      <w:pPr>
        <w:spacing w:line="240" w:lineRule="auto"/>
        <w:ind w:left="142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Aula 8 - Questões orientadoras de leitura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Postar no moodle até o dia 13/04/2016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SANMARTÍ, Neus. Avaliar para aprender. Porto Alegre: ArtMed, 2009. Capítulos 2, 3 e 4.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06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Capítulo 2: A finalidade principal da avaliação é a regulação tanto do ensino quanto da aprendizagem.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“A avaliação que é útil para aprender tem como finalidade regular o processo de aprendizagem”. De que maneira os diferentes momentos de avaliação contribuem para o processo de aprendizagem?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Capítulo 3: O erro é útil para regular a aprendizagem.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435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 Como a mudança no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highlight w:val="white"/>
          <w:rtl w:val="0"/>
        </w:rPr>
        <w:t xml:space="preserve">status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do erro contribui para a aprendizagem? Qual é o papel do educador como mediador dessa prática?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Capítulo 4: O mais importante é aprender a se autoavaliar.</w:t>
      </w:r>
    </w:p>
    <w:p w:rsidR="00000000" w:rsidDel="00000000" w:rsidP="00000000" w:rsidRDefault="00000000" w:rsidRPr="00000000">
      <w:pPr>
        <w:spacing w:line="240" w:lineRule="auto"/>
        <w:ind w:firstLine="43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5.787401574803113" w:firstLine="435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ab/>
        <w:t xml:space="preserve">O autor cita alguns componentes que fazem parte do processo de autorregulação da aprendizagem. Qual a importância de cada componente para o processo de aprendizagem?</w:t>
      </w:r>
    </w:p>
    <w:p w:rsidR="00000000" w:rsidDel="00000000" w:rsidP="00000000" w:rsidRDefault="00000000" w:rsidRPr="00000000">
      <w:pPr>
        <w:spacing w:line="240" w:lineRule="auto"/>
        <w:ind w:left="-5.787401574803113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Partindo do pressuposto que é possível ensinar esse processo aos alunos, ou seja, ensinar a aprender, como a prática escolar poderia ser modificada para que cada um desses componentes faça realmente parte do cotidiano da sala de aula? </w:t>
      </w:r>
    </w:p>
    <w:sectPr>
      <w:pgSz w:h="16838" w:w="11906"/>
      <w:pgMar w:bottom="1700.7874015748032" w:top="1700.7874015748032" w:left="1700.7874015748032" w:right="1700.78740157480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