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9735" w14:textId="50EC2B25" w:rsidR="00F6298D" w:rsidRDefault="00000000">
      <w:pPr>
        <w:shd w:val="clear" w:color="auto" w:fill="FFFFFF"/>
        <w:spacing w:line="276" w:lineRule="auto"/>
        <w:jc w:val="center"/>
        <w:rPr>
          <w:rFonts w:ascii="Cambria" w:eastAsia="Cambria" w:hAnsi="Cambria" w:cs="Cambria"/>
          <w:color w:val="222222"/>
          <w:sz w:val="24"/>
          <w:szCs w:val="24"/>
        </w:rPr>
      </w:pPr>
      <w:r>
        <w:rPr>
          <w:rFonts w:ascii="Cambria" w:eastAsia="Cambria" w:hAnsi="Cambria" w:cs="Cambria"/>
          <w:color w:val="222222"/>
          <w:sz w:val="24"/>
          <w:szCs w:val="24"/>
        </w:rPr>
        <w:t>ROTEIRO PARA ESTUDO DIRIGIDO</w:t>
      </w:r>
      <w:r w:rsidR="00205D8A">
        <w:rPr>
          <w:rFonts w:ascii="Cambria" w:eastAsia="Cambria" w:hAnsi="Cambria" w:cs="Cambria"/>
          <w:color w:val="222222"/>
          <w:sz w:val="24"/>
          <w:szCs w:val="24"/>
        </w:rPr>
        <w:t xml:space="preserve"> 1</w:t>
      </w:r>
    </w:p>
    <w:p w14:paraId="45A7881F" w14:textId="77777777" w:rsidR="00F6298D" w:rsidRDefault="00F6298D">
      <w:pPr>
        <w:shd w:val="clear" w:color="auto" w:fill="FFFFFF"/>
        <w:spacing w:line="276" w:lineRule="auto"/>
        <w:ind w:firstLine="851"/>
        <w:rPr>
          <w:rFonts w:ascii="Cambria" w:eastAsia="Cambria" w:hAnsi="Cambria" w:cs="Cambria"/>
          <w:b/>
          <w:color w:val="222222"/>
          <w:sz w:val="24"/>
          <w:szCs w:val="24"/>
        </w:rPr>
      </w:pPr>
    </w:p>
    <w:p w14:paraId="4CADBDAB" w14:textId="77777777" w:rsidR="00F6298D" w:rsidRDefault="00F6298D" w:rsidP="00205D8A">
      <w:pPr>
        <w:shd w:val="clear" w:color="auto" w:fill="FFFFFF"/>
        <w:spacing w:line="276" w:lineRule="auto"/>
        <w:rPr>
          <w:rFonts w:ascii="Cambria" w:eastAsia="Cambria" w:hAnsi="Cambria" w:cs="Cambria"/>
          <w:color w:val="222222"/>
          <w:sz w:val="24"/>
          <w:szCs w:val="24"/>
        </w:rPr>
      </w:pPr>
    </w:p>
    <w:p w14:paraId="40523A43" w14:textId="77777777" w:rsidR="00F6298D" w:rsidRDefault="00F6298D">
      <w:pPr>
        <w:shd w:val="clear" w:color="auto" w:fill="FFFFFF"/>
        <w:spacing w:line="276" w:lineRule="auto"/>
        <w:jc w:val="center"/>
        <w:rPr>
          <w:rFonts w:ascii="Cambria" w:eastAsia="Cambria" w:hAnsi="Cambria" w:cs="Cambria"/>
          <w:color w:val="222222"/>
          <w:sz w:val="24"/>
          <w:szCs w:val="24"/>
        </w:rPr>
      </w:pPr>
    </w:p>
    <w:p w14:paraId="2D9200D2" w14:textId="77777777" w:rsidR="00F6298D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 SOCIEDADE DIVIDIDA EM CLASSES E AS DESIGUAIS CONDIÇÕES DE TRABALHO E VIDA NO TERRITÓRIO</w:t>
      </w:r>
    </w:p>
    <w:p w14:paraId="55364204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1D8F8978" w14:textId="77777777" w:rsidR="00F6298D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Textos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2699774B" w14:textId="77777777" w:rsidR="00F6298D" w:rsidRDefault="00000000">
      <w:pPr>
        <w:ind w:left="875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</w:rPr>
        <w:t xml:space="preserve">HARNECKER; URIBE. Cadernos de </w:t>
      </w:r>
      <w:proofErr w:type="spellStart"/>
      <w:r>
        <w:rPr>
          <w:rFonts w:ascii="Cambria" w:eastAsia="Cambria" w:hAnsi="Cambria" w:cs="Cambria"/>
          <w:sz w:val="24"/>
          <w:szCs w:val="24"/>
        </w:rPr>
        <w:t>Educação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Popular, VOL. 2 - </w:t>
      </w:r>
      <w:r>
        <w:rPr>
          <w:rFonts w:ascii="Cambria" w:eastAsia="Cambria" w:hAnsi="Cambria" w:cs="Cambria"/>
          <w:sz w:val="24"/>
          <w:szCs w:val="24"/>
          <w:u w:val="single"/>
        </w:rPr>
        <w:t>Exploração Capitalista </w:t>
      </w:r>
    </w:p>
    <w:p w14:paraId="688242A6" w14:textId="77777777" w:rsidR="00F6298D" w:rsidRDefault="00000000">
      <w:pPr>
        <w:ind w:left="875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</w:rPr>
        <w:t xml:space="preserve">HARNECKER; URIBE. Cadernos de </w:t>
      </w:r>
      <w:proofErr w:type="spellStart"/>
      <w:r>
        <w:rPr>
          <w:rFonts w:ascii="Cambria" w:eastAsia="Cambria" w:hAnsi="Cambria" w:cs="Cambria"/>
          <w:sz w:val="24"/>
          <w:szCs w:val="24"/>
        </w:rPr>
        <w:t>Educação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Popular, VOL. 4 - </w:t>
      </w:r>
      <w:r>
        <w:rPr>
          <w:rFonts w:ascii="Cambria" w:eastAsia="Cambria" w:hAnsi="Cambria" w:cs="Cambria"/>
          <w:sz w:val="24"/>
          <w:szCs w:val="24"/>
          <w:u w:val="single"/>
        </w:rPr>
        <w:t>Luta de Classes</w:t>
      </w:r>
    </w:p>
    <w:p w14:paraId="6843C24E" w14:textId="77777777" w:rsidR="00F6298D" w:rsidRDefault="00F6298D">
      <w:pPr>
        <w:ind w:left="875"/>
        <w:rPr>
          <w:rFonts w:ascii="Cambria" w:eastAsia="Cambria" w:hAnsi="Cambria" w:cs="Cambria"/>
          <w:sz w:val="24"/>
          <w:szCs w:val="24"/>
          <w:u w:val="single"/>
        </w:rPr>
      </w:pPr>
    </w:p>
    <w:p w14:paraId="0A8208AD" w14:textId="77777777" w:rsidR="00F6298D" w:rsidRDefault="00000000">
      <w:pPr>
        <w:ind w:left="875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 xml:space="preserve">Texto complementar: </w:t>
      </w:r>
    </w:p>
    <w:p w14:paraId="39937C43" w14:textId="77777777" w:rsidR="00F6298D" w:rsidRDefault="00000000">
      <w:pPr>
        <w:ind w:left="875"/>
        <w:rPr>
          <w:rFonts w:ascii="Cambria" w:eastAsia="Cambria" w:hAnsi="Cambria" w:cs="Cambria"/>
          <w:color w:val="222222"/>
          <w:sz w:val="24"/>
          <w:szCs w:val="24"/>
        </w:rPr>
      </w:pPr>
      <w:r>
        <w:rPr>
          <w:rFonts w:ascii="Cambria" w:eastAsia="Cambria" w:hAnsi="Cambria" w:cs="Cambria"/>
          <w:color w:val="222222"/>
          <w:sz w:val="24"/>
          <w:szCs w:val="24"/>
        </w:rPr>
        <w:t>(Nakano AK, Koga D. Os territórios da urbanidade e a promoção da saúde coletiva. In: Soares CB, Campos CMS. Fundamentos de saúde coletiva e o cuidado de enfermagem. Barueri/SP</w:t>
      </w:r>
      <w:r>
        <w:rPr>
          <w:rFonts w:ascii="Cambria" w:eastAsia="Cambria" w:hAnsi="Cambria" w:cs="Cambria"/>
          <w:color w:val="222222"/>
          <w:sz w:val="24"/>
          <w:szCs w:val="24"/>
          <w:highlight w:val="white"/>
        </w:rPr>
        <w:t>, Manole</w:t>
      </w:r>
      <w:r>
        <w:rPr>
          <w:rFonts w:ascii="Cambria" w:eastAsia="Cambria" w:hAnsi="Cambria" w:cs="Cambria"/>
          <w:color w:val="222222"/>
          <w:sz w:val="24"/>
          <w:szCs w:val="24"/>
        </w:rPr>
        <w:t xml:space="preserve">, 2013). Leitura recomendada a partir da página 143 até o final do tópico “A transição urbana brasileira e a produção social das desigualdades </w:t>
      </w:r>
      <w:proofErr w:type="spellStart"/>
      <w:r>
        <w:rPr>
          <w:rFonts w:ascii="Cambria" w:eastAsia="Cambria" w:hAnsi="Cambria" w:cs="Cambria"/>
          <w:color w:val="222222"/>
          <w:sz w:val="24"/>
          <w:szCs w:val="24"/>
        </w:rPr>
        <w:t>socioterritoriais</w:t>
      </w:r>
      <w:proofErr w:type="spellEnd"/>
      <w:r>
        <w:rPr>
          <w:rFonts w:ascii="Cambria" w:eastAsia="Cambria" w:hAnsi="Cambria" w:cs="Cambria"/>
          <w:color w:val="222222"/>
          <w:sz w:val="24"/>
          <w:szCs w:val="24"/>
        </w:rPr>
        <w:t>" na página 159.</w:t>
      </w:r>
    </w:p>
    <w:p w14:paraId="6A12DEA5" w14:textId="77777777" w:rsidR="00F6298D" w:rsidRDefault="00F6298D">
      <w:pPr>
        <w:shd w:val="clear" w:color="auto" w:fill="FFFFFF"/>
        <w:spacing w:line="276" w:lineRule="auto"/>
        <w:jc w:val="both"/>
        <w:rPr>
          <w:rFonts w:ascii="Cambria" w:eastAsia="Cambria" w:hAnsi="Cambria" w:cs="Cambria"/>
          <w:color w:val="222222"/>
          <w:sz w:val="24"/>
          <w:szCs w:val="24"/>
        </w:rPr>
      </w:pPr>
    </w:p>
    <w:p w14:paraId="70F444A4" w14:textId="77777777" w:rsidR="00F6298D" w:rsidRDefault="00F6298D">
      <w:pPr>
        <w:ind w:left="875"/>
        <w:rPr>
          <w:rFonts w:ascii="Cambria" w:eastAsia="Cambria" w:hAnsi="Cambria" w:cs="Cambria"/>
          <w:sz w:val="24"/>
          <w:szCs w:val="24"/>
          <w:u w:val="single"/>
        </w:rPr>
      </w:pPr>
    </w:p>
    <w:p w14:paraId="65FA4C93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4E588D20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362AE9C7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27575960" w14:textId="77777777" w:rsidR="00F6298D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 organização da sociedade em que vivemos determina a divisão social de classes, característica fundante do modo de produção capitalista. Essa organização social atende à finalidade de obtenção da mais valia, extraída do trabalhador por meio da exploração da força de trabalho.</w:t>
      </w:r>
    </w:p>
    <w:p w14:paraId="5D0C88CC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44E8DA8B" w14:textId="77777777" w:rsidR="00F6298D" w:rsidRDefault="00000000">
      <w:pPr>
        <w:numPr>
          <w:ilvl w:val="0"/>
          <w:numId w:val="1"/>
        </w:num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 partir dos textos, como se constituem as classes sociais no modo de produção capitalista?</w:t>
      </w:r>
    </w:p>
    <w:p w14:paraId="3414D792" w14:textId="77777777" w:rsidR="00F6298D" w:rsidRDefault="00000000">
      <w:pPr>
        <w:numPr>
          <w:ilvl w:val="0"/>
          <w:numId w:val="1"/>
        </w:num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Como se dá a diferenciação entre as classes sociais, considerando o modo de produção capitalista? </w:t>
      </w:r>
    </w:p>
    <w:p w14:paraId="1E9EC40C" w14:textId="77777777" w:rsidR="00F6298D" w:rsidRDefault="00000000">
      <w:pPr>
        <w:numPr>
          <w:ilvl w:val="0"/>
          <w:numId w:val="1"/>
        </w:num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color w:val="222222"/>
          <w:sz w:val="24"/>
          <w:szCs w:val="24"/>
        </w:rPr>
        <w:t>É possível afirmar que classes sociais diferentes ocupam de forma desigual o território? Por quê?</w:t>
      </w:r>
    </w:p>
    <w:p w14:paraId="4BD3C930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16DA258F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49DFA0BC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23263892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0C54FE93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33B71675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11E5642B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28407B0C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4CBD4264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7B2C7618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sectPr w:rsidR="00F6298D">
      <w:headerReference w:type="default" r:id="rId8"/>
      <w:pgSz w:w="11906" w:h="16838"/>
      <w:pgMar w:top="720" w:right="720" w:bottom="720" w:left="720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48CF" w14:textId="77777777" w:rsidR="007155AC" w:rsidRDefault="007155AC">
      <w:r>
        <w:separator/>
      </w:r>
    </w:p>
  </w:endnote>
  <w:endnote w:type="continuationSeparator" w:id="0">
    <w:p w14:paraId="64569E1D" w14:textId="77777777" w:rsidR="007155AC" w:rsidRDefault="0071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73C0D" w14:textId="77777777" w:rsidR="007155AC" w:rsidRDefault="007155AC">
      <w:r>
        <w:separator/>
      </w:r>
    </w:p>
  </w:footnote>
  <w:footnote w:type="continuationSeparator" w:id="0">
    <w:p w14:paraId="4F2D1216" w14:textId="77777777" w:rsidR="007155AC" w:rsidRDefault="0071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B9C9" w14:textId="77777777" w:rsidR="00F6298D" w:rsidRDefault="00F629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6"/>
      </w:rPr>
    </w:pPr>
  </w:p>
  <w:tbl>
    <w:tblPr>
      <w:tblStyle w:val="a0"/>
      <w:tblW w:w="927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800"/>
      <w:gridCol w:w="5074"/>
      <w:gridCol w:w="2396"/>
    </w:tblGrid>
    <w:tr w:rsidR="00F6298D" w14:paraId="46C97532" w14:textId="77777777">
      <w:trPr>
        <w:trHeight w:val="1975"/>
        <w:jc w:val="center"/>
      </w:trPr>
      <w:tc>
        <w:tcPr>
          <w:tcW w:w="1800" w:type="dxa"/>
        </w:tcPr>
        <w:p w14:paraId="5DD62251" w14:textId="77777777" w:rsidR="00F6298D" w:rsidRDefault="00F6298D"/>
        <w:p w14:paraId="7AEF7682" w14:textId="77777777" w:rsidR="00F6298D" w:rsidRDefault="00000000">
          <w:r>
            <w:rPr>
              <w:noProof/>
            </w:rPr>
            <w:drawing>
              <wp:inline distT="0" distB="0" distL="0" distR="0" wp14:anchorId="6F6CF2D4" wp14:editId="41ACAA6C">
                <wp:extent cx="969010" cy="955040"/>
                <wp:effectExtent l="0" t="0" r="0" b="0"/>
                <wp:docPr id="13" name="image2.jpg" descr="Pt_mini[1]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Pt_mini[1]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010" cy="955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FA24772" w14:textId="77777777" w:rsidR="00F6298D" w:rsidRDefault="00F6298D"/>
      </w:tc>
      <w:tc>
        <w:tcPr>
          <w:tcW w:w="5074" w:type="dxa"/>
        </w:tcPr>
        <w:p w14:paraId="1F9BC1C0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UNIVERSIDADE DE SÃO PAULO</w:t>
          </w:r>
        </w:p>
        <w:p w14:paraId="3564945A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u w:val="single"/>
            </w:rPr>
          </w:pPr>
          <w:r>
            <w:rPr>
              <w:rFonts w:ascii="Arial" w:eastAsia="Arial" w:hAnsi="Arial" w:cs="Arial"/>
              <w:b/>
              <w:sz w:val="22"/>
              <w:szCs w:val="22"/>
              <w:u w:val="single"/>
            </w:rPr>
            <w:t>Escola de Enfermagem</w:t>
          </w:r>
        </w:p>
        <w:p w14:paraId="6E9C23F9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Av. Dr. Enéas de Carvalho Aguiar, 419</w:t>
          </w:r>
        </w:p>
        <w:p w14:paraId="771CFB25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Cerqueira César São Paulo – SP – CEP 05403-000</w:t>
          </w:r>
        </w:p>
        <w:p w14:paraId="2DDBA5AA" w14:textId="77777777" w:rsidR="00F6298D" w:rsidRDefault="00F6298D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  <w:p w14:paraId="5E6F41E6" w14:textId="77777777" w:rsidR="00F6298D" w:rsidRDefault="00000000">
          <w:pPr>
            <w:jc w:val="center"/>
            <w:rPr>
              <w:rFonts w:ascii="Arial" w:eastAsia="Arial" w:hAnsi="Arial" w:cs="Arial"/>
              <w:b/>
              <w:i/>
              <w:sz w:val="22"/>
              <w:szCs w:val="22"/>
            </w:rPr>
          </w:pPr>
          <w:r>
            <w:rPr>
              <w:rFonts w:ascii="Arial" w:eastAsia="Arial" w:hAnsi="Arial" w:cs="Arial"/>
              <w:b/>
              <w:i/>
              <w:sz w:val="22"/>
              <w:szCs w:val="22"/>
            </w:rPr>
            <w:t>NECESSIDADES EM SAÚDE DOS GRUPOS SOCIAIS E ENFERMAGEM</w:t>
          </w:r>
        </w:p>
        <w:p w14:paraId="6D3FF7E8" w14:textId="77777777" w:rsidR="00F6298D" w:rsidRDefault="00F6298D">
          <w:pPr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</w:tc>
      <w:tc>
        <w:tcPr>
          <w:tcW w:w="2396" w:type="dxa"/>
        </w:tcPr>
        <w:p w14:paraId="4A1679F0" w14:textId="77777777" w:rsidR="00F6298D" w:rsidRDefault="00F6298D">
          <w:pPr>
            <w:rPr>
              <w:rFonts w:ascii="Arial" w:eastAsia="Arial" w:hAnsi="Arial" w:cs="Arial"/>
              <w:b/>
            </w:rPr>
          </w:pPr>
        </w:p>
        <w:p w14:paraId="5B50D35D" w14:textId="77777777" w:rsidR="00F6298D" w:rsidRDefault="00000000">
          <w:pPr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 xml:space="preserve">     </w:t>
          </w:r>
          <w:r>
            <w:rPr>
              <w:rFonts w:ascii="Arial" w:eastAsia="Arial" w:hAnsi="Arial" w:cs="Arial"/>
              <w:b/>
              <w:noProof/>
            </w:rPr>
            <w:drawing>
              <wp:inline distT="0" distB="0" distL="0" distR="0" wp14:anchorId="1812D15F" wp14:editId="24F6DEB6">
                <wp:extent cx="873760" cy="750570"/>
                <wp:effectExtent l="0" t="0" r="0" b="0"/>
                <wp:docPr id="14" name="image1.jpg" descr="Logo_EE_c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EE_cz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7505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9A1D3E9" w14:textId="77777777" w:rsidR="00F6298D" w:rsidRDefault="00F629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0356B"/>
    <w:multiLevelType w:val="multilevel"/>
    <w:tmpl w:val="0F800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2931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8D"/>
    <w:rsid w:val="00205D8A"/>
    <w:rsid w:val="007155AC"/>
    <w:rsid w:val="00C83C75"/>
    <w:rsid w:val="00DC1C59"/>
    <w:rsid w:val="00F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55C01"/>
  <w15:docId w15:val="{8E191871-15E9-3D42-8380-1E9EE95F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BA4"/>
    <w:rPr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87BA4"/>
    <w:pPr>
      <w:ind w:left="720"/>
      <w:contextualSpacing/>
    </w:pPr>
  </w:style>
  <w:style w:type="table" w:styleId="Tabelacomgrade">
    <w:name w:val="Table Grid"/>
    <w:basedOn w:val="Tabelanormal"/>
    <w:uiPriority w:val="59"/>
    <w:rsid w:val="00D8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90D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0D4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90D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0D4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D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D4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B162D3"/>
  </w:style>
  <w:style w:type="character" w:customStyle="1" w:styleId="xbe">
    <w:name w:val="_xbe"/>
    <w:basedOn w:val="Fontepargpadro"/>
    <w:rsid w:val="00B162D3"/>
  </w:style>
  <w:style w:type="paragraph" w:styleId="Corpodetexto">
    <w:name w:val="Body Text"/>
    <w:basedOn w:val="Normal"/>
    <w:link w:val="CorpodetextoChar"/>
    <w:semiHidden/>
    <w:unhideWhenUsed/>
    <w:rsid w:val="00C07CFF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07C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6Fc6a7aT23XSXNoXmExssDKqQ==">CgMxLjA4AHIhMS05eWs1NkJtT2hBQ3VUMW5FMkJqTy1yRzNzSjNWZjFq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Eloá Otrenti</dc:creator>
  <cp:lastModifiedBy>Leticia Aparecida Silva</cp:lastModifiedBy>
  <cp:revision>2</cp:revision>
  <dcterms:created xsi:type="dcterms:W3CDTF">2024-02-24T16:22:00Z</dcterms:created>
  <dcterms:modified xsi:type="dcterms:W3CDTF">2024-02-24T16:22:00Z</dcterms:modified>
</cp:coreProperties>
</file>