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8" w:lineRule="auto"/>
        <w:ind w:left="293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 - DEPARTAMENTO DE HISTÓRIA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8" w:lineRule="auto"/>
        <w:ind w:left="293" w:right="146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 Antiga I (Rafael Scopacasa)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6" w:lineRule="auto"/>
        <w:ind w:right="6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Aula 12. Cartago e o Mediterrâneo ocidental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93" w:right="287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Roteiro de estudo (para antes da aula)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" w:lineRule="auto"/>
        <w:ind w:left="-257" w:firstLine="0"/>
        <w:rPr/>
      </w:pPr>
      <w:r w:rsidDel="00000000" w:rsidR="00000000" w:rsidRPr="00000000">
        <w:rPr/>
        <w:drawing>
          <wp:inline distB="0" distT="0" distL="0" distR="0">
            <wp:extent cx="5894705" cy="5281295"/>
            <wp:effectExtent b="0" l="0" r="0" t="0"/>
            <wp:docPr descr="Moeda dourada em fundo branco&#10;&#10;Descrição gerada automaticamente com confiança média" id="146" name="image1.png"/>
            <a:graphic>
              <a:graphicData uri="http://schemas.openxmlformats.org/drawingml/2006/picture">
                <pic:pic>
                  <pic:nvPicPr>
                    <pic:cNvPr descr="Moeda dourada em fundo branco&#10;&#10;Descrição gerada automaticamente com confiança mé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5281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3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95" w:lineRule="auto"/>
        <w:ind w:right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Moeda de prata “sículo-púnica”, cerca de 430-420 a.C.  Staatliche Münzsammlung München.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7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" w:line="256" w:lineRule="auto"/>
        <w:ind w:left="705" w:right="-11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Faça a leitura principal: KORMIKIARI, Maria Cristina N. 2015. Expansão fenício-púnica no Mediterrâneo central e ocidental: realidades próximas e distintas.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Phoinix UFRJ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v. 21, p. 86-101.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" w:line="256" w:lineRule="auto"/>
        <w:ind w:left="705" w:right="-11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Faça, se possível, eventuais leituras complementares disponibilizadas no Moodle, em especial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da tese do Nathan Pilkington (pp.1-36).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14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14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05" w:right="-11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seguida, prepare-se para a aula refletindo sobre os seguintes pontos: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1" w:line="256" w:lineRule="auto"/>
        <w:ind w:left="1425" w:right="-1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Como que Kormikiari identifica a presença fenício-púnica no Mediterrâneo ocidental a partir da arqueologia?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" w:lineRule="auto"/>
        <w:ind w:left="14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" w:line="256" w:lineRule="auto"/>
        <w:ind w:left="1425" w:right="-1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Quais mudanças Kormikiari nota na posição de Cartago no contexto do Mediterrâneo ocidental entre os séculos 6 e 5 a.C.?</w:t>
      </w:r>
    </w:p>
    <w:p w:rsidR="00000000" w:rsidDel="00000000" w:rsidP="00000000" w:rsidRDefault="00000000" w:rsidRPr="00000000" w14:paraId="00000013">
      <w:pPr>
        <w:spacing w:after="1" w:line="256" w:lineRule="auto"/>
        <w:ind w:left="1425" w:right="-13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1" w:line="256" w:lineRule="auto"/>
        <w:ind w:left="1425" w:right="-13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Qual é a tese de Nathan Pilkington sobre o imperialismo cartaginês?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8" w:lineRule="auto"/>
        <w:ind w:left="14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OBS: a fonte para a atividade de análise será apresentada em aula.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78" w:top="1449" w:left="1440" w:right="14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5" w:hanging="1425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1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Calibri" w:cs="Times New Roman" w:eastAsia="Calibri" w:hAnsi="Calibri"/>
      <w:color w:val="000000"/>
      <w:sz w:val="22"/>
      <w:lang w:eastAsia="pt" w:val="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0mQhBhDdwD5DlSXO+83VLFQhw==">CgMxLjA4AHIhMTJnZVRpeElpdUpkWld6SXVGSjE2R2VmdjhwXzVpTmhW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2024-06-05T12:44:00Z</dcterms:created>
  <dc:creator>Rafael Scopacasa</dc:creator>
</cp:coreProperties>
</file>