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3285" w14:textId="00675EA4" w:rsidR="00FD30FC" w:rsidRPr="002148CC" w:rsidRDefault="00B247A3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>
        <w:rPr>
          <w:rStyle w:val="hps"/>
          <w:rFonts w:ascii="Calibri Light" w:hAnsi="Calibri Light"/>
          <w:color w:val="000000" w:themeColor="text1"/>
          <w:sz w:val="24"/>
          <w:szCs w:val="24"/>
        </w:rPr>
        <w:t xml:space="preserve"> </w:t>
      </w:r>
      <w:r w:rsidR="1B0FC3BA"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Universidade de São Paulo</w:t>
      </w:r>
    </w:p>
    <w:p w14:paraId="08F7F096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Faculdade de Filosofia, Letras e Ciências Humanas</w:t>
      </w:r>
    </w:p>
    <w:p w14:paraId="2AD55CEC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Departamento de Ciência Política</w:t>
      </w:r>
    </w:p>
    <w:p w14:paraId="565A8693" w14:textId="77777777" w:rsidR="00FD30FC" w:rsidRPr="002148CC" w:rsidRDefault="00FD30FC" w:rsidP="00420740">
      <w:pPr>
        <w:jc w:val="center"/>
        <w:rPr>
          <w:rStyle w:val="hps"/>
          <w:rFonts w:ascii="Calibri Light" w:hAnsi="Calibri Light"/>
          <w:color w:val="000000"/>
          <w:sz w:val="24"/>
          <w:szCs w:val="24"/>
        </w:rPr>
      </w:pPr>
    </w:p>
    <w:p w14:paraId="3ECB789D" w14:textId="6D0343F1" w:rsidR="00FC22D9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FLS 5028</w:t>
      </w:r>
    </w:p>
    <w:p w14:paraId="31525F8D" w14:textId="2F5E56EC" w:rsidR="00FC22D9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Métodos Quantitativos e Técnicas de Pesquisa em Ciência Política</w:t>
      </w:r>
    </w:p>
    <w:p w14:paraId="710B5921" w14:textId="77777777" w:rsidR="00FC22D9" w:rsidRDefault="00FC22D9" w:rsidP="0008232C">
      <w:pPr>
        <w:jc w:val="center"/>
        <w:rPr>
          <w:rStyle w:val="hps"/>
          <w:rFonts w:ascii="Calibri Light" w:hAnsi="Calibri Light"/>
          <w:b/>
          <w:color w:val="000000"/>
          <w:sz w:val="24"/>
          <w:szCs w:val="24"/>
        </w:rPr>
      </w:pPr>
    </w:p>
    <w:p w14:paraId="69E9A21F" w14:textId="13BA66ED" w:rsidR="00FD30FC" w:rsidRPr="002148CC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FLP0406</w:t>
      </w:r>
    </w:p>
    <w:p w14:paraId="42FD6E9B" w14:textId="77777777" w:rsidR="00FD30FC" w:rsidRPr="002148CC" w:rsidRDefault="00FD30FC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/>
          <w:sz w:val="24"/>
          <w:szCs w:val="24"/>
        </w:rPr>
        <w:t xml:space="preserve">Métodos e Técnicas de Pesquisa </w:t>
      </w:r>
      <w:smartTag w:uri="urn:schemas-microsoft-com:office:smarttags" w:element="PersonName">
        <w:smartTagPr>
          <w:attr w:name="ProductID" w:val="em Ciência Política"/>
        </w:smartTagPr>
        <w:r w:rsidRPr="1B0FC3BA">
          <w:rPr>
            <w:rStyle w:val="hps"/>
            <w:rFonts w:ascii="Calibri Light" w:hAnsi="Calibri Light"/>
            <w:b/>
            <w:bCs/>
            <w:color w:val="000000"/>
            <w:sz w:val="24"/>
            <w:szCs w:val="24"/>
          </w:rPr>
          <w:t>em Ciência Política</w:t>
        </w:r>
      </w:smartTag>
    </w:p>
    <w:p w14:paraId="0F890701" w14:textId="54BC4DAC" w:rsidR="00FD30FC" w:rsidRPr="002148CC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1º semestre / 20</w:t>
      </w:r>
      <w:r w:rsidR="00315C11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2</w:t>
      </w:r>
      <w:r w:rsidR="00CB5EF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4</w:t>
      </w:r>
    </w:p>
    <w:p w14:paraId="16DE6AE9" w14:textId="77777777" w:rsidR="00FD30FC" w:rsidRPr="002148CC" w:rsidRDefault="00FD30FC" w:rsidP="0008232C">
      <w:pPr>
        <w:jc w:val="center"/>
        <w:rPr>
          <w:rStyle w:val="hps"/>
          <w:rFonts w:ascii="Calibri Light" w:hAnsi="Calibri Light"/>
          <w:color w:val="000000"/>
          <w:sz w:val="24"/>
          <w:szCs w:val="24"/>
        </w:rPr>
      </w:pPr>
    </w:p>
    <w:p w14:paraId="6DB8334D" w14:textId="36D08844" w:rsidR="00FD30FC" w:rsidRPr="002148CC" w:rsidRDefault="1B0FC3BA" w:rsidP="1B0FC3BA">
      <w:pPr>
        <w:jc w:val="center"/>
        <w:rPr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 xml:space="preserve">Glauco Peres da Silva </w:t>
      </w:r>
    </w:p>
    <w:p w14:paraId="2F1584AD" w14:textId="77777777" w:rsidR="003206C7" w:rsidRDefault="003206C7" w:rsidP="003206C7">
      <w:pPr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14:paraId="4E94F5D3" w14:textId="237422C0" w:rsidR="00FD30FC" w:rsidRPr="002148CC" w:rsidRDefault="003206C7" w:rsidP="003206C7">
      <w:pPr>
        <w:jc w:val="center"/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 xml:space="preserve">VERSÃO </w:t>
      </w:r>
      <w:r w:rsidR="00E277BE">
        <w:rPr>
          <w:rFonts w:ascii="Calibri Light" w:hAnsi="Calibri Light"/>
          <w:b/>
          <w:sz w:val="24"/>
          <w:szCs w:val="24"/>
          <w:u w:val="single"/>
        </w:rPr>
        <w:t>2</w:t>
      </w:r>
      <w:r w:rsidR="00CB5EFA">
        <w:rPr>
          <w:rFonts w:ascii="Calibri Light" w:hAnsi="Calibri Light"/>
          <w:b/>
          <w:sz w:val="24"/>
          <w:szCs w:val="24"/>
          <w:u w:val="single"/>
        </w:rPr>
        <w:t>5</w:t>
      </w:r>
      <w:r w:rsidR="00E34185">
        <w:rPr>
          <w:rFonts w:ascii="Calibri Light" w:hAnsi="Calibri Light"/>
          <w:b/>
          <w:sz w:val="24"/>
          <w:szCs w:val="24"/>
          <w:u w:val="single"/>
        </w:rPr>
        <w:t>/0</w:t>
      </w:r>
      <w:r w:rsidR="00CB5EFA">
        <w:rPr>
          <w:rFonts w:ascii="Calibri Light" w:hAnsi="Calibri Light"/>
          <w:b/>
          <w:sz w:val="24"/>
          <w:szCs w:val="24"/>
          <w:u w:val="single"/>
        </w:rPr>
        <w:t>2</w:t>
      </w:r>
      <w:r w:rsidR="00E34185">
        <w:rPr>
          <w:rFonts w:ascii="Calibri Light" w:hAnsi="Calibri Light"/>
          <w:b/>
          <w:sz w:val="24"/>
          <w:szCs w:val="24"/>
          <w:u w:val="single"/>
        </w:rPr>
        <w:t>/202</w:t>
      </w:r>
      <w:r w:rsidR="00CB5EFA">
        <w:rPr>
          <w:rFonts w:ascii="Calibri Light" w:hAnsi="Calibri Light"/>
          <w:b/>
          <w:sz w:val="24"/>
          <w:szCs w:val="24"/>
          <w:u w:val="single"/>
        </w:rPr>
        <w:t>4</w:t>
      </w:r>
    </w:p>
    <w:p w14:paraId="43A78C60" w14:textId="77777777" w:rsidR="00FD30FC" w:rsidRPr="002148CC" w:rsidRDefault="00FD30FC" w:rsidP="0088266D">
      <w:pPr>
        <w:rPr>
          <w:rFonts w:ascii="Calibri Light" w:hAnsi="Calibri Light"/>
          <w:b/>
          <w:sz w:val="24"/>
          <w:szCs w:val="24"/>
          <w:u w:val="single"/>
        </w:rPr>
      </w:pPr>
    </w:p>
    <w:p w14:paraId="0DC107DC" w14:textId="43AD7225" w:rsidR="00FD30FC" w:rsidRPr="002148CC" w:rsidRDefault="7E002A8B" w:rsidP="7E002A8B">
      <w:pPr>
        <w:jc w:val="both"/>
        <w:rPr>
          <w:rFonts w:ascii="Calibri Light" w:hAnsi="Calibri Light"/>
          <w:sz w:val="24"/>
          <w:szCs w:val="24"/>
        </w:rPr>
      </w:pPr>
      <w:r w:rsidRPr="7E002A8B">
        <w:rPr>
          <w:rFonts w:ascii="Calibri Light" w:hAnsi="Calibri Light"/>
          <w:sz w:val="24"/>
          <w:szCs w:val="24"/>
        </w:rPr>
        <w:t>Países democráticos apresentam taxas mais altas de gastos sociais que países com governos autocráticos? Políticos ocupando um cargo eletivo têm maior chance de serem reeleitos? Como medir o impacto das políticas públicas? Como avaliar o comportamento eleitoral por estados e regiões? Perguntas deste tipo têm sido alvo de pesquisas na Ciência Política. A finalidade principal desta disciplina é introduzir aos alunos os métodos quantitativos utilizados para isto.</w:t>
      </w:r>
    </w:p>
    <w:p w14:paraId="41573340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</w:p>
    <w:p w14:paraId="4955FE28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O curso é uma introdução à análise quantitativa de dados para alunos de graduação em Ciências Sociais. A disciplina parte da premissa de que a maneira mais eficaz de aprender estatística é envolvendo os alunos ativamente na realização de análises estatísticas. Para cada tema, teremos aulas expositivas seguidas por sessões de laboratório em que os alunos utilizarão dados para responder a perguntas importantes para a Ciência Política e a análise de políticas públicas. Espera-se que, após cursar a disciplina, os alunos tenham desenvolvido conhecimentos e habilidades em métodos quantitativos e análises a partir de dados sociais e políticos com o uso de </w:t>
      </w:r>
      <w:r w:rsidRPr="1B0FC3BA">
        <w:rPr>
          <w:rFonts w:ascii="Calibri Light" w:hAnsi="Calibri Light"/>
          <w:i/>
          <w:iCs/>
          <w:sz w:val="24"/>
          <w:szCs w:val="24"/>
        </w:rPr>
        <w:t>softwares</w:t>
      </w:r>
      <w:r w:rsidRPr="1B0FC3BA">
        <w:rPr>
          <w:rFonts w:ascii="Calibri Light" w:hAnsi="Calibri Light"/>
          <w:sz w:val="24"/>
          <w:szCs w:val="24"/>
        </w:rPr>
        <w:t>.</w:t>
      </w:r>
    </w:p>
    <w:p w14:paraId="0304318E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  <w:r w:rsidRPr="002148CC">
        <w:rPr>
          <w:rFonts w:ascii="Calibri Light" w:hAnsi="Calibri Light"/>
          <w:sz w:val="24"/>
          <w:szCs w:val="24"/>
        </w:rPr>
        <w:t xml:space="preserve"> </w:t>
      </w:r>
    </w:p>
    <w:p w14:paraId="52EDD313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Objetivos</w:t>
      </w:r>
    </w:p>
    <w:p w14:paraId="6599565D" w14:textId="7BCD2252" w:rsidR="00FD30FC" w:rsidRPr="002148CC" w:rsidRDefault="700BF5CD" w:rsidP="700BF5CD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700BF5CD">
        <w:rPr>
          <w:rFonts w:ascii="Calibri Light" w:hAnsi="Calibri Light" w:cs="Tahoma"/>
        </w:rPr>
        <w:t>• Introduzir técnicas de processamento de dados na Ciência Política.</w:t>
      </w:r>
    </w:p>
    <w:p w14:paraId="46932A04" w14:textId="77777777" w:rsidR="00FD30FC" w:rsidRPr="002148CC" w:rsidRDefault="00FD30FC" w:rsidP="1B0FC3BA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1B0FC3BA">
        <w:rPr>
          <w:rFonts w:ascii="Calibri Light" w:hAnsi="Calibri Light" w:cs="Tahoma"/>
        </w:rPr>
        <w:t xml:space="preserve">• </w:t>
      </w:r>
      <w:r w:rsidRPr="002148CC">
        <w:rPr>
          <w:rFonts w:ascii="Calibri Light" w:hAnsi="Calibri Light" w:cs="Tahoma"/>
          <w:bCs/>
        </w:rPr>
        <w:tab/>
      </w:r>
      <w:r w:rsidRPr="1B0FC3BA">
        <w:rPr>
          <w:rFonts w:ascii="Calibri Light" w:hAnsi="Calibri Light" w:cs="Tahoma"/>
        </w:rPr>
        <w:t>Capacitar os alunos a utilizarem ferramentas para a análise de dados empíricos por meio do ensino baseado em atividades de pesquisa (“</w:t>
      </w:r>
      <w:proofErr w:type="spellStart"/>
      <w:r w:rsidRPr="1B0FC3BA">
        <w:rPr>
          <w:rFonts w:ascii="Calibri Light" w:hAnsi="Calibri Light" w:cs="Tahoma"/>
          <w:i/>
          <w:iCs/>
        </w:rPr>
        <w:t>activity-based</w:t>
      </w:r>
      <w:proofErr w:type="spellEnd"/>
      <w:r w:rsidRPr="1B0FC3BA">
        <w:rPr>
          <w:rFonts w:ascii="Calibri Light" w:hAnsi="Calibri Light" w:cs="Tahoma"/>
          <w:i/>
          <w:iCs/>
        </w:rPr>
        <w:t xml:space="preserve"> </w:t>
      </w:r>
      <w:proofErr w:type="spellStart"/>
      <w:r w:rsidRPr="1B0FC3BA">
        <w:rPr>
          <w:rFonts w:ascii="Calibri Light" w:hAnsi="Calibri Light" w:cs="Tahoma"/>
          <w:i/>
          <w:iCs/>
        </w:rPr>
        <w:t>teaching</w:t>
      </w:r>
      <w:proofErr w:type="spellEnd"/>
      <w:r w:rsidRPr="1B0FC3BA">
        <w:rPr>
          <w:rFonts w:ascii="Calibri Light" w:hAnsi="Calibri Light" w:cs="Tahoma"/>
        </w:rPr>
        <w:t>”).</w:t>
      </w:r>
    </w:p>
    <w:p w14:paraId="16BFBB70" w14:textId="792F9152" w:rsidR="00FD30FC" w:rsidRPr="002148CC" w:rsidRDefault="700BF5CD" w:rsidP="700BF5CD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700BF5CD">
        <w:rPr>
          <w:rFonts w:ascii="Calibri Light" w:hAnsi="Calibri Light" w:cs="Tahoma"/>
        </w:rPr>
        <w:t>• Desenvolver habilidades para efetivamente analisar os alcances e limites das técnicas quantitativas de pesquisa na Ciência Política.</w:t>
      </w:r>
    </w:p>
    <w:p w14:paraId="54868550" w14:textId="77777777" w:rsidR="00FD30FC" w:rsidRPr="002148CC" w:rsidRDefault="1B0FC3BA" w:rsidP="1B0FC3BA">
      <w:pPr>
        <w:jc w:val="both"/>
        <w:rPr>
          <w:rFonts w:ascii="Calibri Light" w:hAnsi="Calibri Light"/>
        </w:rPr>
      </w:pPr>
      <w:r w:rsidRPr="1B0FC3BA">
        <w:rPr>
          <w:rFonts w:ascii="Calibri Light" w:hAnsi="Calibri Light" w:cs="Tahoma"/>
        </w:rPr>
        <w:t>• Estimular a criatividade e a capacidade crítica para a seleção de técnicas apropriadas e das melhores estratégias metodológicas para análise de dados.</w:t>
      </w:r>
    </w:p>
    <w:p w14:paraId="47B52ECB" w14:textId="77777777" w:rsidR="00FD30FC" w:rsidRPr="002148CC" w:rsidRDefault="00FD30FC" w:rsidP="004D39C7">
      <w:pPr>
        <w:jc w:val="both"/>
        <w:rPr>
          <w:rFonts w:ascii="Calibri Light" w:hAnsi="Calibri Light" w:cs="Tahoma"/>
          <w:bCs/>
        </w:rPr>
      </w:pPr>
      <w:r w:rsidRPr="002148CC">
        <w:rPr>
          <w:rFonts w:ascii="Calibri Light" w:hAnsi="Calibri Light"/>
        </w:rPr>
        <w:t xml:space="preserve"> </w:t>
      </w:r>
    </w:p>
    <w:p w14:paraId="0CD10EB2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Pré-requisitos </w:t>
      </w:r>
    </w:p>
    <w:p w14:paraId="4B2D7A30" w14:textId="49BDBA58" w:rsidR="00FD30F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>MAE0116 – Noções de Estatística. A matemática requerida não vai além da álgebra dos cursos de graduação e estatística básica.</w:t>
      </w:r>
    </w:p>
    <w:p w14:paraId="0EA2A51A" w14:textId="10A495D6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</w:p>
    <w:p w14:paraId="0875393D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Avaliação </w:t>
      </w:r>
    </w:p>
    <w:p w14:paraId="48EB2294" w14:textId="31BD5EA8" w:rsidR="00A97353" w:rsidRDefault="00C36844" w:rsidP="7E002A8B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A97353">
        <w:rPr>
          <w:rFonts w:ascii="Calibri Light" w:hAnsi="Calibri Light"/>
          <w:sz w:val="24"/>
          <w:szCs w:val="24"/>
        </w:rPr>
        <w:t xml:space="preserve"> Listas de exercícios (</w:t>
      </w:r>
      <w:r w:rsidR="00AC0565">
        <w:rPr>
          <w:rFonts w:ascii="Calibri Light" w:hAnsi="Calibri Light"/>
          <w:sz w:val="24"/>
          <w:szCs w:val="24"/>
        </w:rPr>
        <w:t>compondo 60% da nota final</w:t>
      </w:r>
      <w:r w:rsidR="00A97353">
        <w:rPr>
          <w:rFonts w:ascii="Calibri Light" w:hAnsi="Calibri Light"/>
          <w:sz w:val="24"/>
          <w:szCs w:val="24"/>
        </w:rPr>
        <w:t>);</w:t>
      </w:r>
    </w:p>
    <w:p w14:paraId="4A1839EF" w14:textId="116115EF" w:rsidR="7E002A8B" w:rsidRPr="00A97353" w:rsidRDefault="00AC0565" w:rsidP="00A31134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2 provas (compondo 40% da nota final)</w:t>
      </w:r>
      <w:r w:rsidR="7E002A8B" w:rsidRPr="00A97353">
        <w:rPr>
          <w:rFonts w:ascii="Calibri Light" w:hAnsi="Calibri Light"/>
          <w:sz w:val="24"/>
          <w:szCs w:val="24"/>
        </w:rPr>
        <w:t>.</w:t>
      </w:r>
    </w:p>
    <w:p w14:paraId="297FD935" w14:textId="55844F34" w:rsidR="7E002A8B" w:rsidRDefault="7E002A8B" w:rsidP="7E002A8B">
      <w:pPr>
        <w:jc w:val="both"/>
        <w:rPr>
          <w:rFonts w:ascii="Calibri Light" w:hAnsi="Calibri Light"/>
          <w:sz w:val="24"/>
          <w:szCs w:val="24"/>
        </w:rPr>
      </w:pPr>
    </w:p>
    <w:p w14:paraId="376E7435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Recuperação </w:t>
      </w:r>
    </w:p>
    <w:p w14:paraId="236CEA4D" w14:textId="35A0B026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>A recuperação consiste em uma única prova, sem consulta, cobrindo todo o conteúdo do curso. A data da prova de recuperação será marcada ao longo do semestre.</w:t>
      </w:r>
    </w:p>
    <w:p w14:paraId="246545AB" w14:textId="77777777" w:rsidR="00FD30FC" w:rsidRPr="002148CC" w:rsidRDefault="00FD30FC" w:rsidP="000B6960">
      <w:pPr>
        <w:jc w:val="both"/>
        <w:rPr>
          <w:rFonts w:ascii="Calibri Light" w:hAnsi="Calibri Light"/>
          <w:sz w:val="24"/>
          <w:szCs w:val="24"/>
          <w:u w:val="single"/>
        </w:rPr>
      </w:pPr>
    </w:p>
    <w:p w14:paraId="5C2E85B7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i/>
          <w:i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i/>
          <w:iCs/>
          <w:sz w:val="24"/>
          <w:szCs w:val="24"/>
          <w:u w:val="single"/>
        </w:rPr>
        <w:t>Software</w:t>
      </w:r>
    </w:p>
    <w:p w14:paraId="7FCC9A17" w14:textId="2A80741F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As aulas e os laboratórios terão ênfase na capacitação dos alunos para utilizarem </w:t>
      </w:r>
      <w:r w:rsidRPr="1B0FC3BA">
        <w:rPr>
          <w:rFonts w:ascii="Calibri Light" w:hAnsi="Calibri Light"/>
          <w:i/>
          <w:iCs/>
          <w:sz w:val="24"/>
          <w:szCs w:val="24"/>
        </w:rPr>
        <w:t>softwares</w:t>
      </w:r>
      <w:r w:rsidRPr="1B0FC3BA">
        <w:rPr>
          <w:rFonts w:ascii="Calibri Light" w:hAnsi="Calibri Light"/>
          <w:sz w:val="24"/>
          <w:szCs w:val="24"/>
        </w:rPr>
        <w:t xml:space="preserve">. Será utilizado </w:t>
      </w:r>
      <w:r w:rsidR="00C043CE">
        <w:rPr>
          <w:rFonts w:ascii="Calibri Light" w:hAnsi="Calibri Light"/>
          <w:sz w:val="24"/>
          <w:szCs w:val="24"/>
        </w:rPr>
        <w:t>primordialmente</w:t>
      </w:r>
      <w:r w:rsidRPr="1B0FC3BA">
        <w:rPr>
          <w:rFonts w:ascii="Calibri Light" w:hAnsi="Calibri Light"/>
          <w:sz w:val="24"/>
          <w:szCs w:val="24"/>
        </w:rPr>
        <w:t xml:space="preserve"> o </w:t>
      </w:r>
      <w:r w:rsidR="00247CFC">
        <w:rPr>
          <w:rFonts w:ascii="Calibri Light" w:hAnsi="Calibri Light"/>
          <w:sz w:val="24"/>
          <w:szCs w:val="24"/>
        </w:rPr>
        <w:t>R</w:t>
      </w:r>
      <w:r w:rsidRPr="1B0FC3BA">
        <w:rPr>
          <w:rFonts w:ascii="Calibri Light" w:hAnsi="Calibri Light"/>
          <w:sz w:val="24"/>
          <w:szCs w:val="24"/>
        </w:rPr>
        <w:t>.</w:t>
      </w:r>
      <w:r w:rsidR="00C043CE">
        <w:rPr>
          <w:rFonts w:ascii="Calibri Light" w:hAnsi="Calibri Light"/>
          <w:sz w:val="24"/>
          <w:szCs w:val="24"/>
        </w:rPr>
        <w:t xml:space="preserve"> Os monitores realizarão plantões de dúvida para ajudarem com o manejo do software. Até a primeira aula em abril (aula 5), é esperado que os alunos tenham conhecimentos básicos do software, como importar bases de dados, abrir arquivos, </w:t>
      </w:r>
      <w:r w:rsidR="009404EE">
        <w:rPr>
          <w:rFonts w:ascii="Calibri Light" w:hAnsi="Calibri Light"/>
          <w:sz w:val="24"/>
          <w:szCs w:val="24"/>
        </w:rPr>
        <w:t xml:space="preserve">lidar com os pacotes e </w:t>
      </w:r>
      <w:proofErr w:type="gramStart"/>
      <w:r w:rsidR="009404EE">
        <w:rPr>
          <w:rFonts w:ascii="Calibri Light" w:hAnsi="Calibri Light"/>
          <w:sz w:val="24"/>
          <w:szCs w:val="24"/>
        </w:rPr>
        <w:t>bibliotecas, etc.</w:t>
      </w:r>
      <w:proofErr w:type="gramEnd"/>
    </w:p>
    <w:p w14:paraId="674051AC" w14:textId="77777777" w:rsidR="00FD30FC" w:rsidRPr="002148CC" w:rsidRDefault="00FD30FC" w:rsidP="000B6960">
      <w:pPr>
        <w:jc w:val="both"/>
        <w:rPr>
          <w:rFonts w:ascii="Calibri Light" w:hAnsi="Calibri Light"/>
          <w:sz w:val="24"/>
          <w:szCs w:val="24"/>
        </w:rPr>
      </w:pPr>
    </w:p>
    <w:p w14:paraId="298A344A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Moodle</w:t>
      </w:r>
    </w:p>
    <w:p w14:paraId="3604B793" w14:textId="5A660475" w:rsidR="00FD30FC" w:rsidRPr="002148CC" w:rsidRDefault="1B0FC3BA" w:rsidP="1B0FC3BA">
      <w:pPr>
        <w:jc w:val="both"/>
        <w:rPr>
          <w:rFonts w:ascii="Calibri Light" w:hAnsi="Calibri Light"/>
        </w:rPr>
      </w:pPr>
      <w:r w:rsidRPr="1B0FC3BA">
        <w:rPr>
          <w:rFonts w:ascii="Calibri Light" w:hAnsi="Calibri Light"/>
          <w:sz w:val="24"/>
          <w:szCs w:val="24"/>
        </w:rPr>
        <w:t xml:space="preserve">Esta disciplina dispõe de um ambiente virtual de aprendizagem no Moodle do STOA. Para ter acesso ao conteúdo e às atividades, siga as instruções de cadastro em </w:t>
      </w:r>
      <w:hyperlink r:id="rId8">
        <w:r w:rsidRPr="1B0FC3BA">
          <w:rPr>
            <w:rStyle w:val="Hyperlink"/>
            <w:rFonts w:ascii="Calibri Light" w:hAnsi="Calibri Light"/>
            <w:sz w:val="24"/>
            <w:szCs w:val="24"/>
          </w:rPr>
          <w:t>http://wiki.stoa.usp.br/Ajuda:Moodle/Cadastro</w:t>
        </w:r>
      </w:hyperlink>
      <w:r w:rsidRPr="1B0FC3BA">
        <w:rPr>
          <w:rFonts w:ascii="Calibri Light" w:hAnsi="Calibri Light"/>
          <w:sz w:val="24"/>
          <w:szCs w:val="24"/>
        </w:rPr>
        <w:t xml:space="preserve"> e, a seguir, acesse </w:t>
      </w:r>
      <w:hyperlink r:id="rId9">
        <w:r w:rsidRPr="1B0FC3BA">
          <w:rPr>
            <w:rStyle w:val="Hyperlink"/>
            <w:rFonts w:ascii="Calibri Light" w:hAnsi="Calibri Light"/>
            <w:sz w:val="24"/>
            <w:szCs w:val="24"/>
          </w:rPr>
          <w:t>http://disciplinas.stoa.usp.br</w:t>
        </w:r>
      </w:hyperlink>
      <w:r w:rsidRPr="1B0FC3BA">
        <w:rPr>
          <w:rFonts w:ascii="Calibri Light" w:hAnsi="Calibri Light"/>
          <w:sz w:val="24"/>
          <w:szCs w:val="24"/>
        </w:rPr>
        <w:t>.</w:t>
      </w:r>
    </w:p>
    <w:p w14:paraId="6E03612F" w14:textId="77777777" w:rsidR="00FD30FC" w:rsidRPr="002148CC" w:rsidRDefault="00FD30FC" w:rsidP="000B6960">
      <w:pPr>
        <w:jc w:val="both"/>
        <w:rPr>
          <w:rFonts w:ascii="Calibri Light" w:hAnsi="Calibri Light"/>
        </w:rPr>
      </w:pPr>
    </w:p>
    <w:p w14:paraId="12B43FAA" w14:textId="32550213" w:rsidR="00FD30FC" w:rsidRPr="00A97353" w:rsidRDefault="00247CFC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Atividades em geral</w:t>
      </w:r>
    </w:p>
    <w:p w14:paraId="75BDDC36" w14:textId="77777777" w:rsidR="00366ACD" w:rsidRPr="00366ACD" w:rsidRDefault="700BF5CD" w:rsidP="00366ACD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>Os alunos poderão desenvolver as respostas em grupo</w:t>
      </w:r>
      <w:r w:rsidR="00247CFC">
        <w:rPr>
          <w:rFonts w:ascii="Calibri Light" w:hAnsi="Calibri Light"/>
          <w:sz w:val="24"/>
          <w:szCs w:val="24"/>
        </w:rPr>
        <w:t xml:space="preserve"> de quaisquer atividades que sejam solicitadas</w:t>
      </w:r>
      <w:r w:rsidRPr="700BF5CD">
        <w:rPr>
          <w:rFonts w:ascii="Calibri Light" w:hAnsi="Calibri Light"/>
          <w:sz w:val="24"/>
          <w:szCs w:val="24"/>
        </w:rPr>
        <w:t xml:space="preserve">, mas cada aluno deverá entregar sua própria resposta. </w:t>
      </w:r>
      <w:r w:rsidR="00247CFC">
        <w:rPr>
          <w:rFonts w:ascii="Calibri Light" w:hAnsi="Calibri Light"/>
          <w:sz w:val="24"/>
          <w:szCs w:val="24"/>
        </w:rPr>
        <w:t>Es</w:t>
      </w:r>
      <w:r w:rsidRPr="700BF5CD">
        <w:rPr>
          <w:rFonts w:ascii="Calibri Light" w:hAnsi="Calibri Light"/>
          <w:sz w:val="24"/>
          <w:szCs w:val="24"/>
        </w:rPr>
        <w:t xml:space="preserve">ta deverá ser respondida no Moodle de acordo com as instruções de cada uma nas datas de entrega estabelecidas para cada turma. O prazo para a entrega das listas é o início de cada aula, impreterivelmente. </w:t>
      </w:r>
      <w:r w:rsidRPr="700BF5CD">
        <w:rPr>
          <w:rFonts w:ascii="Calibri Light" w:hAnsi="Calibri Light"/>
          <w:b/>
          <w:bCs/>
          <w:sz w:val="24"/>
          <w:szCs w:val="24"/>
          <w:u w:val="single"/>
        </w:rPr>
        <w:t xml:space="preserve">Não serão aceitas </w:t>
      </w:r>
      <w:r w:rsidR="00247CFC">
        <w:rPr>
          <w:rFonts w:ascii="Calibri Light" w:hAnsi="Calibri Light"/>
          <w:b/>
          <w:bCs/>
          <w:sz w:val="24"/>
          <w:szCs w:val="24"/>
          <w:u w:val="single"/>
        </w:rPr>
        <w:t>atividade</w:t>
      </w:r>
      <w:r w:rsidRPr="700BF5CD">
        <w:rPr>
          <w:rFonts w:ascii="Calibri Light" w:hAnsi="Calibri Light"/>
          <w:b/>
          <w:bCs/>
          <w:sz w:val="24"/>
          <w:szCs w:val="24"/>
          <w:u w:val="single"/>
        </w:rPr>
        <w:t>s entregues fora do prazo sob hipótese alguma.</w:t>
      </w:r>
      <w:r w:rsidR="00366ACD">
        <w:rPr>
          <w:rFonts w:ascii="Calibri Light" w:hAnsi="Calibri Light"/>
          <w:b/>
          <w:bCs/>
          <w:sz w:val="24"/>
          <w:szCs w:val="24"/>
          <w:u w:val="single"/>
        </w:rPr>
        <w:t xml:space="preserve"> </w:t>
      </w:r>
      <w:r w:rsidR="00366ACD" w:rsidRPr="00366ACD">
        <w:rPr>
          <w:rFonts w:ascii="Calibri Light" w:hAnsi="Calibri Light"/>
          <w:sz w:val="24"/>
          <w:szCs w:val="24"/>
        </w:rPr>
        <w:t xml:space="preserve">A entrega deve ser sempre feita via </w:t>
      </w:r>
      <w:r w:rsidR="00366ACD" w:rsidRPr="00366ACD">
        <w:rPr>
          <w:rFonts w:ascii="Calibri Light" w:hAnsi="Calibri Light"/>
          <w:i/>
          <w:iCs/>
          <w:sz w:val="24"/>
          <w:szCs w:val="24"/>
        </w:rPr>
        <w:t>Moodle</w:t>
      </w:r>
      <w:r w:rsidR="00366ACD" w:rsidRPr="00366ACD">
        <w:rPr>
          <w:rFonts w:ascii="Calibri Light" w:hAnsi="Calibri Light"/>
          <w:sz w:val="24"/>
          <w:szCs w:val="24"/>
        </w:rPr>
        <w:t xml:space="preserve">. Não serão aceitas entregas feitas por outras formas, como </w:t>
      </w:r>
      <w:proofErr w:type="spellStart"/>
      <w:r w:rsidR="00366ACD" w:rsidRPr="00366ACD">
        <w:rPr>
          <w:rFonts w:ascii="Calibri Light" w:hAnsi="Calibri Light"/>
          <w:sz w:val="24"/>
          <w:szCs w:val="24"/>
        </w:rPr>
        <w:t>email</w:t>
      </w:r>
      <w:proofErr w:type="spellEnd"/>
      <w:r w:rsidR="00366ACD" w:rsidRPr="00366ACD">
        <w:rPr>
          <w:rFonts w:ascii="Calibri Light" w:hAnsi="Calibri Light"/>
          <w:sz w:val="24"/>
          <w:szCs w:val="24"/>
        </w:rPr>
        <w:t>.</w:t>
      </w:r>
    </w:p>
    <w:p w14:paraId="180C1040" w14:textId="77777777" w:rsidR="00366ACD" w:rsidRDefault="00366ACD" w:rsidP="1B0FC3BA">
      <w:pPr>
        <w:jc w:val="both"/>
        <w:rPr>
          <w:rFonts w:ascii="Calibri Light" w:hAnsi="Calibri Light"/>
          <w:sz w:val="24"/>
          <w:szCs w:val="24"/>
        </w:rPr>
      </w:pPr>
    </w:p>
    <w:p w14:paraId="615D9DC6" w14:textId="53C06C6A" w:rsidR="0049222F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Cabe ressaltar que as </w:t>
      </w:r>
      <w:r w:rsidR="00247CFC">
        <w:rPr>
          <w:rFonts w:ascii="Calibri Light" w:hAnsi="Calibri Light"/>
          <w:sz w:val="24"/>
          <w:szCs w:val="24"/>
        </w:rPr>
        <w:t>atividades</w:t>
      </w:r>
      <w:r w:rsidRPr="1B0FC3BA">
        <w:rPr>
          <w:rFonts w:ascii="Calibri Light" w:hAnsi="Calibri Light"/>
          <w:sz w:val="24"/>
          <w:szCs w:val="24"/>
        </w:rPr>
        <w:t xml:space="preserve"> são individuais. Casos de plágio serão punidos de acordo com o regimento da universidade, além de as </w:t>
      </w:r>
      <w:r w:rsidR="00247CFC">
        <w:rPr>
          <w:rFonts w:ascii="Calibri Light" w:hAnsi="Calibri Light"/>
          <w:sz w:val="24"/>
          <w:szCs w:val="24"/>
        </w:rPr>
        <w:t xml:space="preserve">atividades </w:t>
      </w:r>
      <w:r w:rsidRPr="1B0FC3BA">
        <w:rPr>
          <w:rFonts w:ascii="Calibri Light" w:hAnsi="Calibri Light"/>
          <w:sz w:val="24"/>
          <w:szCs w:val="24"/>
        </w:rPr>
        <w:t xml:space="preserve">não serem consideradas para efeitos de nota; serão considerados como envolvidos no caso tanto o aluno plagiador, quanto o aluno plagiado. </w:t>
      </w:r>
    </w:p>
    <w:p w14:paraId="0E7ACF04" w14:textId="18648B78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</w:p>
    <w:p w14:paraId="42402326" w14:textId="646B06D4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  <w:u w:val="single"/>
        </w:rPr>
        <w:t>Listas</w:t>
      </w:r>
    </w:p>
    <w:p w14:paraId="78F1E43B" w14:textId="44BD7115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Cada uma das listas será disponibilizada nas datas abaixo e a data de entrega será a confirmada ao longo do curso. A data de entrega indicada aqui será a utilizada caso não se</w:t>
      </w:r>
      <w:r w:rsidR="002D1A05">
        <w:rPr>
          <w:rFonts w:ascii="Calibri Light" w:hAnsi="Calibri Light"/>
          <w:sz w:val="24"/>
          <w:szCs w:val="24"/>
        </w:rPr>
        <w:t>ja alterad</w:t>
      </w:r>
      <w:r w:rsidR="000C1BEF">
        <w:rPr>
          <w:rFonts w:ascii="Calibri Light" w:hAnsi="Calibri Light"/>
          <w:sz w:val="24"/>
          <w:szCs w:val="24"/>
        </w:rPr>
        <w:t>a</w:t>
      </w:r>
      <w:r w:rsidR="002D1A05">
        <w:rPr>
          <w:rFonts w:ascii="Calibri Light" w:hAnsi="Calibri Light"/>
          <w:sz w:val="24"/>
          <w:szCs w:val="24"/>
        </w:rPr>
        <w:t>:</w:t>
      </w:r>
    </w:p>
    <w:p w14:paraId="5066899C" w14:textId="08BA062F" w:rsidR="002D1A05" w:rsidRDefault="002D1A05" w:rsidP="1B0FC3BA">
      <w:pPr>
        <w:jc w:val="both"/>
        <w:rPr>
          <w:rFonts w:ascii="Calibri Light" w:hAnsi="Calibri Ligh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D1A05" w14:paraId="049E0E5A" w14:textId="77777777" w:rsidTr="002D1A05">
        <w:tc>
          <w:tcPr>
            <w:tcW w:w="3209" w:type="dxa"/>
            <w:shd w:val="clear" w:color="auto" w:fill="D9D9D9" w:themeFill="background1" w:themeFillShade="D9"/>
          </w:tcPr>
          <w:p w14:paraId="449D39A4" w14:textId="0E140B7E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Lista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5EB9312D" w14:textId="29562813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da disponibilização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01A07B12" w14:textId="5E977AA7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da entrega</w:t>
            </w:r>
          </w:p>
        </w:tc>
      </w:tr>
      <w:tr w:rsidR="002D1A05" w14:paraId="4CC230AE" w14:textId="77777777" w:rsidTr="002D1A05">
        <w:tc>
          <w:tcPr>
            <w:tcW w:w="3209" w:type="dxa"/>
          </w:tcPr>
          <w:p w14:paraId="3E9937A3" w14:textId="037EE6FA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1ª </w:t>
            </w:r>
          </w:p>
        </w:tc>
        <w:tc>
          <w:tcPr>
            <w:tcW w:w="3210" w:type="dxa"/>
          </w:tcPr>
          <w:p w14:paraId="16F83C3F" w14:textId="13275D19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E5026">
              <w:rPr>
                <w:rFonts w:ascii="Calibri Light" w:hAnsi="Calibri Light"/>
              </w:rPr>
              <w:t>27/04</w:t>
            </w:r>
          </w:p>
        </w:tc>
        <w:tc>
          <w:tcPr>
            <w:tcW w:w="3210" w:type="dxa"/>
          </w:tcPr>
          <w:p w14:paraId="4C2BF0D0" w14:textId="5F5BFA51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E5026">
              <w:rPr>
                <w:rFonts w:ascii="Calibri Light" w:hAnsi="Calibri Light"/>
              </w:rPr>
              <w:t>1</w:t>
            </w:r>
            <w:r w:rsidR="00A044CC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/05</w:t>
            </w:r>
          </w:p>
        </w:tc>
      </w:tr>
      <w:tr w:rsidR="002D1A05" w14:paraId="5529588A" w14:textId="77777777" w:rsidTr="002D1A05">
        <w:tc>
          <w:tcPr>
            <w:tcW w:w="3209" w:type="dxa"/>
          </w:tcPr>
          <w:p w14:paraId="50D26A3D" w14:textId="6C38A6A5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2ª </w:t>
            </w:r>
          </w:p>
        </w:tc>
        <w:tc>
          <w:tcPr>
            <w:tcW w:w="3210" w:type="dxa"/>
          </w:tcPr>
          <w:p w14:paraId="334276A2" w14:textId="76374D39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964111">
              <w:rPr>
                <w:rFonts w:ascii="Calibri Light" w:hAnsi="Calibri Light"/>
              </w:rPr>
              <w:t>0</w:t>
            </w:r>
            <w:r w:rsidR="005E502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/0</w:t>
            </w:r>
            <w:r w:rsidR="00964111">
              <w:rPr>
                <w:rFonts w:ascii="Calibri Light" w:hAnsi="Calibri Light"/>
              </w:rPr>
              <w:t>6</w:t>
            </w:r>
          </w:p>
        </w:tc>
        <w:tc>
          <w:tcPr>
            <w:tcW w:w="3210" w:type="dxa"/>
          </w:tcPr>
          <w:p w14:paraId="17CE01D7" w14:textId="73FA3E10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E5026">
              <w:rPr>
                <w:rFonts w:ascii="Calibri Light" w:hAnsi="Calibri Light"/>
              </w:rPr>
              <w:t>15</w:t>
            </w:r>
            <w:r>
              <w:rPr>
                <w:rFonts w:ascii="Calibri Light" w:hAnsi="Calibri Light"/>
              </w:rPr>
              <w:t>/06</w:t>
            </w:r>
          </w:p>
        </w:tc>
      </w:tr>
      <w:tr w:rsidR="002D1A05" w14:paraId="1C2FB504" w14:textId="77777777" w:rsidTr="002D1A05">
        <w:tc>
          <w:tcPr>
            <w:tcW w:w="3209" w:type="dxa"/>
          </w:tcPr>
          <w:p w14:paraId="2E369241" w14:textId="0677E0C5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3ª </w:t>
            </w:r>
          </w:p>
        </w:tc>
        <w:tc>
          <w:tcPr>
            <w:tcW w:w="3210" w:type="dxa"/>
          </w:tcPr>
          <w:p w14:paraId="7E95A592" w14:textId="32A95D90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E5026">
              <w:rPr>
                <w:rFonts w:ascii="Calibri Light" w:hAnsi="Calibri Light"/>
              </w:rPr>
              <w:t>22</w:t>
            </w:r>
            <w:r>
              <w:rPr>
                <w:rFonts w:ascii="Calibri Light" w:hAnsi="Calibri Light"/>
              </w:rPr>
              <w:t>/0</w:t>
            </w:r>
            <w:r w:rsidR="005E5026">
              <w:rPr>
                <w:rFonts w:ascii="Calibri Light" w:hAnsi="Calibri Light"/>
              </w:rPr>
              <w:t>6</w:t>
            </w:r>
          </w:p>
        </w:tc>
        <w:tc>
          <w:tcPr>
            <w:tcW w:w="3210" w:type="dxa"/>
          </w:tcPr>
          <w:p w14:paraId="4DFDC9B3" w14:textId="13DA9049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5E5026">
              <w:rPr>
                <w:rFonts w:ascii="Calibri Light" w:hAnsi="Calibri Light"/>
              </w:rPr>
              <w:t>06</w:t>
            </w:r>
            <w:r>
              <w:rPr>
                <w:rFonts w:ascii="Calibri Light" w:hAnsi="Calibri Light"/>
              </w:rPr>
              <w:t>/07</w:t>
            </w:r>
          </w:p>
        </w:tc>
      </w:tr>
    </w:tbl>
    <w:p w14:paraId="7D0D9A71" w14:textId="77777777" w:rsidR="000C1BEF" w:rsidRPr="002148CC" w:rsidRDefault="000C1BEF" w:rsidP="000B6960">
      <w:pPr>
        <w:jc w:val="both"/>
        <w:rPr>
          <w:rFonts w:ascii="Calibri Light" w:hAnsi="Calibri Light"/>
        </w:rPr>
      </w:pPr>
    </w:p>
    <w:p w14:paraId="239AADEB" w14:textId="013BD412" w:rsidR="00FD30FC" w:rsidRDefault="1B0FC3BA" w:rsidP="1B0FC3BA">
      <w:pPr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t>Plantões de monitoria</w:t>
      </w:r>
    </w:p>
    <w:p w14:paraId="57D73B11" w14:textId="77777777" w:rsidR="00937DC9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Os plantões de monitoria oferecidos têm o propósito de permitir que os alunos tirem dúvidas a respeito da disciplina ou dos exercícios que foram propostos. Porém, é importante lembrar que os monitores </w:t>
      </w:r>
      <w:r w:rsidRPr="1B0FC3BA">
        <w:rPr>
          <w:rFonts w:ascii="Calibri Light" w:hAnsi="Calibri Light"/>
          <w:b/>
          <w:bCs/>
          <w:sz w:val="24"/>
          <w:szCs w:val="24"/>
        </w:rPr>
        <w:t>nunca</w:t>
      </w:r>
      <w:r w:rsidRPr="1B0FC3BA">
        <w:rPr>
          <w:rFonts w:ascii="Calibri Light" w:hAnsi="Calibri Light"/>
          <w:sz w:val="24"/>
          <w:szCs w:val="24"/>
        </w:rPr>
        <w:t xml:space="preserve"> substituirão o papel do aluno como responsável pelo seu próprio aprendizado e pela execução dos exercícios. Na tabela a seguir, estão os horários iniciais de oferecimento do plantão de monitoria. Estes poderão ser alterados em razão do fluxo de alunos aos plantões, permitindo que horários subutilizados sejam transferidos para o apoio em horários de maior demanda.</w:t>
      </w:r>
      <w:r w:rsidR="00937DC9">
        <w:rPr>
          <w:rFonts w:ascii="Calibri Light" w:hAnsi="Calibri Light"/>
          <w:sz w:val="24"/>
          <w:szCs w:val="24"/>
        </w:rPr>
        <w:t xml:space="preserve"> </w:t>
      </w:r>
    </w:p>
    <w:p w14:paraId="14A076D4" w14:textId="6AFB5777" w:rsidR="00315C11" w:rsidRDefault="00315C11" w:rsidP="1B0FC3BA">
      <w:pPr>
        <w:jc w:val="both"/>
        <w:rPr>
          <w:rFonts w:ascii="Calibri Light" w:hAnsi="Calibri Ligh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3"/>
        <w:gridCol w:w="3032"/>
        <w:gridCol w:w="3314"/>
      </w:tblGrid>
      <w:tr w:rsidR="00247CFC" w14:paraId="00485EFC" w14:textId="77777777" w:rsidTr="00247CFC">
        <w:tc>
          <w:tcPr>
            <w:tcW w:w="3283" w:type="dxa"/>
          </w:tcPr>
          <w:p w14:paraId="711EC4D9" w14:textId="38370C48" w:rsidR="00247CFC" w:rsidRPr="00E01870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3032" w:type="dxa"/>
          </w:tcPr>
          <w:p w14:paraId="43604FA5" w14:textId="5325308D" w:rsidR="00247CFC" w:rsidRPr="1B0FC3BA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3314" w:type="dxa"/>
          </w:tcPr>
          <w:p w14:paraId="4472B9A2" w14:textId="6D2519EB" w:rsidR="00247CFC" w:rsidRPr="00E01870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Horário</w:t>
            </w:r>
          </w:p>
        </w:tc>
      </w:tr>
      <w:tr w:rsidR="00937DC9" w14:paraId="61DACB75" w14:textId="77777777" w:rsidTr="00247CFC">
        <w:tc>
          <w:tcPr>
            <w:tcW w:w="3283" w:type="dxa"/>
          </w:tcPr>
          <w:p w14:paraId="5911B635" w14:textId="79512BF9" w:rsidR="00937DC9" w:rsidRDefault="009404EE" w:rsidP="00937DC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Segund</w:t>
            </w:r>
            <w:r w:rsidR="00937DC9" w:rsidRPr="68E82412">
              <w:rPr>
                <w:rFonts w:ascii="Calibri Light" w:hAnsi="Calibri Light"/>
                <w:sz w:val="24"/>
                <w:szCs w:val="24"/>
              </w:rPr>
              <w:t>a feira</w:t>
            </w:r>
          </w:p>
        </w:tc>
        <w:tc>
          <w:tcPr>
            <w:tcW w:w="3032" w:type="dxa"/>
          </w:tcPr>
          <w:p w14:paraId="7EED28CE" w14:textId="121BE4FB" w:rsidR="00937DC9" w:rsidRPr="68E82412" w:rsidRDefault="009404EE" w:rsidP="00937DC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Pedro</w:t>
            </w:r>
          </w:p>
        </w:tc>
        <w:tc>
          <w:tcPr>
            <w:tcW w:w="3314" w:type="dxa"/>
          </w:tcPr>
          <w:p w14:paraId="64ABEE59" w14:textId="037DBEBC" w:rsidR="00937DC9" w:rsidRDefault="009404EE" w:rsidP="00937DC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  <w:r w:rsidR="00937DC9" w:rsidRPr="700BF5CD">
              <w:rPr>
                <w:rFonts w:ascii="Calibri Light" w:hAnsi="Calibri Light"/>
                <w:sz w:val="24"/>
                <w:szCs w:val="24"/>
              </w:rPr>
              <w:t xml:space="preserve">h </w:t>
            </w:r>
            <w:r w:rsidR="00937DC9">
              <w:rPr>
                <w:rFonts w:ascii="Calibri Light" w:hAnsi="Calibri Light"/>
                <w:sz w:val="24"/>
                <w:szCs w:val="24"/>
              </w:rPr>
              <w:t>–</w:t>
            </w:r>
            <w:r w:rsidR="00937DC9" w:rsidRPr="700BF5CD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937DC9">
              <w:rPr>
                <w:rFonts w:ascii="Calibri Light" w:hAnsi="Calibri Light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sz w:val="24"/>
                <w:szCs w:val="24"/>
              </w:rPr>
              <w:t>9</w:t>
            </w:r>
            <w:r w:rsidR="00937DC9" w:rsidRPr="700BF5CD">
              <w:rPr>
                <w:rFonts w:ascii="Calibri Light" w:hAnsi="Calibri Light"/>
                <w:sz w:val="24"/>
                <w:szCs w:val="24"/>
              </w:rPr>
              <w:t>h</w:t>
            </w:r>
          </w:p>
        </w:tc>
      </w:tr>
      <w:tr w:rsidR="00937DC9" w14:paraId="606317A9" w14:textId="77777777" w:rsidTr="00247CFC">
        <w:tc>
          <w:tcPr>
            <w:tcW w:w="3283" w:type="dxa"/>
          </w:tcPr>
          <w:p w14:paraId="7370A8EF" w14:textId="7432BA68" w:rsidR="00937DC9" w:rsidRDefault="009404EE" w:rsidP="00937DC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Quar</w:t>
            </w:r>
            <w:r w:rsidR="00937DC9" w:rsidRPr="1B0FC3BA">
              <w:rPr>
                <w:rFonts w:ascii="Calibri Light" w:hAnsi="Calibri Light"/>
                <w:sz w:val="24"/>
                <w:szCs w:val="24"/>
              </w:rPr>
              <w:t>ta feira</w:t>
            </w:r>
          </w:p>
        </w:tc>
        <w:tc>
          <w:tcPr>
            <w:tcW w:w="3032" w:type="dxa"/>
          </w:tcPr>
          <w:p w14:paraId="146475EB" w14:textId="4F5ECA8F" w:rsidR="00937DC9" w:rsidRPr="700BF5CD" w:rsidRDefault="009404EE" w:rsidP="00937DC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Gabriella</w:t>
            </w:r>
          </w:p>
        </w:tc>
        <w:tc>
          <w:tcPr>
            <w:tcW w:w="3314" w:type="dxa"/>
          </w:tcPr>
          <w:p w14:paraId="440DCC4A" w14:textId="2F3E6894" w:rsidR="00937DC9" w:rsidRDefault="00937DC9" w:rsidP="00937DC9">
            <w:pPr>
              <w:rPr>
                <w:rFonts w:ascii="Calibri Light" w:hAnsi="Calibri Light"/>
                <w:sz w:val="24"/>
                <w:szCs w:val="24"/>
              </w:rPr>
            </w:pPr>
            <w:r w:rsidRPr="68E82412">
              <w:rPr>
                <w:rFonts w:ascii="Calibri Light" w:hAnsi="Calibri Light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sz w:val="24"/>
                <w:szCs w:val="24"/>
              </w:rPr>
              <w:t>8</w:t>
            </w:r>
            <w:r w:rsidRPr="68E82412">
              <w:rPr>
                <w:rFonts w:ascii="Calibri Light" w:hAnsi="Calibri Light"/>
                <w:sz w:val="24"/>
                <w:szCs w:val="24"/>
              </w:rPr>
              <w:t>h - 1</w:t>
            </w:r>
            <w:r>
              <w:rPr>
                <w:rFonts w:ascii="Calibri Light" w:hAnsi="Calibri Light"/>
                <w:sz w:val="24"/>
                <w:szCs w:val="24"/>
              </w:rPr>
              <w:t>9</w:t>
            </w:r>
            <w:r w:rsidRPr="68E82412">
              <w:rPr>
                <w:rFonts w:ascii="Calibri Light" w:hAnsi="Calibri Light"/>
                <w:sz w:val="24"/>
                <w:szCs w:val="24"/>
              </w:rPr>
              <w:t>h</w:t>
            </w:r>
          </w:p>
        </w:tc>
      </w:tr>
    </w:tbl>
    <w:p w14:paraId="1487641F" w14:textId="3F2634DD" w:rsidR="00E01870" w:rsidRDefault="00E01870" w:rsidP="00D20619">
      <w:pPr>
        <w:rPr>
          <w:rFonts w:ascii="Calibri Light" w:hAnsi="Calibri Light"/>
          <w:sz w:val="24"/>
          <w:szCs w:val="24"/>
        </w:rPr>
      </w:pPr>
    </w:p>
    <w:p w14:paraId="37C6CD97" w14:textId="60C9E262" w:rsidR="00984395" w:rsidRDefault="00984395" w:rsidP="00D20619">
      <w:pPr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b/>
          <w:bCs/>
          <w:sz w:val="24"/>
          <w:szCs w:val="24"/>
          <w:u w:val="single"/>
        </w:rPr>
        <w:t>Programação de Aulas</w:t>
      </w:r>
    </w:p>
    <w:tbl>
      <w:tblPr>
        <w:tblStyle w:val="Tabelacomgrade"/>
        <w:tblW w:w="9629" w:type="dxa"/>
        <w:tblLook w:val="04A0" w:firstRow="1" w:lastRow="0" w:firstColumn="1" w:lastColumn="0" w:noHBand="0" w:noVBand="1"/>
      </w:tblPr>
      <w:tblGrid>
        <w:gridCol w:w="615"/>
        <w:gridCol w:w="2845"/>
        <w:gridCol w:w="2205"/>
        <w:gridCol w:w="3964"/>
      </w:tblGrid>
      <w:tr w:rsidR="006C5629" w14:paraId="30828929" w14:textId="1248EADB" w:rsidTr="009404EE">
        <w:tc>
          <w:tcPr>
            <w:tcW w:w="615" w:type="dxa"/>
          </w:tcPr>
          <w:p w14:paraId="2392EEE7" w14:textId="77777777" w:rsidR="006C5629" w:rsidRDefault="006C5629" w:rsidP="002D3BB7">
            <w:r>
              <w:t>Aula</w:t>
            </w:r>
          </w:p>
        </w:tc>
        <w:tc>
          <w:tcPr>
            <w:tcW w:w="2845" w:type="dxa"/>
          </w:tcPr>
          <w:p w14:paraId="56E3E79D" w14:textId="77777777" w:rsidR="006C5629" w:rsidRDefault="006C5629" w:rsidP="002D3BB7">
            <w:r>
              <w:t>Tema da aula</w:t>
            </w:r>
          </w:p>
        </w:tc>
        <w:tc>
          <w:tcPr>
            <w:tcW w:w="2205" w:type="dxa"/>
          </w:tcPr>
          <w:p w14:paraId="003947C2" w14:textId="0B064BF2" w:rsidR="006C5629" w:rsidRDefault="006C5629" w:rsidP="002D3BB7">
            <w:r>
              <w:t>Data</w:t>
            </w:r>
          </w:p>
        </w:tc>
        <w:tc>
          <w:tcPr>
            <w:tcW w:w="3964" w:type="dxa"/>
          </w:tcPr>
          <w:p w14:paraId="12669C3E" w14:textId="3C0C996A" w:rsidR="006C5629" w:rsidRDefault="000D67AE" w:rsidP="002D3BB7">
            <w:r>
              <w:t>Leituras</w:t>
            </w:r>
          </w:p>
        </w:tc>
      </w:tr>
      <w:tr w:rsidR="009404EE" w14:paraId="3F36BE88" w14:textId="0584B159" w:rsidTr="009404EE">
        <w:tc>
          <w:tcPr>
            <w:tcW w:w="615" w:type="dxa"/>
          </w:tcPr>
          <w:p w14:paraId="1AD4BFC4" w14:textId="77777777" w:rsidR="009404EE" w:rsidRDefault="009404EE" w:rsidP="009404EE">
            <w:r>
              <w:t>1.1</w:t>
            </w:r>
          </w:p>
        </w:tc>
        <w:tc>
          <w:tcPr>
            <w:tcW w:w="2845" w:type="dxa"/>
          </w:tcPr>
          <w:p w14:paraId="6ECD8A35" w14:textId="77777777" w:rsidR="009404EE" w:rsidRDefault="009404EE" w:rsidP="009404EE">
            <w:r>
              <w:t>Apresentação</w:t>
            </w:r>
          </w:p>
        </w:tc>
        <w:tc>
          <w:tcPr>
            <w:tcW w:w="2205" w:type="dxa"/>
          </w:tcPr>
          <w:p w14:paraId="5E3C0272" w14:textId="460116FB" w:rsidR="009404EE" w:rsidRDefault="009404EE" w:rsidP="009404EE">
            <w:r>
              <w:t>26/02 (n) – 28/02 (v)</w:t>
            </w:r>
          </w:p>
        </w:tc>
        <w:tc>
          <w:tcPr>
            <w:tcW w:w="3964" w:type="dxa"/>
          </w:tcPr>
          <w:p w14:paraId="4E9446FF" w14:textId="77777777" w:rsidR="009404EE" w:rsidRDefault="009404EE" w:rsidP="009404EE"/>
        </w:tc>
      </w:tr>
      <w:tr w:rsidR="009404EE" w14:paraId="077B6B69" w14:textId="29749029" w:rsidTr="009404EE">
        <w:tc>
          <w:tcPr>
            <w:tcW w:w="615" w:type="dxa"/>
          </w:tcPr>
          <w:p w14:paraId="32384F8F" w14:textId="77777777" w:rsidR="009404EE" w:rsidRDefault="009404EE" w:rsidP="009404EE">
            <w:r>
              <w:lastRenderedPageBreak/>
              <w:t>1.2</w:t>
            </w:r>
          </w:p>
        </w:tc>
        <w:tc>
          <w:tcPr>
            <w:tcW w:w="2845" w:type="dxa"/>
          </w:tcPr>
          <w:p w14:paraId="3550E6DC" w14:textId="77777777" w:rsidR="009404EE" w:rsidRPr="004F1273" w:rsidRDefault="009404EE" w:rsidP="009404EE">
            <w:r>
              <w:t xml:space="preserve">O que há de </w:t>
            </w:r>
            <w:r>
              <w:rPr>
                <w:i/>
                <w:iCs/>
              </w:rPr>
              <w:t>ciência</w:t>
            </w:r>
            <w:r>
              <w:t xml:space="preserve"> na Ciência Política?</w:t>
            </w:r>
          </w:p>
        </w:tc>
        <w:tc>
          <w:tcPr>
            <w:tcW w:w="2205" w:type="dxa"/>
          </w:tcPr>
          <w:p w14:paraId="63E29BAF" w14:textId="2AFF5801" w:rsidR="009404EE" w:rsidRDefault="009404EE" w:rsidP="009404EE">
            <w:r>
              <w:t>04/03 (n) – 06/03 (v)</w:t>
            </w:r>
          </w:p>
        </w:tc>
        <w:tc>
          <w:tcPr>
            <w:tcW w:w="3964" w:type="dxa"/>
          </w:tcPr>
          <w:p w14:paraId="6F1F8CB9" w14:textId="77777777" w:rsidR="009404EE" w:rsidRPr="00B247A3" w:rsidRDefault="009404EE" w:rsidP="009404EE">
            <w:pPr>
              <w:rPr>
                <w:lang w:val="en-US"/>
              </w:rPr>
            </w:pPr>
            <w:r w:rsidRPr="00B247A3">
              <w:rPr>
                <w:lang w:val="en-US"/>
              </w:rPr>
              <w:t xml:space="preserve">KKV, Cap. 1, </w:t>
            </w:r>
            <w:proofErr w:type="spellStart"/>
            <w:r w:rsidRPr="00B247A3">
              <w:rPr>
                <w:lang w:val="en-US"/>
              </w:rPr>
              <w:t>seções</w:t>
            </w:r>
            <w:proofErr w:type="spellEnd"/>
            <w:r w:rsidRPr="00B247A3">
              <w:rPr>
                <w:lang w:val="en-US"/>
              </w:rPr>
              <w:t xml:space="preserve"> 1.1 e 1.2</w:t>
            </w:r>
          </w:p>
          <w:p w14:paraId="35988B8C" w14:textId="77777777" w:rsidR="009404EE" w:rsidRDefault="009404EE" w:rsidP="009404EE">
            <w:proofErr w:type="spellStart"/>
            <w:r w:rsidRPr="00B247A3">
              <w:rPr>
                <w:lang w:val="en-US"/>
              </w:rPr>
              <w:t>Kellstedt</w:t>
            </w:r>
            <w:proofErr w:type="spellEnd"/>
            <w:r w:rsidRPr="00B247A3">
              <w:rPr>
                <w:lang w:val="en-US"/>
              </w:rPr>
              <w:t xml:space="preserve"> e Whitten. </w:t>
            </w:r>
            <w:r>
              <w:t>Capítulo 1,</w:t>
            </w:r>
          </w:p>
          <w:p w14:paraId="77CB4178" w14:textId="0D337B06" w:rsidR="009404EE" w:rsidRDefault="009404EE" w:rsidP="009404EE">
            <w:r>
              <w:t>Silva, cap. 2</w:t>
            </w:r>
          </w:p>
        </w:tc>
      </w:tr>
      <w:tr w:rsidR="009404EE" w14:paraId="71A1E2AB" w14:textId="4B9B8ADC" w:rsidTr="009404EE">
        <w:tc>
          <w:tcPr>
            <w:tcW w:w="615" w:type="dxa"/>
          </w:tcPr>
          <w:p w14:paraId="24D43EAA" w14:textId="77777777" w:rsidR="009404EE" w:rsidRDefault="009404EE" w:rsidP="009404EE">
            <w:r>
              <w:t>1.3</w:t>
            </w:r>
          </w:p>
        </w:tc>
        <w:tc>
          <w:tcPr>
            <w:tcW w:w="2845" w:type="dxa"/>
          </w:tcPr>
          <w:p w14:paraId="7D74B6FA" w14:textId="77777777" w:rsidR="009404EE" w:rsidRDefault="009404EE" w:rsidP="009404EE">
            <w:r>
              <w:t xml:space="preserve">Aplicações de desenhos de pesquisa: Experimento </w:t>
            </w:r>
            <w:proofErr w:type="spellStart"/>
            <w:proofErr w:type="gramStart"/>
            <w:r>
              <w:t>vs</w:t>
            </w:r>
            <w:proofErr w:type="spellEnd"/>
            <w:r>
              <w:t xml:space="preserve"> Observacional</w:t>
            </w:r>
            <w:proofErr w:type="gramEnd"/>
          </w:p>
        </w:tc>
        <w:tc>
          <w:tcPr>
            <w:tcW w:w="2205" w:type="dxa"/>
          </w:tcPr>
          <w:p w14:paraId="24D745EA" w14:textId="498CC838" w:rsidR="009404EE" w:rsidRDefault="009404EE" w:rsidP="009404EE">
            <w:r>
              <w:t>11/03 (n) – 13/03 (v)</w:t>
            </w:r>
          </w:p>
        </w:tc>
        <w:tc>
          <w:tcPr>
            <w:tcW w:w="3964" w:type="dxa"/>
          </w:tcPr>
          <w:p w14:paraId="1829A527" w14:textId="77777777" w:rsidR="009404EE" w:rsidRDefault="009404EE" w:rsidP="009404EE">
            <w:proofErr w:type="spellStart"/>
            <w:r>
              <w:t>Kellstedt</w:t>
            </w:r>
            <w:proofErr w:type="spellEnd"/>
            <w:r>
              <w:t xml:space="preserve"> e </w:t>
            </w:r>
            <w:proofErr w:type="spellStart"/>
            <w:r>
              <w:t>Whitten</w:t>
            </w:r>
            <w:proofErr w:type="spellEnd"/>
            <w:r>
              <w:t>. Capítulo 4,</w:t>
            </w:r>
          </w:p>
          <w:p w14:paraId="292AF3EA" w14:textId="09C8B1B7" w:rsidR="009404EE" w:rsidRDefault="009404EE" w:rsidP="009404EE">
            <w:r>
              <w:t>Silva, cap. 3 p. 45 até 70</w:t>
            </w:r>
          </w:p>
        </w:tc>
      </w:tr>
      <w:tr w:rsidR="009404EE" w14:paraId="7B0D09D4" w14:textId="77777777" w:rsidTr="009404EE">
        <w:tc>
          <w:tcPr>
            <w:tcW w:w="615" w:type="dxa"/>
          </w:tcPr>
          <w:p w14:paraId="4A41620A" w14:textId="059543F8" w:rsidR="009404EE" w:rsidRDefault="009404EE" w:rsidP="009404EE">
            <w:r>
              <w:t>1.4</w:t>
            </w:r>
          </w:p>
        </w:tc>
        <w:tc>
          <w:tcPr>
            <w:tcW w:w="2845" w:type="dxa"/>
          </w:tcPr>
          <w:p w14:paraId="495AF545" w14:textId="4A5D2A3B" w:rsidR="009404EE" w:rsidRDefault="009404EE" w:rsidP="009404EE">
            <w:r>
              <w:t>Relevância da Teoria e o papel da formulação de hipóteses</w:t>
            </w:r>
          </w:p>
        </w:tc>
        <w:tc>
          <w:tcPr>
            <w:tcW w:w="2205" w:type="dxa"/>
          </w:tcPr>
          <w:p w14:paraId="41803786" w14:textId="020215CD" w:rsidR="009404EE" w:rsidRDefault="009404EE" w:rsidP="009404EE">
            <w:r>
              <w:t>18/03 (n) – 20/03 (v)</w:t>
            </w:r>
          </w:p>
        </w:tc>
        <w:tc>
          <w:tcPr>
            <w:tcW w:w="3964" w:type="dxa"/>
          </w:tcPr>
          <w:p w14:paraId="74241288" w14:textId="77777777" w:rsidR="009404EE" w:rsidRDefault="009404EE" w:rsidP="009404EE">
            <w:proofErr w:type="spellStart"/>
            <w:r>
              <w:t>Kellstedt</w:t>
            </w:r>
            <w:proofErr w:type="spellEnd"/>
            <w:r>
              <w:t xml:space="preserve"> e </w:t>
            </w:r>
            <w:proofErr w:type="spellStart"/>
            <w:r>
              <w:t>Whitten</w:t>
            </w:r>
            <w:proofErr w:type="spellEnd"/>
            <w:r>
              <w:t>. Capítulo 2</w:t>
            </w:r>
          </w:p>
          <w:p w14:paraId="26E7D223" w14:textId="77777777" w:rsidR="009404EE" w:rsidRDefault="009404EE" w:rsidP="009404EE">
            <w:r>
              <w:t>KKV, Cap. 3, seções 3.1 e 3.2</w:t>
            </w:r>
          </w:p>
          <w:p w14:paraId="6EDEF940" w14:textId="29CB8899" w:rsidR="009404EE" w:rsidRDefault="009404EE" w:rsidP="009404EE"/>
        </w:tc>
      </w:tr>
      <w:tr w:rsidR="009404EE" w14:paraId="4C2448BD" w14:textId="6FDC1140" w:rsidTr="009404EE">
        <w:tc>
          <w:tcPr>
            <w:tcW w:w="615" w:type="dxa"/>
          </w:tcPr>
          <w:p w14:paraId="6A81B0F5" w14:textId="29E784D0" w:rsidR="009404EE" w:rsidRDefault="009404EE" w:rsidP="009404EE"/>
        </w:tc>
        <w:tc>
          <w:tcPr>
            <w:tcW w:w="2845" w:type="dxa"/>
          </w:tcPr>
          <w:p w14:paraId="0C6E8425" w14:textId="0044168D" w:rsidR="009404EE" w:rsidRDefault="009404EE" w:rsidP="009404EE">
            <w:r>
              <w:t>NÃO HAVERÁ AULA – SEMANA SANTA</w:t>
            </w:r>
          </w:p>
        </w:tc>
        <w:tc>
          <w:tcPr>
            <w:tcW w:w="2205" w:type="dxa"/>
          </w:tcPr>
          <w:p w14:paraId="7AF961A7" w14:textId="319B335F" w:rsidR="009404EE" w:rsidRDefault="009404EE" w:rsidP="009404EE">
            <w:r>
              <w:t>25/03 (n) – 27/03 (v)</w:t>
            </w:r>
          </w:p>
        </w:tc>
        <w:tc>
          <w:tcPr>
            <w:tcW w:w="3964" w:type="dxa"/>
          </w:tcPr>
          <w:p w14:paraId="688EBBC2" w14:textId="28667E55" w:rsidR="009404EE" w:rsidRDefault="009404EE" w:rsidP="009404EE"/>
        </w:tc>
      </w:tr>
      <w:tr w:rsidR="009404EE" w14:paraId="49A2A310" w14:textId="46C5F6E4" w:rsidTr="009404EE">
        <w:tc>
          <w:tcPr>
            <w:tcW w:w="615" w:type="dxa"/>
          </w:tcPr>
          <w:p w14:paraId="27076B47" w14:textId="77777777" w:rsidR="009404EE" w:rsidRDefault="009404EE" w:rsidP="009404EE">
            <w:r>
              <w:t>1.5</w:t>
            </w:r>
          </w:p>
        </w:tc>
        <w:tc>
          <w:tcPr>
            <w:tcW w:w="2845" w:type="dxa"/>
          </w:tcPr>
          <w:p w14:paraId="62AB5CDB" w14:textId="77777777" w:rsidR="009404EE" w:rsidRDefault="009404EE" w:rsidP="009404EE">
            <w:r>
              <w:t>Operacionalização de conceitos em medidas &amp; Tipos de variáveis</w:t>
            </w:r>
          </w:p>
        </w:tc>
        <w:tc>
          <w:tcPr>
            <w:tcW w:w="2205" w:type="dxa"/>
          </w:tcPr>
          <w:p w14:paraId="1F4F8B60" w14:textId="2423EB8D" w:rsidR="009404EE" w:rsidRDefault="009404EE" w:rsidP="009404EE">
            <w:r>
              <w:t>01/04 (n) – 03/04 (v)</w:t>
            </w:r>
            <w:r w:rsidR="00EB0E39">
              <w:t xml:space="preserve"> *</w:t>
            </w:r>
          </w:p>
        </w:tc>
        <w:tc>
          <w:tcPr>
            <w:tcW w:w="3964" w:type="dxa"/>
          </w:tcPr>
          <w:p w14:paraId="339D5482" w14:textId="3C80544F" w:rsidR="009404EE" w:rsidRDefault="009404EE" w:rsidP="009404EE">
            <w:proofErr w:type="spellStart"/>
            <w:r>
              <w:t>Kellstedt</w:t>
            </w:r>
            <w:proofErr w:type="spellEnd"/>
            <w:r>
              <w:t xml:space="preserve"> e </w:t>
            </w:r>
            <w:proofErr w:type="spellStart"/>
            <w:r>
              <w:t>Whitten</w:t>
            </w:r>
            <w:proofErr w:type="spellEnd"/>
            <w:r>
              <w:t xml:space="preserve">. Capítulo 5, </w:t>
            </w:r>
            <w:proofErr w:type="gramStart"/>
            <w:r>
              <w:t>Conhecendo</w:t>
            </w:r>
            <w:proofErr w:type="gramEnd"/>
            <w:r>
              <w:t xml:space="preserve"> os Seus Dados: avaliando mensuração e variações, pp. 115-150.</w:t>
            </w:r>
          </w:p>
        </w:tc>
      </w:tr>
      <w:tr w:rsidR="009404EE" w14:paraId="41A9DA0B" w14:textId="35BFC43D" w:rsidTr="009404EE">
        <w:tc>
          <w:tcPr>
            <w:tcW w:w="615" w:type="dxa"/>
          </w:tcPr>
          <w:p w14:paraId="7F5677B2" w14:textId="77777777" w:rsidR="009404EE" w:rsidRDefault="009404EE" w:rsidP="009404EE">
            <w:r>
              <w:t>1.6</w:t>
            </w:r>
          </w:p>
        </w:tc>
        <w:tc>
          <w:tcPr>
            <w:tcW w:w="2845" w:type="dxa"/>
          </w:tcPr>
          <w:p w14:paraId="333AF488" w14:textId="77777777" w:rsidR="009404EE" w:rsidRDefault="009404EE" w:rsidP="009404EE">
            <w:r>
              <w:t>Amostragem</w:t>
            </w:r>
          </w:p>
        </w:tc>
        <w:tc>
          <w:tcPr>
            <w:tcW w:w="2205" w:type="dxa"/>
          </w:tcPr>
          <w:p w14:paraId="0CD4255B" w14:textId="46182C0E" w:rsidR="009404EE" w:rsidRDefault="009404EE" w:rsidP="009404EE">
            <w:r>
              <w:t>08/04 (n) – 10/04 (v)</w:t>
            </w:r>
          </w:p>
        </w:tc>
        <w:tc>
          <w:tcPr>
            <w:tcW w:w="3964" w:type="dxa"/>
          </w:tcPr>
          <w:p w14:paraId="5ECFC623" w14:textId="77777777" w:rsidR="009404EE" w:rsidRDefault="009404EE" w:rsidP="009404EE">
            <w:r>
              <w:t xml:space="preserve">Leitura Obrigatória: </w:t>
            </w:r>
          </w:p>
          <w:p w14:paraId="63F10C3F" w14:textId="77777777" w:rsidR="009404EE" w:rsidRDefault="009404EE" w:rsidP="009404EE">
            <w:r>
              <w:t xml:space="preserve">Agresti e </w:t>
            </w:r>
            <w:proofErr w:type="spellStart"/>
            <w:r>
              <w:t>Finlay</w:t>
            </w:r>
            <w:proofErr w:type="spellEnd"/>
            <w:r>
              <w:t>, Capítulo 2, 27-42.</w:t>
            </w:r>
          </w:p>
          <w:p w14:paraId="316FBD6E" w14:textId="77777777" w:rsidR="009404EE" w:rsidRDefault="009404EE" w:rsidP="009404EE"/>
          <w:p w14:paraId="26C2F80F" w14:textId="77777777" w:rsidR="009404EE" w:rsidRDefault="009404EE" w:rsidP="009404EE">
            <w:r>
              <w:t xml:space="preserve">Leitura Complementar: </w:t>
            </w:r>
          </w:p>
          <w:p w14:paraId="18D816CE" w14:textId="20B31BC9" w:rsidR="009404EE" w:rsidRDefault="009404EE" w:rsidP="009404EE">
            <w:proofErr w:type="spellStart"/>
            <w:r>
              <w:t>Bolfarine</w:t>
            </w:r>
            <w:proofErr w:type="spellEnd"/>
            <w:r>
              <w:t xml:space="preserve"> e Bussab, Capítulo 1.</w:t>
            </w:r>
          </w:p>
        </w:tc>
      </w:tr>
      <w:tr w:rsidR="009404EE" w14:paraId="18DAD8BB" w14:textId="34EF8A9E" w:rsidTr="009404EE">
        <w:tc>
          <w:tcPr>
            <w:tcW w:w="615" w:type="dxa"/>
          </w:tcPr>
          <w:p w14:paraId="2C1EA480" w14:textId="77777777" w:rsidR="009404EE" w:rsidRDefault="009404EE" w:rsidP="009404EE">
            <w:r>
              <w:t>1.7</w:t>
            </w:r>
          </w:p>
        </w:tc>
        <w:tc>
          <w:tcPr>
            <w:tcW w:w="2845" w:type="dxa"/>
          </w:tcPr>
          <w:p w14:paraId="2E99876F" w14:textId="4AA5B3E0" w:rsidR="009404EE" w:rsidRDefault="009404EE" w:rsidP="009404EE">
            <w:r>
              <w:t>Estatística descritiva</w:t>
            </w:r>
          </w:p>
        </w:tc>
        <w:tc>
          <w:tcPr>
            <w:tcW w:w="2205" w:type="dxa"/>
          </w:tcPr>
          <w:p w14:paraId="7E0820AF" w14:textId="5B0122CA" w:rsidR="009404EE" w:rsidRDefault="009404EE" w:rsidP="009404EE">
            <w:r>
              <w:t>15/04 (n) – 17/04 (v)</w:t>
            </w:r>
          </w:p>
        </w:tc>
        <w:tc>
          <w:tcPr>
            <w:tcW w:w="3964" w:type="dxa"/>
          </w:tcPr>
          <w:p w14:paraId="34691475" w14:textId="77777777" w:rsidR="009404EE" w:rsidRDefault="009404EE" w:rsidP="009404EE">
            <w:r>
              <w:t xml:space="preserve">Leitura Obrigatória: </w:t>
            </w:r>
          </w:p>
          <w:p w14:paraId="3E42A30C" w14:textId="77777777" w:rsidR="009404EE" w:rsidRDefault="009404EE" w:rsidP="009404EE">
            <w:r>
              <w:t xml:space="preserve">Agresti e </w:t>
            </w:r>
            <w:proofErr w:type="spellStart"/>
            <w:r>
              <w:t>Finlay</w:t>
            </w:r>
            <w:proofErr w:type="spellEnd"/>
            <w:r>
              <w:t>, Capítulo 3, 49-79.</w:t>
            </w:r>
          </w:p>
          <w:p w14:paraId="1D75D555" w14:textId="77777777" w:rsidR="009404EE" w:rsidRDefault="009404EE" w:rsidP="009404EE"/>
          <w:p w14:paraId="4C85ECC7" w14:textId="77777777" w:rsidR="009404EE" w:rsidRDefault="009404EE" w:rsidP="009404EE">
            <w:r>
              <w:t xml:space="preserve">Leitura Complementar: </w:t>
            </w:r>
          </w:p>
          <w:p w14:paraId="64A5A890" w14:textId="48D97266" w:rsidR="009404EE" w:rsidRDefault="009404EE" w:rsidP="009404EE">
            <w:r>
              <w:t xml:space="preserve">Bussab e </w:t>
            </w:r>
            <w:proofErr w:type="spellStart"/>
            <w:r>
              <w:t>Morettin</w:t>
            </w:r>
            <w:proofErr w:type="spellEnd"/>
            <w:r>
              <w:t>, Capítulo 3, pp. 35-67</w:t>
            </w:r>
          </w:p>
        </w:tc>
      </w:tr>
      <w:tr w:rsidR="009404EE" w14:paraId="637FB433" w14:textId="42407BFF" w:rsidTr="009404EE">
        <w:tc>
          <w:tcPr>
            <w:tcW w:w="615" w:type="dxa"/>
          </w:tcPr>
          <w:p w14:paraId="1EB93ADA" w14:textId="77777777" w:rsidR="009404EE" w:rsidRDefault="009404EE" w:rsidP="009404EE">
            <w:r>
              <w:t>1.8</w:t>
            </w:r>
          </w:p>
        </w:tc>
        <w:tc>
          <w:tcPr>
            <w:tcW w:w="2845" w:type="dxa"/>
          </w:tcPr>
          <w:p w14:paraId="43138A85" w14:textId="640B4202" w:rsidR="009404EE" w:rsidRDefault="009404EE" w:rsidP="009404EE">
            <w:r>
              <w:t>Probabilidade</w:t>
            </w:r>
          </w:p>
        </w:tc>
        <w:tc>
          <w:tcPr>
            <w:tcW w:w="2205" w:type="dxa"/>
          </w:tcPr>
          <w:p w14:paraId="5FB5FB8A" w14:textId="08F84A24" w:rsidR="009404EE" w:rsidRDefault="009404EE" w:rsidP="009404EE">
            <w:r>
              <w:t>22/04 (n) – 24/04 (v)</w:t>
            </w:r>
          </w:p>
        </w:tc>
        <w:tc>
          <w:tcPr>
            <w:tcW w:w="3964" w:type="dxa"/>
          </w:tcPr>
          <w:p w14:paraId="5FCE70F1" w14:textId="77777777" w:rsidR="009404EE" w:rsidRDefault="009404EE" w:rsidP="009404EE">
            <w:r>
              <w:t xml:space="preserve">Leitura Obrigatória: </w:t>
            </w:r>
          </w:p>
          <w:p w14:paraId="0DCFB268" w14:textId="77777777" w:rsidR="009404EE" w:rsidRDefault="009404EE" w:rsidP="009404EE">
            <w:r>
              <w:t xml:space="preserve">Agresti e </w:t>
            </w:r>
            <w:proofErr w:type="spellStart"/>
            <w:r>
              <w:t>Finlay</w:t>
            </w:r>
            <w:proofErr w:type="spellEnd"/>
            <w:r>
              <w:t>, Capítulo 4, 93-121.</w:t>
            </w:r>
          </w:p>
          <w:p w14:paraId="73FC05FC" w14:textId="77777777" w:rsidR="009404EE" w:rsidRPr="00D90DBD" w:rsidRDefault="009404EE" w:rsidP="009404EE">
            <w:pPr>
              <w:rPr>
                <w:lang w:val="en-US"/>
              </w:rPr>
            </w:pPr>
            <w:proofErr w:type="spellStart"/>
            <w:r w:rsidRPr="00D90DBD">
              <w:rPr>
                <w:lang w:val="en-US"/>
              </w:rPr>
              <w:t>Bussab</w:t>
            </w:r>
            <w:proofErr w:type="spellEnd"/>
            <w:r w:rsidRPr="00D90DBD">
              <w:rPr>
                <w:lang w:val="en-US"/>
              </w:rPr>
              <w:t xml:space="preserve"> e </w:t>
            </w:r>
            <w:proofErr w:type="spellStart"/>
            <w:r w:rsidRPr="00D90DBD">
              <w:rPr>
                <w:lang w:val="en-US"/>
              </w:rPr>
              <w:t>Morettin</w:t>
            </w:r>
            <w:proofErr w:type="spellEnd"/>
            <w:r w:rsidRPr="00D90DBD">
              <w:rPr>
                <w:lang w:val="en-US"/>
              </w:rPr>
              <w:t>. Cap. 5, pp. 103-127.</w:t>
            </w:r>
          </w:p>
          <w:p w14:paraId="267E9C52" w14:textId="77777777" w:rsidR="009404EE" w:rsidRPr="00D90DBD" w:rsidRDefault="009404EE" w:rsidP="009404EE">
            <w:pPr>
              <w:rPr>
                <w:lang w:val="en-US"/>
              </w:rPr>
            </w:pPr>
          </w:p>
          <w:p w14:paraId="623FAE5C" w14:textId="77777777" w:rsidR="009404EE" w:rsidRDefault="009404EE" w:rsidP="009404EE">
            <w:r>
              <w:t xml:space="preserve">Leitura Complementar: </w:t>
            </w:r>
          </w:p>
          <w:p w14:paraId="4010DE95" w14:textId="77777777" w:rsidR="009404EE" w:rsidRDefault="009404EE" w:rsidP="009404EE">
            <w:r>
              <w:t xml:space="preserve">Sharpe, De </w:t>
            </w:r>
            <w:proofErr w:type="spellStart"/>
            <w:r>
              <w:t>Veaux</w:t>
            </w:r>
            <w:proofErr w:type="spellEnd"/>
            <w:r>
              <w:t xml:space="preserve">, e </w:t>
            </w:r>
            <w:proofErr w:type="spellStart"/>
            <w:r>
              <w:t>Velleman</w:t>
            </w:r>
            <w:proofErr w:type="spellEnd"/>
            <w:r>
              <w:t>, Capítulo 5, 125-142.</w:t>
            </w:r>
          </w:p>
          <w:p w14:paraId="3EE1BDC1" w14:textId="6237C7D4" w:rsidR="009404EE" w:rsidRDefault="009404EE" w:rsidP="009404EE">
            <w:proofErr w:type="spellStart"/>
            <w:r>
              <w:t>Kellstedt</w:t>
            </w:r>
            <w:proofErr w:type="spellEnd"/>
            <w:r>
              <w:t xml:space="preserve"> e </w:t>
            </w:r>
            <w:proofErr w:type="spellStart"/>
            <w:r>
              <w:t>Whitten</w:t>
            </w:r>
            <w:proofErr w:type="spellEnd"/>
            <w:r>
              <w:t>. Capítulo 6, Probabilidade e Inferência Estatística, pp. 151-166.</w:t>
            </w:r>
          </w:p>
        </w:tc>
      </w:tr>
      <w:tr w:rsidR="009404EE" w14:paraId="711FE88B" w14:textId="75395FF7" w:rsidTr="009404EE">
        <w:tc>
          <w:tcPr>
            <w:tcW w:w="615" w:type="dxa"/>
          </w:tcPr>
          <w:p w14:paraId="3530E4EA" w14:textId="66FCE36F" w:rsidR="009404EE" w:rsidRDefault="009404EE" w:rsidP="009404EE"/>
        </w:tc>
        <w:tc>
          <w:tcPr>
            <w:tcW w:w="2845" w:type="dxa"/>
          </w:tcPr>
          <w:p w14:paraId="2FCABD6D" w14:textId="02496845" w:rsidR="009404EE" w:rsidRDefault="009404EE" w:rsidP="009404EE">
            <w:r>
              <w:t xml:space="preserve">Dia do Trabalho – </w:t>
            </w:r>
            <w:r w:rsidR="00911900">
              <w:t>NÃO HAVERÁ</w:t>
            </w:r>
            <w:r>
              <w:t xml:space="preserve"> AULA</w:t>
            </w:r>
          </w:p>
        </w:tc>
        <w:tc>
          <w:tcPr>
            <w:tcW w:w="2205" w:type="dxa"/>
          </w:tcPr>
          <w:p w14:paraId="595370EC" w14:textId="2FB0AD12" w:rsidR="009404EE" w:rsidRDefault="009404EE" w:rsidP="009404EE">
            <w:r>
              <w:t>29/04 (n) – 01/05 (v)</w:t>
            </w:r>
          </w:p>
        </w:tc>
        <w:tc>
          <w:tcPr>
            <w:tcW w:w="3964" w:type="dxa"/>
          </w:tcPr>
          <w:p w14:paraId="3523722E" w14:textId="5281FCDC" w:rsidR="009404EE" w:rsidRDefault="009404EE" w:rsidP="009404EE"/>
        </w:tc>
      </w:tr>
      <w:tr w:rsidR="009404EE" w14:paraId="65D26F7E" w14:textId="77777777" w:rsidTr="009404EE">
        <w:tc>
          <w:tcPr>
            <w:tcW w:w="615" w:type="dxa"/>
          </w:tcPr>
          <w:p w14:paraId="048EFAC2" w14:textId="0EAE0779" w:rsidR="009404EE" w:rsidRDefault="009404EE" w:rsidP="009404EE">
            <w:r>
              <w:t>1.9</w:t>
            </w:r>
          </w:p>
        </w:tc>
        <w:tc>
          <w:tcPr>
            <w:tcW w:w="2845" w:type="dxa"/>
          </w:tcPr>
          <w:p w14:paraId="7C36A270" w14:textId="46687ED3" w:rsidR="009404EE" w:rsidRDefault="009404EE" w:rsidP="009404EE">
            <w:r>
              <w:t>PROVA</w:t>
            </w:r>
          </w:p>
        </w:tc>
        <w:tc>
          <w:tcPr>
            <w:tcW w:w="2205" w:type="dxa"/>
          </w:tcPr>
          <w:p w14:paraId="5702AB35" w14:textId="0E49808E" w:rsidR="009404EE" w:rsidRDefault="009404EE" w:rsidP="009404EE">
            <w:r>
              <w:t>06/05 (n) – 08/05 (v)</w:t>
            </w:r>
          </w:p>
        </w:tc>
        <w:tc>
          <w:tcPr>
            <w:tcW w:w="3964" w:type="dxa"/>
          </w:tcPr>
          <w:p w14:paraId="1C6EE84C" w14:textId="77777777" w:rsidR="009404EE" w:rsidRDefault="009404EE" w:rsidP="009404EE"/>
        </w:tc>
      </w:tr>
      <w:tr w:rsidR="009404EE" w14:paraId="19E0BC58" w14:textId="2BE01479" w:rsidTr="009404EE">
        <w:tc>
          <w:tcPr>
            <w:tcW w:w="615" w:type="dxa"/>
          </w:tcPr>
          <w:p w14:paraId="70292264" w14:textId="77777777" w:rsidR="009404EE" w:rsidRDefault="009404EE" w:rsidP="009404EE">
            <w:r>
              <w:t>1.10</w:t>
            </w:r>
          </w:p>
        </w:tc>
        <w:tc>
          <w:tcPr>
            <w:tcW w:w="2845" w:type="dxa"/>
          </w:tcPr>
          <w:p w14:paraId="751946F1" w14:textId="77777777" w:rsidR="009404EE" w:rsidRDefault="009404EE" w:rsidP="009404EE">
            <w:r>
              <w:t>Distribuição de Probabilidade</w:t>
            </w:r>
          </w:p>
        </w:tc>
        <w:tc>
          <w:tcPr>
            <w:tcW w:w="2205" w:type="dxa"/>
          </w:tcPr>
          <w:p w14:paraId="65C38C0D" w14:textId="74B98A50" w:rsidR="009404EE" w:rsidRDefault="009404EE" w:rsidP="009404EE">
            <w:r>
              <w:t>13/05 (n) – 15/05 (v)</w:t>
            </w:r>
            <w:r w:rsidR="00EB0E39">
              <w:t xml:space="preserve"> *</w:t>
            </w:r>
          </w:p>
        </w:tc>
        <w:tc>
          <w:tcPr>
            <w:tcW w:w="3964" w:type="dxa"/>
          </w:tcPr>
          <w:p w14:paraId="5CCF16A5" w14:textId="77777777" w:rsidR="009404EE" w:rsidRDefault="009404EE" w:rsidP="009404EE">
            <w:r>
              <w:t>Leitura Obrigatória:</w:t>
            </w:r>
          </w:p>
          <w:p w14:paraId="0FA4971B" w14:textId="77777777" w:rsidR="009404EE" w:rsidRDefault="009404EE" w:rsidP="009404EE">
            <w:proofErr w:type="spellStart"/>
            <w:r>
              <w:t>Casella</w:t>
            </w:r>
            <w:proofErr w:type="spellEnd"/>
            <w:r>
              <w:t xml:space="preserve"> e Berger. Capítulo 3. Famílias comuns de distribuições.</w:t>
            </w:r>
          </w:p>
          <w:p w14:paraId="38458E26" w14:textId="77777777" w:rsidR="009404EE" w:rsidRDefault="009404EE" w:rsidP="009404EE">
            <w:r>
              <w:t>OU</w:t>
            </w:r>
          </w:p>
          <w:p w14:paraId="5F6B0924" w14:textId="77777777" w:rsidR="009404EE" w:rsidRDefault="009404EE" w:rsidP="009404EE">
            <w:r>
              <w:t xml:space="preserve">Bussab e </w:t>
            </w:r>
            <w:proofErr w:type="spellStart"/>
            <w:r>
              <w:t>Morettin</w:t>
            </w:r>
            <w:proofErr w:type="spellEnd"/>
            <w:r>
              <w:t>. Cap. 6 e 7, Variáveis aleatórias discretas &amp; Variáveis aleatórias contínuas, pp. 128-202.</w:t>
            </w:r>
          </w:p>
          <w:p w14:paraId="284A92E8" w14:textId="77777777" w:rsidR="009404EE" w:rsidRDefault="009404EE" w:rsidP="009404EE"/>
          <w:p w14:paraId="4FF2862D" w14:textId="77777777" w:rsidR="009404EE" w:rsidRDefault="009404EE" w:rsidP="009404EE">
            <w:r>
              <w:t>Leitura Complementar:</w:t>
            </w:r>
          </w:p>
          <w:p w14:paraId="26125985" w14:textId="77777777" w:rsidR="009404EE" w:rsidRPr="00D90DBD" w:rsidRDefault="009404EE" w:rsidP="009404EE">
            <w:pPr>
              <w:rPr>
                <w:lang w:val="en-US"/>
              </w:rPr>
            </w:pPr>
            <w:r>
              <w:t xml:space="preserve">Moore e Siegel. </w:t>
            </w:r>
            <w:proofErr w:type="spellStart"/>
            <w:r w:rsidRPr="00D90DBD">
              <w:rPr>
                <w:lang w:val="en-US"/>
              </w:rPr>
              <w:t>Capítulo</w:t>
            </w:r>
            <w:proofErr w:type="spellEnd"/>
            <w:r w:rsidRPr="00D90DBD">
              <w:rPr>
                <w:lang w:val="en-US"/>
              </w:rPr>
              <w:t xml:space="preserve"> 10.  An Introduction to Discrete Distributions, pp. 265-326.</w:t>
            </w:r>
          </w:p>
          <w:p w14:paraId="4E7E1D8E" w14:textId="29010FBF" w:rsidR="009404EE" w:rsidRDefault="009404EE" w:rsidP="009404EE">
            <w:r>
              <w:t xml:space="preserve">Moore e Siegel. Capítulo 11. 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Distributions</w:t>
            </w:r>
            <w:proofErr w:type="spellEnd"/>
            <w:r>
              <w:t>, pp. 325-368.</w:t>
            </w:r>
          </w:p>
        </w:tc>
      </w:tr>
      <w:tr w:rsidR="009404EE" w14:paraId="1976C1B2" w14:textId="5740A1E2" w:rsidTr="009404EE">
        <w:tc>
          <w:tcPr>
            <w:tcW w:w="615" w:type="dxa"/>
          </w:tcPr>
          <w:p w14:paraId="5DA64BD7" w14:textId="77777777" w:rsidR="009404EE" w:rsidRDefault="009404EE" w:rsidP="009404EE">
            <w:r>
              <w:t>1.11</w:t>
            </w:r>
          </w:p>
        </w:tc>
        <w:tc>
          <w:tcPr>
            <w:tcW w:w="2845" w:type="dxa"/>
          </w:tcPr>
          <w:p w14:paraId="4FB86912" w14:textId="77777777" w:rsidR="009404EE" w:rsidRDefault="009404EE" w:rsidP="009404EE">
            <w:r>
              <w:t>Inferência Estatística</w:t>
            </w:r>
          </w:p>
        </w:tc>
        <w:tc>
          <w:tcPr>
            <w:tcW w:w="2205" w:type="dxa"/>
          </w:tcPr>
          <w:p w14:paraId="546DF5AD" w14:textId="173DA617" w:rsidR="009404EE" w:rsidRDefault="009404EE" w:rsidP="009404EE">
            <w:r>
              <w:t>20/05 (n) – 22/05 (v)</w:t>
            </w:r>
            <w:r w:rsidR="00EB0E39">
              <w:t xml:space="preserve"> </w:t>
            </w:r>
          </w:p>
        </w:tc>
        <w:tc>
          <w:tcPr>
            <w:tcW w:w="3964" w:type="dxa"/>
          </w:tcPr>
          <w:p w14:paraId="38666D91" w14:textId="77777777" w:rsidR="009404EE" w:rsidRDefault="009404EE" w:rsidP="009404EE">
            <w:r>
              <w:t xml:space="preserve">Leitura Obrigatória: </w:t>
            </w:r>
          </w:p>
          <w:p w14:paraId="4C862B1E" w14:textId="77777777" w:rsidR="009404EE" w:rsidRDefault="009404EE" w:rsidP="009404EE">
            <w:r>
              <w:t xml:space="preserve">Agresti e </w:t>
            </w:r>
            <w:proofErr w:type="spellStart"/>
            <w:r>
              <w:t>Finlay</w:t>
            </w:r>
            <w:proofErr w:type="spellEnd"/>
            <w:r>
              <w:t>, Capítulo 5, 131-157.</w:t>
            </w:r>
          </w:p>
          <w:p w14:paraId="5230F6C3" w14:textId="77777777" w:rsidR="009404EE" w:rsidRDefault="009404EE" w:rsidP="009404EE">
            <w:r>
              <w:lastRenderedPageBreak/>
              <w:t xml:space="preserve">Sharpe, De </w:t>
            </w:r>
            <w:proofErr w:type="spellStart"/>
            <w:r>
              <w:t>Veaux</w:t>
            </w:r>
            <w:proofErr w:type="spellEnd"/>
            <w:r>
              <w:t xml:space="preserve">, e </w:t>
            </w:r>
            <w:proofErr w:type="spellStart"/>
            <w:r>
              <w:t>Velleman</w:t>
            </w:r>
            <w:proofErr w:type="spellEnd"/>
            <w:r>
              <w:t>, Capítulo 9, pp. 264-288 &amp; Capitulo 21, pp. 679-708.</w:t>
            </w:r>
          </w:p>
          <w:p w14:paraId="3B778104" w14:textId="77777777" w:rsidR="009404EE" w:rsidRDefault="009404EE" w:rsidP="009404EE"/>
          <w:p w14:paraId="729D38B0" w14:textId="77777777" w:rsidR="009404EE" w:rsidRDefault="009404EE" w:rsidP="009404EE">
            <w:r>
              <w:t xml:space="preserve">Leitura Complementar: </w:t>
            </w:r>
          </w:p>
          <w:p w14:paraId="658F3803" w14:textId="1494A7A9" w:rsidR="009404EE" w:rsidRDefault="009404EE" w:rsidP="009404EE">
            <w:proofErr w:type="spellStart"/>
            <w:r>
              <w:t>Kellstedt</w:t>
            </w:r>
            <w:proofErr w:type="spellEnd"/>
            <w:r>
              <w:t xml:space="preserve"> e </w:t>
            </w:r>
            <w:proofErr w:type="spellStart"/>
            <w:r>
              <w:t>Whitten</w:t>
            </w:r>
            <w:proofErr w:type="spellEnd"/>
            <w:r>
              <w:t>. Capítulo 6, Probabilidade e Inferência Estatística, pp. 151-166</w:t>
            </w:r>
          </w:p>
        </w:tc>
      </w:tr>
      <w:tr w:rsidR="009404EE" w14:paraId="7064B7CF" w14:textId="4264ADEC" w:rsidTr="009404EE">
        <w:tc>
          <w:tcPr>
            <w:tcW w:w="615" w:type="dxa"/>
          </w:tcPr>
          <w:p w14:paraId="7BF186F4" w14:textId="77777777" w:rsidR="009404EE" w:rsidRDefault="009404EE" w:rsidP="009404EE">
            <w:r>
              <w:lastRenderedPageBreak/>
              <w:t>1.12</w:t>
            </w:r>
          </w:p>
        </w:tc>
        <w:tc>
          <w:tcPr>
            <w:tcW w:w="2845" w:type="dxa"/>
          </w:tcPr>
          <w:p w14:paraId="7BD32ECE" w14:textId="77777777" w:rsidR="009404EE" w:rsidRDefault="009404EE" w:rsidP="009404EE">
            <w:r>
              <w:t>Teste de Hipóteses I</w:t>
            </w:r>
          </w:p>
        </w:tc>
        <w:tc>
          <w:tcPr>
            <w:tcW w:w="2205" w:type="dxa"/>
          </w:tcPr>
          <w:p w14:paraId="6FB791E4" w14:textId="61283ECA" w:rsidR="009404EE" w:rsidRDefault="009404EE" w:rsidP="009404EE">
            <w:r>
              <w:t>27/05 (n) – 29/05 (v)</w:t>
            </w:r>
          </w:p>
        </w:tc>
        <w:tc>
          <w:tcPr>
            <w:tcW w:w="3964" w:type="dxa"/>
          </w:tcPr>
          <w:p w14:paraId="2EF6FE6B" w14:textId="77777777" w:rsidR="009404EE" w:rsidRDefault="009404EE" w:rsidP="009404EE">
            <w:r>
              <w:t xml:space="preserve">Leitura Obrigatória: </w:t>
            </w:r>
          </w:p>
          <w:p w14:paraId="548B1587" w14:textId="77777777" w:rsidR="009404EE" w:rsidRDefault="009404EE" w:rsidP="009404EE">
            <w:r>
              <w:t xml:space="preserve">Agresti e </w:t>
            </w:r>
            <w:proofErr w:type="spellStart"/>
            <w:r>
              <w:t>Finlay</w:t>
            </w:r>
            <w:proofErr w:type="spellEnd"/>
            <w:r>
              <w:t>, Capítulo 6, 169-201.</w:t>
            </w:r>
          </w:p>
          <w:p w14:paraId="76C5C0E5" w14:textId="77777777" w:rsidR="009404EE" w:rsidRPr="00CB5EFA" w:rsidRDefault="009404EE" w:rsidP="009404EE">
            <w:pPr>
              <w:rPr>
                <w:lang w:val="es-419"/>
              </w:rPr>
            </w:pPr>
            <w:r w:rsidRPr="00CB5EFA">
              <w:rPr>
                <w:lang w:val="es-419"/>
              </w:rPr>
              <w:t xml:space="preserve">Sharpe, De </w:t>
            </w:r>
            <w:proofErr w:type="spellStart"/>
            <w:r w:rsidRPr="00CB5EFA">
              <w:rPr>
                <w:lang w:val="es-419"/>
              </w:rPr>
              <w:t>Veaux</w:t>
            </w:r>
            <w:proofErr w:type="spellEnd"/>
            <w:r w:rsidRPr="00CB5EFA">
              <w:rPr>
                <w:lang w:val="es-419"/>
              </w:rPr>
              <w:t xml:space="preserve">, e </w:t>
            </w:r>
            <w:proofErr w:type="spellStart"/>
            <w:r w:rsidRPr="00CB5EFA">
              <w:rPr>
                <w:lang w:val="es-419"/>
              </w:rPr>
              <w:t>Velleman</w:t>
            </w:r>
            <w:proofErr w:type="spellEnd"/>
            <w:r w:rsidRPr="00CB5EFA">
              <w:rPr>
                <w:lang w:val="es-419"/>
              </w:rPr>
              <w:t>, Capítulo 10, 295-318.</w:t>
            </w:r>
          </w:p>
          <w:p w14:paraId="1B85FDC4" w14:textId="77777777" w:rsidR="009404EE" w:rsidRPr="00CB5EFA" w:rsidRDefault="009404EE" w:rsidP="009404EE">
            <w:pPr>
              <w:rPr>
                <w:lang w:val="es-419"/>
              </w:rPr>
            </w:pPr>
          </w:p>
          <w:p w14:paraId="7E650351" w14:textId="77777777" w:rsidR="009404EE" w:rsidRDefault="009404EE" w:rsidP="009404EE">
            <w:r>
              <w:t xml:space="preserve">Leitura Complementar: </w:t>
            </w:r>
          </w:p>
          <w:p w14:paraId="2B71009E" w14:textId="043D46B2" w:rsidR="009404EE" w:rsidRDefault="009404EE" w:rsidP="009404EE">
            <w:proofErr w:type="spellStart"/>
            <w:r>
              <w:t>Kellstedt</w:t>
            </w:r>
            <w:proofErr w:type="spellEnd"/>
            <w:r>
              <w:t xml:space="preserve"> e </w:t>
            </w:r>
            <w:proofErr w:type="spellStart"/>
            <w:r>
              <w:t>Whitten</w:t>
            </w:r>
            <w:proofErr w:type="spellEnd"/>
            <w:r>
              <w:t>. Capítulo 7, Teste Bivariado de Hipótese, pp. 167-192.</w:t>
            </w:r>
          </w:p>
        </w:tc>
      </w:tr>
      <w:tr w:rsidR="009404EE" w14:paraId="09FCDEA8" w14:textId="2931649F" w:rsidTr="009404EE">
        <w:tc>
          <w:tcPr>
            <w:tcW w:w="615" w:type="dxa"/>
          </w:tcPr>
          <w:p w14:paraId="62EC7443" w14:textId="77777777" w:rsidR="009404EE" w:rsidRDefault="009404EE" w:rsidP="009404EE">
            <w:r>
              <w:t>1.13</w:t>
            </w:r>
          </w:p>
        </w:tc>
        <w:tc>
          <w:tcPr>
            <w:tcW w:w="2845" w:type="dxa"/>
          </w:tcPr>
          <w:p w14:paraId="2435161E" w14:textId="77777777" w:rsidR="009404EE" w:rsidRDefault="009404EE" w:rsidP="009404EE">
            <w:r>
              <w:t>Teste de Hipóteses II</w:t>
            </w:r>
          </w:p>
        </w:tc>
        <w:tc>
          <w:tcPr>
            <w:tcW w:w="2205" w:type="dxa"/>
          </w:tcPr>
          <w:p w14:paraId="239E4655" w14:textId="5FFDBC00" w:rsidR="009404EE" w:rsidRDefault="009404EE" w:rsidP="009404EE">
            <w:r>
              <w:t>03/06 (n) – 05/06 (v)</w:t>
            </w:r>
          </w:p>
        </w:tc>
        <w:tc>
          <w:tcPr>
            <w:tcW w:w="3964" w:type="dxa"/>
          </w:tcPr>
          <w:p w14:paraId="05330607" w14:textId="77777777" w:rsidR="009404EE" w:rsidRDefault="009404EE" w:rsidP="009404EE">
            <w:r>
              <w:t xml:space="preserve">Leitura Obrigatória: </w:t>
            </w:r>
          </w:p>
          <w:p w14:paraId="117AFD9B" w14:textId="77777777" w:rsidR="009404EE" w:rsidRDefault="009404EE" w:rsidP="009404EE">
            <w:r>
              <w:t xml:space="preserve">Agresti e </w:t>
            </w:r>
            <w:proofErr w:type="spellStart"/>
            <w:r>
              <w:t>Finlay</w:t>
            </w:r>
            <w:proofErr w:type="spellEnd"/>
            <w:r>
              <w:t>, Capítulo 7, Comparação de dois grupos, pp. 212-251.</w:t>
            </w:r>
          </w:p>
          <w:p w14:paraId="365FEC97" w14:textId="77777777" w:rsidR="009404EE" w:rsidRDefault="009404EE" w:rsidP="009404EE"/>
          <w:p w14:paraId="1904290F" w14:textId="77777777" w:rsidR="009404EE" w:rsidRPr="00CB5EFA" w:rsidRDefault="009404EE" w:rsidP="009404EE">
            <w:pPr>
              <w:rPr>
                <w:lang w:val="es-419"/>
              </w:rPr>
            </w:pPr>
            <w:r w:rsidRPr="00CB5EFA">
              <w:rPr>
                <w:lang w:val="es-419"/>
              </w:rPr>
              <w:t xml:space="preserve">Sharpe, De </w:t>
            </w:r>
            <w:proofErr w:type="spellStart"/>
            <w:r w:rsidRPr="00CB5EFA">
              <w:rPr>
                <w:lang w:val="es-419"/>
              </w:rPr>
              <w:t>Veaux</w:t>
            </w:r>
            <w:proofErr w:type="spellEnd"/>
            <w:r w:rsidRPr="00CB5EFA">
              <w:rPr>
                <w:lang w:val="es-419"/>
              </w:rPr>
              <w:t xml:space="preserve">, e </w:t>
            </w:r>
            <w:proofErr w:type="spellStart"/>
            <w:r w:rsidRPr="00CB5EFA">
              <w:rPr>
                <w:lang w:val="es-419"/>
              </w:rPr>
              <w:t>Velleman</w:t>
            </w:r>
            <w:proofErr w:type="spellEnd"/>
            <w:r w:rsidRPr="00CB5EFA">
              <w:rPr>
                <w:lang w:val="es-419"/>
              </w:rPr>
              <w:t>, Capítulo 11 &amp; 12, 319-373.</w:t>
            </w:r>
          </w:p>
          <w:p w14:paraId="4FA7F3DF" w14:textId="77777777" w:rsidR="009404EE" w:rsidRPr="00CB5EFA" w:rsidRDefault="009404EE" w:rsidP="009404EE">
            <w:pPr>
              <w:rPr>
                <w:lang w:val="es-419"/>
              </w:rPr>
            </w:pPr>
          </w:p>
          <w:p w14:paraId="7943A087" w14:textId="77777777" w:rsidR="009404EE" w:rsidRDefault="009404EE" w:rsidP="009404EE">
            <w:r>
              <w:t xml:space="preserve">Leitura Complementar: </w:t>
            </w:r>
          </w:p>
          <w:p w14:paraId="66EDFC94" w14:textId="3272582D" w:rsidR="009404EE" w:rsidRDefault="009404EE" w:rsidP="009404EE">
            <w:proofErr w:type="spellStart"/>
            <w:r>
              <w:t>Kellstedt</w:t>
            </w:r>
            <w:proofErr w:type="spellEnd"/>
            <w:r>
              <w:t xml:space="preserve"> e </w:t>
            </w:r>
            <w:proofErr w:type="spellStart"/>
            <w:r>
              <w:t>Whitten</w:t>
            </w:r>
            <w:proofErr w:type="spellEnd"/>
            <w:r>
              <w:t>. Capítulo 7, Teste Bivariado de Hipótese, pp. 167-192.</w:t>
            </w:r>
          </w:p>
        </w:tc>
      </w:tr>
      <w:tr w:rsidR="009404EE" w14:paraId="209FD178" w14:textId="52FFAB48" w:rsidTr="009404EE">
        <w:tc>
          <w:tcPr>
            <w:tcW w:w="615" w:type="dxa"/>
          </w:tcPr>
          <w:p w14:paraId="44F69A37" w14:textId="77777777" w:rsidR="009404EE" w:rsidRDefault="009404EE" w:rsidP="009404EE">
            <w:r>
              <w:t>1.14</w:t>
            </w:r>
          </w:p>
        </w:tc>
        <w:tc>
          <w:tcPr>
            <w:tcW w:w="2845" w:type="dxa"/>
          </w:tcPr>
          <w:p w14:paraId="4386F8E3" w14:textId="77777777" w:rsidR="009404EE" w:rsidRDefault="009404EE" w:rsidP="009404EE">
            <w:r>
              <w:t>Inferência baseada em duas amostras</w:t>
            </w:r>
          </w:p>
        </w:tc>
        <w:tc>
          <w:tcPr>
            <w:tcW w:w="2205" w:type="dxa"/>
          </w:tcPr>
          <w:p w14:paraId="2C06EC31" w14:textId="3D400EEA" w:rsidR="009404EE" w:rsidRDefault="009404EE" w:rsidP="009404EE">
            <w:r>
              <w:t>10/06 (n) – 12/06 (v)</w:t>
            </w:r>
          </w:p>
        </w:tc>
        <w:tc>
          <w:tcPr>
            <w:tcW w:w="3964" w:type="dxa"/>
          </w:tcPr>
          <w:p w14:paraId="45EBE3EF" w14:textId="77777777" w:rsidR="009404EE" w:rsidRDefault="009404EE" w:rsidP="009404EE">
            <w:r>
              <w:t xml:space="preserve">Leitura Obrigatória: </w:t>
            </w:r>
          </w:p>
          <w:p w14:paraId="05940F62" w14:textId="77777777" w:rsidR="009404EE" w:rsidRDefault="009404EE" w:rsidP="009404EE">
            <w:r>
              <w:t xml:space="preserve">Agresti e </w:t>
            </w:r>
            <w:proofErr w:type="spellStart"/>
            <w:r>
              <w:t>Finlay</w:t>
            </w:r>
            <w:proofErr w:type="spellEnd"/>
            <w:r>
              <w:t>, Capítulo 9, 287-300; 315-321.</w:t>
            </w:r>
          </w:p>
          <w:p w14:paraId="1C1EE7FD" w14:textId="77777777" w:rsidR="009404EE" w:rsidRDefault="009404EE" w:rsidP="009404EE"/>
          <w:p w14:paraId="68B69007" w14:textId="77777777" w:rsidR="009404EE" w:rsidRDefault="009404EE" w:rsidP="009404EE">
            <w:r>
              <w:t xml:space="preserve">Leitura Complementar: </w:t>
            </w:r>
          </w:p>
          <w:p w14:paraId="355ACA1D" w14:textId="3EC04272" w:rsidR="009404EE" w:rsidRDefault="009404EE" w:rsidP="009404EE">
            <w:proofErr w:type="spellStart"/>
            <w:r>
              <w:t>Kellstedt</w:t>
            </w:r>
            <w:proofErr w:type="spellEnd"/>
            <w:r>
              <w:t xml:space="preserve"> e </w:t>
            </w:r>
            <w:proofErr w:type="spellStart"/>
            <w:r>
              <w:t>Whitten</w:t>
            </w:r>
            <w:proofErr w:type="spellEnd"/>
            <w:r>
              <w:t>. Capítulo 8, Modelo de Regressão Bivariado, pp. 193-218.</w:t>
            </w:r>
          </w:p>
        </w:tc>
      </w:tr>
      <w:tr w:rsidR="009404EE" w14:paraId="45C5FAD9" w14:textId="77089605" w:rsidTr="009404EE">
        <w:tc>
          <w:tcPr>
            <w:tcW w:w="615" w:type="dxa"/>
          </w:tcPr>
          <w:p w14:paraId="2E33AEE1" w14:textId="77777777" w:rsidR="009404EE" w:rsidRDefault="009404EE" w:rsidP="009404EE">
            <w:r>
              <w:t>1.15</w:t>
            </w:r>
          </w:p>
        </w:tc>
        <w:tc>
          <w:tcPr>
            <w:tcW w:w="2845" w:type="dxa"/>
          </w:tcPr>
          <w:p w14:paraId="0FC8AFC1" w14:textId="5F6304BB" w:rsidR="009404EE" w:rsidRDefault="009404EE" w:rsidP="009404EE">
            <w:r>
              <w:t>Prova 2</w:t>
            </w:r>
          </w:p>
        </w:tc>
        <w:tc>
          <w:tcPr>
            <w:tcW w:w="2205" w:type="dxa"/>
          </w:tcPr>
          <w:p w14:paraId="210B3391" w14:textId="0CFC105C" w:rsidR="009404EE" w:rsidRDefault="009404EE" w:rsidP="009404EE">
            <w:r>
              <w:t>17/06 (n) – 19/06 (v)</w:t>
            </w:r>
            <w:r w:rsidR="00EB0E39">
              <w:t>*</w:t>
            </w:r>
          </w:p>
        </w:tc>
        <w:tc>
          <w:tcPr>
            <w:tcW w:w="3964" w:type="dxa"/>
          </w:tcPr>
          <w:p w14:paraId="1F7035B4" w14:textId="77777777" w:rsidR="009404EE" w:rsidRDefault="009404EE" w:rsidP="009404EE"/>
        </w:tc>
      </w:tr>
    </w:tbl>
    <w:p w14:paraId="450FBEE9" w14:textId="77777777" w:rsidR="00E01870" w:rsidRPr="002148CC" w:rsidRDefault="00E01870" w:rsidP="00D20619">
      <w:pPr>
        <w:rPr>
          <w:rFonts w:ascii="Calibri Light" w:hAnsi="Calibri Light"/>
          <w:sz w:val="24"/>
          <w:szCs w:val="24"/>
        </w:rPr>
      </w:pPr>
    </w:p>
    <w:p w14:paraId="1E26508D" w14:textId="45D45021" w:rsidR="00FD30FC" w:rsidRDefault="00EB0E39" w:rsidP="00A232B1">
      <w:pPr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* Datas para entrega das listas de exercício</w:t>
      </w:r>
      <w:r w:rsidR="0077185B">
        <w:rPr>
          <w:rFonts w:ascii="Calibri Light" w:hAnsi="Calibri Light"/>
          <w:bCs/>
          <w:sz w:val="24"/>
          <w:szCs w:val="24"/>
        </w:rPr>
        <w:t>s</w:t>
      </w:r>
    </w:p>
    <w:p w14:paraId="2CD9C356" w14:textId="77777777" w:rsidR="0077185B" w:rsidRDefault="0077185B" w:rsidP="00A232B1">
      <w:pPr>
        <w:rPr>
          <w:rFonts w:ascii="Calibri Light" w:hAnsi="Calibri Light"/>
          <w:bCs/>
          <w:sz w:val="24"/>
          <w:szCs w:val="24"/>
        </w:rPr>
      </w:pPr>
    </w:p>
    <w:p w14:paraId="3A1EACB4" w14:textId="77777777" w:rsidR="0077185B" w:rsidRPr="00EB0E39" w:rsidRDefault="0077185B" w:rsidP="00A232B1">
      <w:pPr>
        <w:rPr>
          <w:rFonts w:ascii="Calibri Light" w:hAnsi="Calibri Light"/>
          <w:bCs/>
          <w:sz w:val="24"/>
          <w:szCs w:val="24"/>
        </w:rPr>
      </w:pPr>
    </w:p>
    <w:p w14:paraId="15163E0E" w14:textId="77777777" w:rsidR="00FD30FC" w:rsidRPr="002148CC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t>Bibliografia Obrigatória</w:t>
      </w:r>
    </w:p>
    <w:p w14:paraId="11574A9F" w14:textId="77777777" w:rsidR="00FD30FC" w:rsidRPr="002148CC" w:rsidRDefault="00FD30FC" w:rsidP="00FE207D">
      <w:pPr>
        <w:jc w:val="both"/>
        <w:rPr>
          <w:rFonts w:ascii="Calibri Light" w:hAnsi="Calibri Light"/>
          <w:b/>
          <w:sz w:val="24"/>
          <w:szCs w:val="24"/>
          <w:u w:val="single"/>
        </w:rPr>
      </w:pPr>
    </w:p>
    <w:p w14:paraId="5CD67DB1" w14:textId="77777777" w:rsidR="00FD30FC" w:rsidRPr="002148CC" w:rsidRDefault="700BF5CD" w:rsidP="1B0FC3BA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 xml:space="preserve">Agresti, Alan e </w:t>
      </w:r>
      <w:proofErr w:type="spellStart"/>
      <w:r w:rsidRPr="700BF5CD">
        <w:rPr>
          <w:rFonts w:ascii="Calibri Light" w:hAnsi="Calibri Light"/>
          <w:sz w:val="24"/>
          <w:szCs w:val="24"/>
        </w:rPr>
        <w:t>Finlay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Barbara. </w:t>
      </w:r>
      <w:r w:rsidRPr="700BF5CD">
        <w:rPr>
          <w:rFonts w:ascii="Calibri Light" w:hAnsi="Calibri Light"/>
          <w:i/>
          <w:iCs/>
          <w:sz w:val="24"/>
          <w:szCs w:val="24"/>
        </w:rPr>
        <w:t>Métodos Estatísticos para as Ciências Sociais</w:t>
      </w:r>
      <w:r w:rsidRPr="700BF5CD">
        <w:rPr>
          <w:rFonts w:ascii="Calibri Light" w:hAnsi="Calibri Light"/>
          <w:sz w:val="24"/>
          <w:szCs w:val="24"/>
        </w:rPr>
        <w:t>.  Porto Alegre: Penso, 2012.</w:t>
      </w:r>
    </w:p>
    <w:p w14:paraId="1726ACD4" w14:textId="47256E01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2624850C" w14:textId="77777777" w:rsidR="700BF5CD" w:rsidRPr="00315C11" w:rsidRDefault="700BF5CD" w:rsidP="700BF5CD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 xml:space="preserve">Bussab, Wilton e </w:t>
      </w:r>
      <w:proofErr w:type="spellStart"/>
      <w:r w:rsidRPr="700BF5CD">
        <w:rPr>
          <w:rFonts w:ascii="Calibri Light" w:hAnsi="Calibri Light"/>
          <w:sz w:val="24"/>
          <w:szCs w:val="24"/>
        </w:rPr>
        <w:t>Morettin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Pedro A. </w:t>
      </w:r>
      <w:r w:rsidRPr="700BF5CD">
        <w:rPr>
          <w:rFonts w:ascii="Calibri Light" w:hAnsi="Calibri Light"/>
          <w:i/>
          <w:iCs/>
          <w:sz w:val="24"/>
          <w:szCs w:val="24"/>
        </w:rPr>
        <w:t>Estatística Básica</w:t>
      </w:r>
      <w:r w:rsidRPr="700BF5CD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>6 ed. São Paulo: Saraiva, 2010.</w:t>
      </w:r>
    </w:p>
    <w:p w14:paraId="63A33DE9" w14:textId="77777777" w:rsidR="700BF5CD" w:rsidRPr="00315C11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1A517522" w14:textId="2FBDFDA4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00DD65CF">
        <w:rPr>
          <w:rFonts w:ascii="Calibri Light" w:hAnsi="Calibri Light"/>
          <w:sz w:val="24"/>
          <w:szCs w:val="24"/>
        </w:rPr>
        <w:t>Casella</w:t>
      </w:r>
      <w:proofErr w:type="spellEnd"/>
      <w:r w:rsidRPr="00DD65CF">
        <w:rPr>
          <w:rFonts w:ascii="Calibri Light" w:hAnsi="Calibri Light"/>
          <w:sz w:val="24"/>
          <w:szCs w:val="24"/>
        </w:rPr>
        <w:t xml:space="preserve">, George e Berger, Roger. </w:t>
      </w:r>
      <w:r w:rsidRPr="700BF5CD">
        <w:rPr>
          <w:rFonts w:ascii="Calibri Light" w:hAnsi="Calibri Light"/>
          <w:i/>
          <w:iCs/>
          <w:sz w:val="24"/>
          <w:szCs w:val="24"/>
        </w:rPr>
        <w:t>Inferência Estatística</w:t>
      </w:r>
      <w:r w:rsidRPr="700BF5CD">
        <w:rPr>
          <w:rFonts w:ascii="Calibri Light" w:hAnsi="Calibri Light"/>
          <w:sz w:val="24"/>
          <w:szCs w:val="24"/>
        </w:rPr>
        <w:t xml:space="preserve">. São Paulo: </w:t>
      </w:r>
      <w:proofErr w:type="spellStart"/>
      <w:r w:rsidRPr="700BF5CD">
        <w:rPr>
          <w:rFonts w:ascii="Calibri Light" w:hAnsi="Calibri Light"/>
          <w:sz w:val="24"/>
          <w:szCs w:val="24"/>
        </w:rPr>
        <w:t>Cengage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 Learning, 2010.</w:t>
      </w:r>
    </w:p>
    <w:p w14:paraId="06183D74" w14:textId="5FCE1419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0F1071FC" w14:textId="77777777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700BF5CD">
        <w:rPr>
          <w:rFonts w:ascii="Calibri Light" w:hAnsi="Calibri Light"/>
          <w:sz w:val="24"/>
          <w:szCs w:val="24"/>
        </w:rPr>
        <w:t>Kellstedt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Paul M. e </w:t>
      </w:r>
      <w:proofErr w:type="spellStart"/>
      <w:r w:rsidRPr="700BF5CD">
        <w:rPr>
          <w:rFonts w:ascii="Calibri Light" w:hAnsi="Calibri Light"/>
          <w:sz w:val="24"/>
          <w:szCs w:val="24"/>
        </w:rPr>
        <w:t>Whitten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, Guy D. </w:t>
      </w:r>
      <w:r w:rsidRPr="700BF5CD">
        <w:rPr>
          <w:rFonts w:ascii="Calibri Light" w:hAnsi="Calibri Light"/>
          <w:i/>
          <w:iCs/>
          <w:sz w:val="24"/>
          <w:szCs w:val="24"/>
        </w:rPr>
        <w:t>Fundamentos da Pesquisa em Ciência Política</w:t>
      </w:r>
      <w:r w:rsidRPr="700BF5CD">
        <w:rPr>
          <w:rFonts w:ascii="Calibri Light" w:hAnsi="Calibri Light"/>
          <w:sz w:val="24"/>
          <w:szCs w:val="24"/>
        </w:rPr>
        <w:t xml:space="preserve">. São Paulo: </w:t>
      </w:r>
      <w:proofErr w:type="spellStart"/>
      <w:r w:rsidRPr="700BF5CD">
        <w:rPr>
          <w:rFonts w:ascii="Calibri Light" w:hAnsi="Calibri Light"/>
          <w:sz w:val="24"/>
          <w:szCs w:val="24"/>
        </w:rPr>
        <w:t>Blucher</w:t>
      </w:r>
      <w:proofErr w:type="spellEnd"/>
      <w:r w:rsidRPr="700BF5CD">
        <w:rPr>
          <w:rFonts w:ascii="Calibri Light" w:hAnsi="Calibri Light"/>
          <w:sz w:val="24"/>
          <w:szCs w:val="24"/>
        </w:rPr>
        <w:t>, 2015.</w:t>
      </w:r>
    </w:p>
    <w:p w14:paraId="5E4EBC87" w14:textId="031D0B7E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3F5F0BBE" w14:textId="5F46A129" w:rsidR="1B0FC3BA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Silva, Glauco P. </w:t>
      </w:r>
      <w:r w:rsidRPr="1B0FC3BA">
        <w:rPr>
          <w:rFonts w:ascii="Calibri Light" w:hAnsi="Calibri Light"/>
          <w:i/>
          <w:iCs/>
          <w:sz w:val="24"/>
          <w:szCs w:val="24"/>
        </w:rPr>
        <w:t>Desenhos de Pesquisa</w:t>
      </w:r>
      <w:r w:rsidRPr="1B0FC3BA">
        <w:rPr>
          <w:rFonts w:ascii="Calibri Light" w:hAnsi="Calibri Light"/>
          <w:sz w:val="24"/>
          <w:szCs w:val="24"/>
        </w:rPr>
        <w:t xml:space="preserve">, ENAP – Escola Nacional de Administração Pública, </w:t>
      </w:r>
      <w:proofErr w:type="spellStart"/>
      <w:r w:rsidRPr="1B0FC3BA">
        <w:rPr>
          <w:rFonts w:ascii="Calibri Light" w:hAnsi="Calibri Light"/>
          <w:sz w:val="24"/>
          <w:szCs w:val="24"/>
        </w:rPr>
        <w:t>mimeo</w:t>
      </w:r>
      <w:proofErr w:type="spellEnd"/>
      <w:r w:rsidRPr="1B0FC3BA">
        <w:rPr>
          <w:rFonts w:ascii="Calibri Light" w:hAnsi="Calibri Light"/>
          <w:sz w:val="24"/>
          <w:szCs w:val="24"/>
        </w:rPr>
        <w:t>.</w:t>
      </w:r>
    </w:p>
    <w:p w14:paraId="3F5D703C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7EA787EF" w14:textId="77777777" w:rsidR="00FD30FC" w:rsidRPr="000F7F5B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lastRenderedPageBreak/>
        <w:t xml:space="preserve">Bibliografia Complementar </w:t>
      </w:r>
    </w:p>
    <w:p w14:paraId="7C16C95E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3E562FD6" w14:textId="0C0B1F17" w:rsidR="00F808A7" w:rsidRPr="00F808A7" w:rsidRDefault="1B0FC3BA" w:rsidP="1B0FC3BA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1B0FC3BA">
        <w:rPr>
          <w:rFonts w:ascii="Calibri Light" w:hAnsi="Calibri Light"/>
          <w:sz w:val="24"/>
          <w:szCs w:val="24"/>
        </w:rPr>
        <w:t>Bolfarine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Heleno e Bussab, Wilton. </w:t>
      </w:r>
      <w:r w:rsidRPr="1B0FC3BA">
        <w:rPr>
          <w:rFonts w:ascii="Calibri Light" w:hAnsi="Calibri Light"/>
          <w:i/>
          <w:iCs/>
          <w:sz w:val="24"/>
          <w:szCs w:val="24"/>
        </w:rPr>
        <w:t>Elementos de Amostragem</w:t>
      </w:r>
      <w:r w:rsidRPr="1B0FC3BA">
        <w:rPr>
          <w:rFonts w:ascii="Calibri Light" w:hAnsi="Calibri Light"/>
          <w:sz w:val="24"/>
          <w:szCs w:val="24"/>
        </w:rPr>
        <w:t>. São Paulo: Edgard Blücher, 2005.</w:t>
      </w:r>
    </w:p>
    <w:p w14:paraId="0B75E9D4" w14:textId="77777777" w:rsidR="00F808A7" w:rsidRDefault="00F808A7" w:rsidP="00FE207D">
      <w:pPr>
        <w:jc w:val="both"/>
        <w:rPr>
          <w:rFonts w:ascii="Calibri Light" w:hAnsi="Calibri Light"/>
          <w:sz w:val="24"/>
          <w:szCs w:val="24"/>
        </w:rPr>
      </w:pPr>
    </w:p>
    <w:p w14:paraId="11380A92" w14:textId="77777777" w:rsidR="00FD30FC" w:rsidRPr="00315C11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Bussab, Wilton e </w:t>
      </w:r>
      <w:proofErr w:type="spellStart"/>
      <w:r w:rsidRPr="1B0FC3BA">
        <w:rPr>
          <w:rFonts w:ascii="Calibri Light" w:hAnsi="Calibri Light"/>
          <w:sz w:val="24"/>
          <w:szCs w:val="24"/>
        </w:rPr>
        <w:t>Morettin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Pedro A. </w:t>
      </w:r>
      <w:r w:rsidRPr="1B0FC3BA">
        <w:rPr>
          <w:rFonts w:ascii="Calibri Light" w:hAnsi="Calibri Light"/>
          <w:i/>
          <w:iCs/>
          <w:sz w:val="24"/>
          <w:szCs w:val="24"/>
        </w:rPr>
        <w:t>Estatística Básica</w:t>
      </w:r>
      <w:r w:rsidRPr="1B0FC3BA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>6 ed. São Paulo: Saraiva, 2010.</w:t>
      </w:r>
    </w:p>
    <w:p w14:paraId="2DFA3A6A" w14:textId="77777777" w:rsidR="00FD30FC" w:rsidRPr="00315C11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72E9EA55" w14:textId="2FBDFDA4" w:rsidR="00C5577F" w:rsidRPr="005309F4" w:rsidRDefault="700BF5CD" w:rsidP="1B0FC3BA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00DD65CF">
        <w:rPr>
          <w:rFonts w:ascii="Calibri Light" w:hAnsi="Calibri Light"/>
          <w:sz w:val="24"/>
          <w:szCs w:val="24"/>
        </w:rPr>
        <w:t>Casella</w:t>
      </w:r>
      <w:proofErr w:type="spellEnd"/>
      <w:r w:rsidRPr="00DD65CF">
        <w:rPr>
          <w:rFonts w:ascii="Calibri Light" w:hAnsi="Calibri Light"/>
          <w:sz w:val="24"/>
          <w:szCs w:val="24"/>
        </w:rPr>
        <w:t xml:space="preserve">, George e Berger, Roger. </w:t>
      </w:r>
      <w:r w:rsidRPr="700BF5CD">
        <w:rPr>
          <w:rFonts w:ascii="Calibri Light" w:hAnsi="Calibri Light"/>
          <w:i/>
          <w:iCs/>
          <w:sz w:val="24"/>
          <w:szCs w:val="24"/>
        </w:rPr>
        <w:t>Inferência Estatística</w:t>
      </w:r>
      <w:r w:rsidRPr="700BF5CD">
        <w:rPr>
          <w:rFonts w:ascii="Calibri Light" w:hAnsi="Calibri Light"/>
          <w:sz w:val="24"/>
          <w:szCs w:val="24"/>
        </w:rPr>
        <w:t xml:space="preserve">. São Paulo: </w:t>
      </w:r>
      <w:proofErr w:type="spellStart"/>
      <w:r w:rsidRPr="700BF5CD">
        <w:rPr>
          <w:rFonts w:ascii="Calibri Light" w:hAnsi="Calibri Light"/>
          <w:sz w:val="24"/>
          <w:szCs w:val="24"/>
        </w:rPr>
        <w:t>Cengage</w:t>
      </w:r>
      <w:proofErr w:type="spellEnd"/>
      <w:r w:rsidRPr="700BF5CD">
        <w:rPr>
          <w:rFonts w:ascii="Calibri Light" w:hAnsi="Calibri Light"/>
          <w:sz w:val="24"/>
          <w:szCs w:val="24"/>
        </w:rPr>
        <w:t xml:space="preserve"> Learning, 2010.</w:t>
      </w:r>
    </w:p>
    <w:p w14:paraId="7959B4E4" w14:textId="5FCE1419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472BD69F" w14:textId="77777777" w:rsidR="005309F4" w:rsidRPr="00CB5EFA" w:rsidRDefault="1B0FC3BA" w:rsidP="1B0FC3BA">
      <w:pPr>
        <w:jc w:val="both"/>
        <w:rPr>
          <w:rFonts w:ascii="Calibri Light" w:hAnsi="Calibri Light"/>
          <w:sz w:val="24"/>
          <w:szCs w:val="24"/>
          <w:lang w:val="es-419"/>
        </w:rPr>
      </w:pPr>
      <w:proofErr w:type="spellStart"/>
      <w:r w:rsidRPr="1B0FC3BA">
        <w:rPr>
          <w:rFonts w:ascii="Calibri Light" w:hAnsi="Calibri Light"/>
          <w:sz w:val="24"/>
          <w:szCs w:val="24"/>
        </w:rPr>
        <w:t>Kellstedt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Paul M. e </w:t>
      </w:r>
      <w:proofErr w:type="spellStart"/>
      <w:r w:rsidRPr="1B0FC3BA">
        <w:rPr>
          <w:rFonts w:ascii="Calibri Light" w:hAnsi="Calibri Light"/>
          <w:sz w:val="24"/>
          <w:szCs w:val="24"/>
        </w:rPr>
        <w:t>Whitten</w:t>
      </w:r>
      <w:proofErr w:type="spellEnd"/>
      <w:r w:rsidRPr="1B0FC3BA">
        <w:rPr>
          <w:rFonts w:ascii="Calibri Light" w:hAnsi="Calibri Light"/>
          <w:sz w:val="24"/>
          <w:szCs w:val="24"/>
        </w:rPr>
        <w:t xml:space="preserve">, Guy D. </w:t>
      </w:r>
      <w:r w:rsidRPr="1B0FC3BA">
        <w:rPr>
          <w:rFonts w:ascii="Calibri Light" w:hAnsi="Calibri Light"/>
          <w:i/>
          <w:iCs/>
          <w:sz w:val="24"/>
          <w:szCs w:val="24"/>
        </w:rPr>
        <w:t>Fundamentos da Pesquisa em Ciência Política</w:t>
      </w:r>
      <w:r w:rsidRPr="1B0FC3BA">
        <w:rPr>
          <w:rFonts w:ascii="Calibri Light" w:hAnsi="Calibri Light"/>
          <w:sz w:val="24"/>
          <w:szCs w:val="24"/>
        </w:rPr>
        <w:t xml:space="preserve">. </w:t>
      </w:r>
      <w:r w:rsidRPr="00CB5EFA">
        <w:rPr>
          <w:rFonts w:ascii="Calibri Light" w:hAnsi="Calibri Light"/>
          <w:sz w:val="24"/>
          <w:szCs w:val="24"/>
          <w:lang w:val="es-419"/>
        </w:rPr>
        <w:t xml:space="preserve">São Paulo: </w:t>
      </w:r>
      <w:proofErr w:type="spellStart"/>
      <w:r w:rsidRPr="00CB5EFA">
        <w:rPr>
          <w:rFonts w:ascii="Calibri Light" w:hAnsi="Calibri Light"/>
          <w:sz w:val="24"/>
          <w:szCs w:val="24"/>
          <w:lang w:val="es-419"/>
        </w:rPr>
        <w:t>Blucher</w:t>
      </w:r>
      <w:proofErr w:type="spellEnd"/>
      <w:r w:rsidRPr="00CB5EFA">
        <w:rPr>
          <w:rFonts w:ascii="Calibri Light" w:hAnsi="Calibri Light"/>
          <w:sz w:val="24"/>
          <w:szCs w:val="24"/>
          <w:lang w:val="es-419"/>
        </w:rPr>
        <w:t>, 2015.</w:t>
      </w:r>
    </w:p>
    <w:p w14:paraId="505250D4" w14:textId="77777777" w:rsidR="00FD30FC" w:rsidRPr="00CB5EFA" w:rsidRDefault="00FD30FC" w:rsidP="00FE207D">
      <w:pPr>
        <w:jc w:val="both"/>
        <w:rPr>
          <w:rFonts w:ascii="Calibri Light" w:hAnsi="Calibri Light"/>
          <w:sz w:val="24"/>
          <w:szCs w:val="24"/>
          <w:lang w:val="es-419"/>
        </w:rPr>
      </w:pPr>
    </w:p>
    <w:p w14:paraId="00F3B6CD" w14:textId="77777777" w:rsidR="00FD30FC" w:rsidRPr="00466430" w:rsidRDefault="00FD30FC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CB5EFA">
        <w:rPr>
          <w:rFonts w:ascii="Calibri Light" w:hAnsi="Calibri Light"/>
          <w:sz w:val="24"/>
          <w:szCs w:val="24"/>
          <w:lang w:val="es-419"/>
        </w:rPr>
        <w:t xml:space="preserve">King, Gary, </w:t>
      </w:r>
      <w:proofErr w:type="spellStart"/>
      <w:r w:rsidRPr="00CB5EFA">
        <w:rPr>
          <w:rFonts w:ascii="Calibri Light" w:hAnsi="Calibri Light"/>
          <w:sz w:val="24"/>
          <w:szCs w:val="24"/>
          <w:lang w:val="es-419"/>
        </w:rPr>
        <w:t>Keohane</w:t>
      </w:r>
      <w:proofErr w:type="spellEnd"/>
      <w:r w:rsidRPr="00CB5EFA">
        <w:rPr>
          <w:rFonts w:ascii="Calibri Light" w:hAnsi="Calibri Light"/>
          <w:sz w:val="24"/>
          <w:szCs w:val="24"/>
          <w:lang w:val="es-419"/>
        </w:rPr>
        <w:t xml:space="preserve">, Robert, e Verba, </w:t>
      </w:r>
      <w:proofErr w:type="spellStart"/>
      <w:r w:rsidRPr="00CB5EFA">
        <w:rPr>
          <w:rFonts w:ascii="Calibri Light" w:hAnsi="Calibri Light"/>
          <w:sz w:val="24"/>
          <w:szCs w:val="24"/>
          <w:lang w:val="es-419"/>
        </w:rPr>
        <w:t>Sidney</w:t>
      </w:r>
      <w:proofErr w:type="spellEnd"/>
      <w:r w:rsidRPr="00CB5EFA">
        <w:rPr>
          <w:rFonts w:ascii="Calibri Light" w:hAnsi="Calibri Light"/>
          <w:sz w:val="24"/>
          <w:szCs w:val="24"/>
          <w:lang w:val="es-419"/>
        </w:rPr>
        <w:t xml:space="preserve">. </w:t>
      </w:r>
      <w:r w:rsidRPr="1B0FC3BA">
        <w:rPr>
          <w:rFonts w:ascii="Calibri Light" w:hAnsi="Calibri Light"/>
          <w:i/>
          <w:iCs/>
          <w:sz w:val="24"/>
          <w:szCs w:val="24"/>
          <w:lang w:val="es-ES"/>
        </w:rPr>
        <w:t xml:space="preserve">El Diseño de </w:t>
      </w:r>
      <w:smartTag w:uri="urn:schemas-microsoft-com:office:smarttags" w:element="PersonName">
        <w:smartTagPr>
          <w:attr w:name="ProductID" w:val="la Investigación Social."/>
        </w:smartTagPr>
        <w:r w:rsidRPr="1B0FC3BA">
          <w:rPr>
            <w:rFonts w:ascii="Calibri Light" w:hAnsi="Calibri Light"/>
            <w:i/>
            <w:iCs/>
            <w:sz w:val="24"/>
            <w:szCs w:val="24"/>
            <w:lang w:val="es-ES"/>
          </w:rPr>
          <w:t>la Investigación Social</w:t>
        </w:r>
        <w:r w:rsidRPr="002148CC">
          <w:rPr>
            <w:rFonts w:ascii="Calibri Light" w:hAnsi="Calibri Light"/>
            <w:sz w:val="24"/>
            <w:szCs w:val="24"/>
            <w:lang w:val="es-ES"/>
          </w:rPr>
          <w:t>.</w:t>
        </w:r>
      </w:smartTag>
      <w:r w:rsidRPr="002148CC">
        <w:rPr>
          <w:rFonts w:ascii="Calibri Light" w:hAnsi="Calibri Light"/>
          <w:sz w:val="24"/>
          <w:szCs w:val="24"/>
          <w:lang w:val="es-ES"/>
        </w:rPr>
        <w:t xml:space="preserve"> </w:t>
      </w:r>
      <w:r w:rsidRPr="00466430">
        <w:rPr>
          <w:rFonts w:ascii="Calibri Light" w:hAnsi="Calibri Light"/>
          <w:sz w:val="24"/>
          <w:szCs w:val="24"/>
          <w:lang w:val="en-US"/>
        </w:rPr>
        <w:t xml:space="preserve">3 ed. Madrid: </w:t>
      </w:r>
      <w:proofErr w:type="spellStart"/>
      <w:r w:rsidRPr="00466430">
        <w:rPr>
          <w:rFonts w:ascii="Calibri Light" w:hAnsi="Calibri Light"/>
          <w:sz w:val="24"/>
          <w:szCs w:val="24"/>
          <w:lang w:val="en-US"/>
        </w:rPr>
        <w:t>Alianza</w:t>
      </w:r>
      <w:proofErr w:type="spellEnd"/>
      <w:r w:rsidRPr="00466430">
        <w:rPr>
          <w:rFonts w:ascii="Calibri Light" w:hAnsi="Calibri Light"/>
          <w:sz w:val="24"/>
          <w:szCs w:val="24"/>
          <w:lang w:val="en-US"/>
        </w:rPr>
        <w:t>, 2009. (</w:t>
      </w:r>
      <w:proofErr w:type="spellStart"/>
      <w:r w:rsidRPr="00466430">
        <w:rPr>
          <w:rFonts w:ascii="Calibri Light" w:hAnsi="Calibri Light"/>
          <w:sz w:val="24"/>
          <w:szCs w:val="24"/>
          <w:lang w:val="en-US"/>
        </w:rPr>
        <w:t>versão</w:t>
      </w:r>
      <w:proofErr w:type="spellEnd"/>
      <w:r w:rsidRPr="00466430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spellStart"/>
      <w:r w:rsidRPr="00466430">
        <w:rPr>
          <w:rFonts w:ascii="Calibri Light" w:hAnsi="Calibri Light"/>
          <w:sz w:val="24"/>
          <w:szCs w:val="24"/>
          <w:lang w:val="en-US"/>
        </w:rPr>
        <w:t>em</w:t>
      </w:r>
      <w:proofErr w:type="spellEnd"/>
      <w:r w:rsidRPr="00466430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spellStart"/>
      <w:r w:rsidRPr="00466430">
        <w:rPr>
          <w:rFonts w:ascii="Calibri Light" w:hAnsi="Calibri Light"/>
          <w:sz w:val="24"/>
          <w:szCs w:val="24"/>
          <w:lang w:val="en-US"/>
        </w:rPr>
        <w:t>espanhol</w:t>
      </w:r>
      <w:proofErr w:type="spellEnd"/>
      <w:r w:rsidRPr="00466430">
        <w:rPr>
          <w:rFonts w:ascii="Calibri Light" w:hAnsi="Calibri Light"/>
          <w:sz w:val="24"/>
          <w:szCs w:val="24"/>
          <w:lang w:val="en-US"/>
        </w:rPr>
        <w:t xml:space="preserve"> de KKV)</w:t>
      </w:r>
    </w:p>
    <w:p w14:paraId="20B88B86" w14:textId="77777777" w:rsidR="00FD30FC" w:rsidRPr="00466430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176C6356" w14:textId="2684731A" w:rsidR="001153F2" w:rsidRPr="00CB5EFA" w:rsidRDefault="1B0FC3BA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1B0FC3BA">
        <w:rPr>
          <w:rFonts w:ascii="Calibri Light" w:hAnsi="Calibri Light"/>
          <w:sz w:val="24"/>
          <w:szCs w:val="24"/>
          <w:lang w:val="en-US"/>
        </w:rPr>
        <w:t xml:space="preserve">Moore, Will H. and Siegel, David A. </w:t>
      </w:r>
      <w:r w:rsidRPr="1B0FC3BA">
        <w:rPr>
          <w:rFonts w:ascii="Calibri Light" w:hAnsi="Calibri Light"/>
          <w:i/>
          <w:iCs/>
          <w:sz w:val="24"/>
          <w:szCs w:val="24"/>
          <w:lang w:val="en-US"/>
        </w:rPr>
        <w:t>A Mathematics Course for Political and Social Research</w:t>
      </w:r>
      <w:r w:rsidRPr="1B0FC3BA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CB5EFA">
        <w:rPr>
          <w:rFonts w:ascii="Calibri Light" w:hAnsi="Calibri Light"/>
          <w:sz w:val="24"/>
          <w:szCs w:val="24"/>
          <w:lang w:val="en-US"/>
        </w:rPr>
        <w:t>Princeton, Princeton University Press, 2013.</w:t>
      </w:r>
    </w:p>
    <w:p w14:paraId="342B85C7" w14:textId="77777777" w:rsidR="001153F2" w:rsidRPr="00CB5EFA" w:rsidRDefault="001153F2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765B1443" w14:textId="6C15097D" w:rsidR="00FD30FC" w:rsidRPr="00315C11" w:rsidRDefault="700BF5CD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CB5EFA">
        <w:rPr>
          <w:rFonts w:ascii="Calibri Light" w:hAnsi="Calibri Light"/>
          <w:sz w:val="24"/>
          <w:szCs w:val="24"/>
          <w:lang w:val="en-US"/>
        </w:rPr>
        <w:t xml:space="preserve">Sharpe, Norean R., De </w:t>
      </w:r>
      <w:proofErr w:type="spellStart"/>
      <w:r w:rsidRPr="00CB5EFA">
        <w:rPr>
          <w:rFonts w:ascii="Calibri Light" w:hAnsi="Calibri Light"/>
          <w:sz w:val="24"/>
          <w:szCs w:val="24"/>
          <w:lang w:val="en-US"/>
        </w:rPr>
        <w:t>Veaux</w:t>
      </w:r>
      <w:proofErr w:type="spellEnd"/>
      <w:r w:rsidRPr="00CB5EFA">
        <w:rPr>
          <w:rFonts w:ascii="Calibri Light" w:hAnsi="Calibri Light"/>
          <w:sz w:val="24"/>
          <w:szCs w:val="24"/>
          <w:lang w:val="en-US"/>
        </w:rPr>
        <w:t xml:space="preserve">, Richard D., e Velleman, Paul F. </w:t>
      </w:r>
      <w:proofErr w:type="spellStart"/>
      <w:r w:rsidRPr="00CB5EFA">
        <w:rPr>
          <w:rFonts w:ascii="Calibri Light" w:hAnsi="Calibri Light"/>
          <w:i/>
          <w:iCs/>
          <w:sz w:val="24"/>
          <w:szCs w:val="24"/>
          <w:lang w:val="en-US"/>
        </w:rPr>
        <w:t>Estatística</w:t>
      </w:r>
      <w:proofErr w:type="spellEnd"/>
      <w:r w:rsidRPr="00CB5EFA">
        <w:rPr>
          <w:rFonts w:ascii="Calibri Light" w:hAnsi="Calibri Light"/>
          <w:i/>
          <w:iCs/>
          <w:sz w:val="24"/>
          <w:szCs w:val="24"/>
          <w:lang w:val="en-US"/>
        </w:rPr>
        <w:t xml:space="preserve"> </w:t>
      </w:r>
      <w:proofErr w:type="spellStart"/>
      <w:r w:rsidRPr="00CB5EFA">
        <w:rPr>
          <w:rFonts w:ascii="Calibri Light" w:hAnsi="Calibri Light"/>
          <w:i/>
          <w:iCs/>
          <w:sz w:val="24"/>
          <w:szCs w:val="24"/>
          <w:lang w:val="en-US"/>
        </w:rPr>
        <w:t>Aplicada</w:t>
      </w:r>
      <w:proofErr w:type="spellEnd"/>
      <w:r w:rsidRPr="00CB5EFA">
        <w:rPr>
          <w:rFonts w:ascii="Calibri Light" w:hAnsi="Calibri Light"/>
          <w:i/>
          <w:iCs/>
          <w:sz w:val="24"/>
          <w:szCs w:val="24"/>
          <w:lang w:val="en-US"/>
        </w:rPr>
        <w:t xml:space="preserve">: </w:t>
      </w:r>
      <w:proofErr w:type="spellStart"/>
      <w:r w:rsidRPr="00CB5EFA">
        <w:rPr>
          <w:rFonts w:ascii="Calibri Light" w:hAnsi="Calibri Light"/>
          <w:i/>
          <w:iCs/>
          <w:sz w:val="24"/>
          <w:szCs w:val="24"/>
          <w:lang w:val="en-US"/>
        </w:rPr>
        <w:t>Administração</w:t>
      </w:r>
      <w:proofErr w:type="spellEnd"/>
      <w:r w:rsidRPr="00CB5EFA">
        <w:rPr>
          <w:rFonts w:ascii="Calibri Light" w:hAnsi="Calibri Light"/>
          <w:i/>
          <w:iCs/>
          <w:sz w:val="24"/>
          <w:szCs w:val="24"/>
          <w:lang w:val="en-US"/>
        </w:rPr>
        <w:t xml:space="preserve">, Economia e </w:t>
      </w:r>
      <w:proofErr w:type="spellStart"/>
      <w:r w:rsidRPr="00CB5EFA">
        <w:rPr>
          <w:rFonts w:ascii="Calibri Light" w:hAnsi="Calibri Light"/>
          <w:i/>
          <w:iCs/>
          <w:sz w:val="24"/>
          <w:szCs w:val="24"/>
          <w:lang w:val="en-US"/>
        </w:rPr>
        <w:t>Negócios</w:t>
      </w:r>
      <w:proofErr w:type="spellEnd"/>
      <w:r w:rsidRPr="00CB5EFA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315C11">
        <w:rPr>
          <w:rFonts w:ascii="Calibri Light" w:hAnsi="Calibri Light"/>
          <w:sz w:val="24"/>
          <w:szCs w:val="24"/>
          <w:lang w:val="en-US"/>
        </w:rPr>
        <w:t>Porto Alegre: Bookman, 2011.</w:t>
      </w:r>
      <w:smartTag w:uri="urn:schemas-microsoft-com:office:smarttags" w:element="place"/>
      <w:smartTag w:uri="urn:schemas-microsoft-com:office:smarttags" w:element="State"/>
      <w:smartTag w:uri="urn:schemas-microsoft-com:office:smarttags" w:element="City"/>
    </w:p>
    <w:p w14:paraId="762E82B6" w14:textId="72652C71" w:rsidR="00FD30FC" w:rsidRPr="00315C11" w:rsidRDefault="00FD30FC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62CD5E3C" w14:textId="63F9F9EB" w:rsidR="00FD30FC" w:rsidRPr="002148CC" w:rsidRDefault="700BF5CD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700BF5CD">
        <w:rPr>
          <w:rFonts w:ascii="Calibri Light" w:hAnsi="Calibri Light"/>
          <w:sz w:val="24"/>
          <w:szCs w:val="24"/>
          <w:lang w:val="en-US"/>
        </w:rPr>
        <w:t xml:space="preserve">Shively, W. Phillips. </w:t>
      </w:r>
      <w:r w:rsidRPr="700BF5CD">
        <w:rPr>
          <w:rFonts w:ascii="Calibri Light" w:hAnsi="Calibri Light"/>
          <w:i/>
          <w:iCs/>
          <w:sz w:val="24"/>
          <w:szCs w:val="24"/>
          <w:lang w:val="en-US"/>
        </w:rPr>
        <w:t>The Craft of Political Research</w:t>
      </w:r>
      <w:r w:rsidRPr="700BF5CD">
        <w:rPr>
          <w:rFonts w:ascii="Calibri Light" w:hAnsi="Calibri Light"/>
          <w:sz w:val="24"/>
          <w:szCs w:val="24"/>
          <w:lang w:val="en-US"/>
        </w:rPr>
        <w:t xml:space="preserve">. 8th ed. Upper Saddle River, N.J.: Pearson/Prentice Hall, 2009. </w:t>
      </w:r>
    </w:p>
    <w:p w14:paraId="7BA4FEDE" w14:textId="77777777" w:rsidR="00FD30FC" w:rsidRPr="002148CC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03D295B8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1B0FC3BA">
        <w:rPr>
          <w:rFonts w:ascii="Calibri Light" w:hAnsi="Calibri Light"/>
          <w:sz w:val="24"/>
          <w:szCs w:val="24"/>
          <w:lang w:val="en-US"/>
        </w:rPr>
        <w:t xml:space="preserve">Sirkin, R. Mark. </w:t>
      </w:r>
      <w:r w:rsidRPr="1B0FC3BA">
        <w:rPr>
          <w:rFonts w:ascii="Calibri Light" w:hAnsi="Calibri Light"/>
          <w:i/>
          <w:iCs/>
          <w:sz w:val="24"/>
          <w:szCs w:val="24"/>
          <w:lang w:val="en-US"/>
        </w:rPr>
        <w:t>Statistics for the Social Sciences</w:t>
      </w:r>
      <w:r w:rsidRPr="1B0FC3BA">
        <w:rPr>
          <w:rFonts w:ascii="Calibri Light" w:hAnsi="Calibri Light"/>
          <w:sz w:val="24"/>
          <w:szCs w:val="24"/>
          <w:lang w:val="en-US"/>
        </w:rPr>
        <w:t>. 3rd ed. Thousand Oaks: Sage, 2006.</w:t>
      </w:r>
      <w:smartTag w:uri="urn:schemas-microsoft-com:office:smarttags" w:element="place"/>
      <w:smartTag w:uri="urn:schemas-microsoft-com:office:smarttags" w:element="City"/>
    </w:p>
    <w:p w14:paraId="6B9ED3C4" w14:textId="2D17BB89" w:rsidR="00FD30FC" w:rsidRPr="00FF35AA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sectPr w:rsidR="00FD30FC" w:rsidRPr="00FF35AA" w:rsidSect="00B84007">
      <w:footerReference w:type="default" r:id="rId10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0720" w14:textId="77777777" w:rsidR="00B84007" w:rsidRDefault="00B84007" w:rsidP="00451C5B">
      <w:r>
        <w:separator/>
      </w:r>
    </w:p>
  </w:endnote>
  <w:endnote w:type="continuationSeparator" w:id="0">
    <w:p w14:paraId="5B5DAE3C" w14:textId="77777777" w:rsidR="00B84007" w:rsidRDefault="00B84007" w:rsidP="004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0BA5" w14:textId="5E5456D0" w:rsidR="002E6BE9" w:rsidRPr="00676825" w:rsidRDefault="002E6BE9">
    <w:pPr>
      <w:pStyle w:val="Rodap"/>
      <w:jc w:val="center"/>
      <w:rPr>
        <w:rFonts w:ascii="Franklin Gothic Book" w:hAnsi="Franklin Gothic Book"/>
      </w:rPr>
    </w:pPr>
    <w:r w:rsidRPr="00676825">
      <w:rPr>
        <w:rFonts w:ascii="Franklin Gothic Book" w:hAnsi="Franklin Gothic Book"/>
      </w:rPr>
      <w:fldChar w:fldCharType="begin"/>
    </w:r>
    <w:r w:rsidRPr="00676825">
      <w:rPr>
        <w:rFonts w:ascii="Franklin Gothic Book" w:hAnsi="Franklin Gothic Book"/>
      </w:rPr>
      <w:instrText xml:space="preserve"> PAGE   \* MERGEFORMAT </w:instrText>
    </w:r>
    <w:r w:rsidRPr="00676825">
      <w:rPr>
        <w:rFonts w:ascii="Franklin Gothic Book" w:hAnsi="Franklin Gothic Book"/>
      </w:rPr>
      <w:fldChar w:fldCharType="separate"/>
    </w:r>
    <w:r w:rsidR="008E7F54">
      <w:rPr>
        <w:rFonts w:ascii="Franklin Gothic Book" w:hAnsi="Franklin Gothic Book"/>
        <w:noProof/>
      </w:rPr>
      <w:t>4</w:t>
    </w:r>
    <w:r w:rsidRPr="00676825">
      <w:rPr>
        <w:rFonts w:ascii="Franklin Gothic Book" w:hAnsi="Franklin Gothic Book"/>
      </w:rPr>
      <w:fldChar w:fldCharType="end"/>
    </w:r>
  </w:p>
  <w:p w14:paraId="254A878B" w14:textId="77777777" w:rsidR="002E6BE9" w:rsidRDefault="002E6B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6BD4" w14:textId="77777777" w:rsidR="00B84007" w:rsidRDefault="00B84007" w:rsidP="00451C5B">
      <w:r>
        <w:separator/>
      </w:r>
    </w:p>
  </w:footnote>
  <w:footnote w:type="continuationSeparator" w:id="0">
    <w:p w14:paraId="7BCB74C7" w14:textId="77777777" w:rsidR="00B84007" w:rsidRDefault="00B84007" w:rsidP="0045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579"/>
    <w:multiLevelType w:val="hybridMultilevel"/>
    <w:tmpl w:val="1B0E7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0BC"/>
    <w:multiLevelType w:val="hybridMultilevel"/>
    <w:tmpl w:val="9514C124"/>
    <w:lvl w:ilvl="0" w:tplc="1E7015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11F94"/>
    <w:multiLevelType w:val="hybridMultilevel"/>
    <w:tmpl w:val="A800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894667"/>
    <w:multiLevelType w:val="hybridMultilevel"/>
    <w:tmpl w:val="67D8458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AD151D"/>
    <w:multiLevelType w:val="hybridMultilevel"/>
    <w:tmpl w:val="B664C876"/>
    <w:lvl w:ilvl="0" w:tplc="F010142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A155477"/>
    <w:multiLevelType w:val="hybridMultilevel"/>
    <w:tmpl w:val="6116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141E9C"/>
    <w:multiLevelType w:val="hybridMultilevel"/>
    <w:tmpl w:val="AC48EDE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08549AF"/>
    <w:multiLevelType w:val="hybridMultilevel"/>
    <w:tmpl w:val="8BF0EE12"/>
    <w:lvl w:ilvl="0" w:tplc="A2AC4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DE4"/>
    <w:multiLevelType w:val="hybridMultilevel"/>
    <w:tmpl w:val="B336A6CA"/>
    <w:lvl w:ilvl="0" w:tplc="A2AC4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95A98"/>
    <w:multiLevelType w:val="hybridMultilevel"/>
    <w:tmpl w:val="EF96D17A"/>
    <w:lvl w:ilvl="0" w:tplc="D21AD72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1156C33"/>
    <w:multiLevelType w:val="hybridMultilevel"/>
    <w:tmpl w:val="716E1DB4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87531"/>
    <w:multiLevelType w:val="hybridMultilevel"/>
    <w:tmpl w:val="300C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4E66"/>
    <w:multiLevelType w:val="hybridMultilevel"/>
    <w:tmpl w:val="E530EC5C"/>
    <w:lvl w:ilvl="0" w:tplc="7BCE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4719F"/>
    <w:multiLevelType w:val="hybridMultilevel"/>
    <w:tmpl w:val="477A88E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84176A3"/>
    <w:multiLevelType w:val="hybridMultilevel"/>
    <w:tmpl w:val="1FEC2098"/>
    <w:lvl w:ilvl="0" w:tplc="BE4CEC5C">
      <w:start w:val="1"/>
      <w:numFmt w:val="upperRoman"/>
      <w:lvlText w:val="%1."/>
      <w:lvlJc w:val="left"/>
      <w:pPr>
        <w:ind w:left="720" w:hanging="360"/>
      </w:pPr>
    </w:lvl>
    <w:lvl w:ilvl="1" w:tplc="221E3A56">
      <w:start w:val="1"/>
      <w:numFmt w:val="lowerLetter"/>
      <w:lvlText w:val="%2."/>
      <w:lvlJc w:val="left"/>
      <w:pPr>
        <w:ind w:left="1440" w:hanging="360"/>
      </w:pPr>
    </w:lvl>
    <w:lvl w:ilvl="2" w:tplc="512A47CE">
      <w:start w:val="1"/>
      <w:numFmt w:val="lowerRoman"/>
      <w:lvlText w:val="%3."/>
      <w:lvlJc w:val="right"/>
      <w:pPr>
        <w:ind w:left="2160" w:hanging="180"/>
      </w:pPr>
    </w:lvl>
    <w:lvl w:ilvl="3" w:tplc="3AA420E0">
      <w:start w:val="1"/>
      <w:numFmt w:val="decimal"/>
      <w:lvlText w:val="%4."/>
      <w:lvlJc w:val="left"/>
      <w:pPr>
        <w:ind w:left="2880" w:hanging="360"/>
      </w:pPr>
    </w:lvl>
    <w:lvl w:ilvl="4" w:tplc="BDD2CCC2">
      <w:start w:val="1"/>
      <w:numFmt w:val="lowerLetter"/>
      <w:lvlText w:val="%5."/>
      <w:lvlJc w:val="left"/>
      <w:pPr>
        <w:ind w:left="3600" w:hanging="360"/>
      </w:pPr>
    </w:lvl>
    <w:lvl w:ilvl="5" w:tplc="A96AD8A4">
      <w:start w:val="1"/>
      <w:numFmt w:val="lowerRoman"/>
      <w:lvlText w:val="%6."/>
      <w:lvlJc w:val="right"/>
      <w:pPr>
        <w:ind w:left="4320" w:hanging="180"/>
      </w:pPr>
    </w:lvl>
    <w:lvl w:ilvl="6" w:tplc="9D60DBB6">
      <w:start w:val="1"/>
      <w:numFmt w:val="decimal"/>
      <w:lvlText w:val="%7."/>
      <w:lvlJc w:val="left"/>
      <w:pPr>
        <w:ind w:left="5040" w:hanging="360"/>
      </w:pPr>
    </w:lvl>
    <w:lvl w:ilvl="7" w:tplc="791EF968">
      <w:start w:val="1"/>
      <w:numFmt w:val="lowerLetter"/>
      <w:lvlText w:val="%8."/>
      <w:lvlJc w:val="left"/>
      <w:pPr>
        <w:ind w:left="5760" w:hanging="360"/>
      </w:pPr>
    </w:lvl>
    <w:lvl w:ilvl="8" w:tplc="D0CC9A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32404"/>
    <w:multiLevelType w:val="hybridMultilevel"/>
    <w:tmpl w:val="7FECEAE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13500AC"/>
    <w:multiLevelType w:val="hybridMultilevel"/>
    <w:tmpl w:val="8F343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836924"/>
    <w:multiLevelType w:val="hybridMultilevel"/>
    <w:tmpl w:val="FB18838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C20D6B"/>
    <w:multiLevelType w:val="hybridMultilevel"/>
    <w:tmpl w:val="0E040676"/>
    <w:lvl w:ilvl="0" w:tplc="AB7C328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527B"/>
    <w:multiLevelType w:val="hybridMultilevel"/>
    <w:tmpl w:val="DB88B27E"/>
    <w:lvl w:ilvl="0" w:tplc="040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33805DF"/>
    <w:multiLevelType w:val="hybridMultilevel"/>
    <w:tmpl w:val="03F89F3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904F4D"/>
    <w:multiLevelType w:val="hybridMultilevel"/>
    <w:tmpl w:val="1F6E1FC6"/>
    <w:lvl w:ilvl="0" w:tplc="E7A6807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6564652">
    <w:abstractNumId w:val="14"/>
  </w:num>
  <w:num w:numId="2" w16cid:durableId="1905531490">
    <w:abstractNumId w:val="15"/>
  </w:num>
  <w:num w:numId="3" w16cid:durableId="131556961">
    <w:abstractNumId w:val="21"/>
  </w:num>
  <w:num w:numId="4" w16cid:durableId="573272946">
    <w:abstractNumId w:val="6"/>
  </w:num>
  <w:num w:numId="5" w16cid:durableId="745688343">
    <w:abstractNumId w:val="1"/>
  </w:num>
  <w:num w:numId="6" w16cid:durableId="540363584">
    <w:abstractNumId w:val="9"/>
  </w:num>
  <w:num w:numId="7" w16cid:durableId="1747261413">
    <w:abstractNumId w:val="16"/>
  </w:num>
  <w:num w:numId="8" w16cid:durableId="1760372893">
    <w:abstractNumId w:val="4"/>
  </w:num>
  <w:num w:numId="9" w16cid:durableId="1986349491">
    <w:abstractNumId w:val="17"/>
  </w:num>
  <w:num w:numId="10" w16cid:durableId="1991130961">
    <w:abstractNumId w:val="2"/>
  </w:num>
  <w:num w:numId="11" w16cid:durableId="2040818234">
    <w:abstractNumId w:val="12"/>
  </w:num>
  <w:num w:numId="12" w16cid:durableId="1500609828">
    <w:abstractNumId w:val="11"/>
  </w:num>
  <w:num w:numId="13" w16cid:durableId="699672063">
    <w:abstractNumId w:val="18"/>
  </w:num>
  <w:num w:numId="14" w16cid:durableId="572593110">
    <w:abstractNumId w:val="13"/>
  </w:num>
  <w:num w:numId="15" w16cid:durableId="358972781">
    <w:abstractNumId w:val="19"/>
  </w:num>
  <w:num w:numId="16" w16cid:durableId="137652271">
    <w:abstractNumId w:val="5"/>
  </w:num>
  <w:num w:numId="17" w16cid:durableId="605121132">
    <w:abstractNumId w:val="20"/>
  </w:num>
  <w:num w:numId="18" w16cid:durableId="810366363">
    <w:abstractNumId w:val="3"/>
  </w:num>
  <w:num w:numId="19" w16cid:durableId="1612280936">
    <w:abstractNumId w:val="8"/>
  </w:num>
  <w:num w:numId="20" w16cid:durableId="638799652">
    <w:abstractNumId w:val="7"/>
  </w:num>
  <w:num w:numId="21" w16cid:durableId="1146778684">
    <w:abstractNumId w:val="10"/>
  </w:num>
  <w:num w:numId="22" w16cid:durableId="103534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8F"/>
    <w:rsid w:val="00000DBC"/>
    <w:rsid w:val="00004A14"/>
    <w:rsid w:val="000102FE"/>
    <w:rsid w:val="00010C60"/>
    <w:rsid w:val="000136D9"/>
    <w:rsid w:val="00015678"/>
    <w:rsid w:val="000177C5"/>
    <w:rsid w:val="000246B0"/>
    <w:rsid w:val="00037F79"/>
    <w:rsid w:val="00044B96"/>
    <w:rsid w:val="0004554F"/>
    <w:rsid w:val="00051D73"/>
    <w:rsid w:val="000558D5"/>
    <w:rsid w:val="00061EE8"/>
    <w:rsid w:val="00062F2E"/>
    <w:rsid w:val="00065B60"/>
    <w:rsid w:val="00071374"/>
    <w:rsid w:val="0007645B"/>
    <w:rsid w:val="00077EE8"/>
    <w:rsid w:val="00081BE7"/>
    <w:rsid w:val="0008232C"/>
    <w:rsid w:val="00085DE8"/>
    <w:rsid w:val="00090847"/>
    <w:rsid w:val="00090CB6"/>
    <w:rsid w:val="00093E4C"/>
    <w:rsid w:val="00094755"/>
    <w:rsid w:val="00095D1F"/>
    <w:rsid w:val="00096053"/>
    <w:rsid w:val="000A7837"/>
    <w:rsid w:val="000B48A4"/>
    <w:rsid w:val="000B6960"/>
    <w:rsid w:val="000B7187"/>
    <w:rsid w:val="000B7FA0"/>
    <w:rsid w:val="000C0120"/>
    <w:rsid w:val="000C05D2"/>
    <w:rsid w:val="000C1BEF"/>
    <w:rsid w:val="000D5858"/>
    <w:rsid w:val="000D67AE"/>
    <w:rsid w:val="000D6E5F"/>
    <w:rsid w:val="000E1C9B"/>
    <w:rsid w:val="000F1CDA"/>
    <w:rsid w:val="000F7F5B"/>
    <w:rsid w:val="0010168E"/>
    <w:rsid w:val="00103596"/>
    <w:rsid w:val="001069E8"/>
    <w:rsid w:val="0011450F"/>
    <w:rsid w:val="001153F2"/>
    <w:rsid w:val="001156DB"/>
    <w:rsid w:val="0012388B"/>
    <w:rsid w:val="001256CF"/>
    <w:rsid w:val="001314C4"/>
    <w:rsid w:val="001341F7"/>
    <w:rsid w:val="00134E37"/>
    <w:rsid w:val="0014572C"/>
    <w:rsid w:val="001531C1"/>
    <w:rsid w:val="0015676A"/>
    <w:rsid w:val="001569CC"/>
    <w:rsid w:val="00166F67"/>
    <w:rsid w:val="00170421"/>
    <w:rsid w:val="00170A26"/>
    <w:rsid w:val="001716F1"/>
    <w:rsid w:val="00172BEA"/>
    <w:rsid w:val="00172E64"/>
    <w:rsid w:val="00173A80"/>
    <w:rsid w:val="001824CD"/>
    <w:rsid w:val="00184B4A"/>
    <w:rsid w:val="00196356"/>
    <w:rsid w:val="00196902"/>
    <w:rsid w:val="001A3479"/>
    <w:rsid w:val="001A6F9C"/>
    <w:rsid w:val="001B5033"/>
    <w:rsid w:val="001B6E3F"/>
    <w:rsid w:val="001C3660"/>
    <w:rsid w:val="001D4D67"/>
    <w:rsid w:val="001E6951"/>
    <w:rsid w:val="00200D73"/>
    <w:rsid w:val="0020212D"/>
    <w:rsid w:val="0020717C"/>
    <w:rsid w:val="0021288F"/>
    <w:rsid w:val="002148CC"/>
    <w:rsid w:val="00222F81"/>
    <w:rsid w:val="0022619E"/>
    <w:rsid w:val="002271E9"/>
    <w:rsid w:val="002332EF"/>
    <w:rsid w:val="00233789"/>
    <w:rsid w:val="0023773A"/>
    <w:rsid w:val="00240764"/>
    <w:rsid w:val="00240889"/>
    <w:rsid w:val="002409B6"/>
    <w:rsid w:val="00243A49"/>
    <w:rsid w:val="002467A8"/>
    <w:rsid w:val="00247CFC"/>
    <w:rsid w:val="00247DE2"/>
    <w:rsid w:val="002536A5"/>
    <w:rsid w:val="0025415E"/>
    <w:rsid w:val="00255DE1"/>
    <w:rsid w:val="00265143"/>
    <w:rsid w:val="00276DCB"/>
    <w:rsid w:val="0028324C"/>
    <w:rsid w:val="00283923"/>
    <w:rsid w:val="00286249"/>
    <w:rsid w:val="00291333"/>
    <w:rsid w:val="002916BE"/>
    <w:rsid w:val="00295F90"/>
    <w:rsid w:val="00297086"/>
    <w:rsid w:val="00297151"/>
    <w:rsid w:val="002A3BD4"/>
    <w:rsid w:val="002A496F"/>
    <w:rsid w:val="002A55D3"/>
    <w:rsid w:val="002B4D2A"/>
    <w:rsid w:val="002B5D80"/>
    <w:rsid w:val="002B725B"/>
    <w:rsid w:val="002B7B9A"/>
    <w:rsid w:val="002C0C01"/>
    <w:rsid w:val="002C1F22"/>
    <w:rsid w:val="002C2F57"/>
    <w:rsid w:val="002C3937"/>
    <w:rsid w:val="002C7787"/>
    <w:rsid w:val="002C7DEB"/>
    <w:rsid w:val="002D1A05"/>
    <w:rsid w:val="002D1FE2"/>
    <w:rsid w:val="002E1050"/>
    <w:rsid w:val="002E182A"/>
    <w:rsid w:val="002E3DD1"/>
    <w:rsid w:val="002E6BE9"/>
    <w:rsid w:val="002F7EC7"/>
    <w:rsid w:val="00304E4C"/>
    <w:rsid w:val="00306A48"/>
    <w:rsid w:val="00307180"/>
    <w:rsid w:val="00315C11"/>
    <w:rsid w:val="003206C7"/>
    <w:rsid w:val="00321F20"/>
    <w:rsid w:val="00322A85"/>
    <w:rsid w:val="00330816"/>
    <w:rsid w:val="00330A86"/>
    <w:rsid w:val="00332FCA"/>
    <w:rsid w:val="00333100"/>
    <w:rsid w:val="0033347F"/>
    <w:rsid w:val="0033461B"/>
    <w:rsid w:val="00337834"/>
    <w:rsid w:val="00341D1A"/>
    <w:rsid w:val="00346B62"/>
    <w:rsid w:val="00355708"/>
    <w:rsid w:val="00357100"/>
    <w:rsid w:val="00360F63"/>
    <w:rsid w:val="00364914"/>
    <w:rsid w:val="00365D07"/>
    <w:rsid w:val="00366ACD"/>
    <w:rsid w:val="0037134D"/>
    <w:rsid w:val="00371D3B"/>
    <w:rsid w:val="00374536"/>
    <w:rsid w:val="00375308"/>
    <w:rsid w:val="00381BF9"/>
    <w:rsid w:val="00382D2D"/>
    <w:rsid w:val="00382EF3"/>
    <w:rsid w:val="0039179A"/>
    <w:rsid w:val="00395026"/>
    <w:rsid w:val="003A1487"/>
    <w:rsid w:val="003A5FB3"/>
    <w:rsid w:val="003B2334"/>
    <w:rsid w:val="003B3FA6"/>
    <w:rsid w:val="003B6DDB"/>
    <w:rsid w:val="003B7F06"/>
    <w:rsid w:val="003C1069"/>
    <w:rsid w:val="003C33CB"/>
    <w:rsid w:val="003C6958"/>
    <w:rsid w:val="003C6DD7"/>
    <w:rsid w:val="003D40D0"/>
    <w:rsid w:val="003E6D72"/>
    <w:rsid w:val="003E75FD"/>
    <w:rsid w:val="003F630A"/>
    <w:rsid w:val="004042D0"/>
    <w:rsid w:val="004050B0"/>
    <w:rsid w:val="00407798"/>
    <w:rsid w:val="00411224"/>
    <w:rsid w:val="004133ED"/>
    <w:rsid w:val="00420740"/>
    <w:rsid w:val="00427800"/>
    <w:rsid w:val="00427E76"/>
    <w:rsid w:val="0043006C"/>
    <w:rsid w:val="0043172D"/>
    <w:rsid w:val="00434788"/>
    <w:rsid w:val="00441F60"/>
    <w:rsid w:val="00443A72"/>
    <w:rsid w:val="00451C5B"/>
    <w:rsid w:val="00460045"/>
    <w:rsid w:val="004619FD"/>
    <w:rsid w:val="00464476"/>
    <w:rsid w:val="00466430"/>
    <w:rsid w:val="00466EBD"/>
    <w:rsid w:val="004735D3"/>
    <w:rsid w:val="0048187C"/>
    <w:rsid w:val="004824B2"/>
    <w:rsid w:val="00491293"/>
    <w:rsid w:val="0049222F"/>
    <w:rsid w:val="00493183"/>
    <w:rsid w:val="00497889"/>
    <w:rsid w:val="004A13F9"/>
    <w:rsid w:val="004A1BF5"/>
    <w:rsid w:val="004A1EB1"/>
    <w:rsid w:val="004A256D"/>
    <w:rsid w:val="004A63A5"/>
    <w:rsid w:val="004A6FF2"/>
    <w:rsid w:val="004B3011"/>
    <w:rsid w:val="004B4260"/>
    <w:rsid w:val="004B7313"/>
    <w:rsid w:val="004B7EFC"/>
    <w:rsid w:val="004C00C6"/>
    <w:rsid w:val="004D39C7"/>
    <w:rsid w:val="004D5B1D"/>
    <w:rsid w:val="004E1CD9"/>
    <w:rsid w:val="004E37CA"/>
    <w:rsid w:val="004E6052"/>
    <w:rsid w:val="004F32F2"/>
    <w:rsid w:val="00502F3A"/>
    <w:rsid w:val="00506F53"/>
    <w:rsid w:val="00510663"/>
    <w:rsid w:val="005157E0"/>
    <w:rsid w:val="005250A5"/>
    <w:rsid w:val="00526676"/>
    <w:rsid w:val="005301F0"/>
    <w:rsid w:val="005309F4"/>
    <w:rsid w:val="00535371"/>
    <w:rsid w:val="00535C02"/>
    <w:rsid w:val="00537F1B"/>
    <w:rsid w:val="005429A7"/>
    <w:rsid w:val="00543A70"/>
    <w:rsid w:val="00543C34"/>
    <w:rsid w:val="00555F1E"/>
    <w:rsid w:val="005575BA"/>
    <w:rsid w:val="00560E01"/>
    <w:rsid w:val="00565C19"/>
    <w:rsid w:val="00570C88"/>
    <w:rsid w:val="00576239"/>
    <w:rsid w:val="00577A48"/>
    <w:rsid w:val="00580962"/>
    <w:rsid w:val="005817E6"/>
    <w:rsid w:val="00584047"/>
    <w:rsid w:val="005844FD"/>
    <w:rsid w:val="00584B25"/>
    <w:rsid w:val="00584E58"/>
    <w:rsid w:val="00594C34"/>
    <w:rsid w:val="00594D41"/>
    <w:rsid w:val="00595D70"/>
    <w:rsid w:val="00597950"/>
    <w:rsid w:val="005A0D33"/>
    <w:rsid w:val="005A32A5"/>
    <w:rsid w:val="005A411F"/>
    <w:rsid w:val="005B1877"/>
    <w:rsid w:val="005B40F3"/>
    <w:rsid w:val="005B69C4"/>
    <w:rsid w:val="005C59DC"/>
    <w:rsid w:val="005C7F70"/>
    <w:rsid w:val="005D541B"/>
    <w:rsid w:val="005E24D3"/>
    <w:rsid w:val="005E3ECC"/>
    <w:rsid w:val="005E5026"/>
    <w:rsid w:val="005F1A18"/>
    <w:rsid w:val="005F5235"/>
    <w:rsid w:val="00607E65"/>
    <w:rsid w:val="006135A9"/>
    <w:rsid w:val="00630B9F"/>
    <w:rsid w:val="0063634C"/>
    <w:rsid w:val="00637858"/>
    <w:rsid w:val="00641BEC"/>
    <w:rsid w:val="00647A06"/>
    <w:rsid w:val="00650823"/>
    <w:rsid w:val="00661B3F"/>
    <w:rsid w:val="00663F9C"/>
    <w:rsid w:val="00666C20"/>
    <w:rsid w:val="00667BA1"/>
    <w:rsid w:val="006701F6"/>
    <w:rsid w:val="00670861"/>
    <w:rsid w:val="00675582"/>
    <w:rsid w:val="00675EC7"/>
    <w:rsid w:val="00676825"/>
    <w:rsid w:val="00676CCD"/>
    <w:rsid w:val="00677D6C"/>
    <w:rsid w:val="00677EF0"/>
    <w:rsid w:val="006803E9"/>
    <w:rsid w:val="00685FF2"/>
    <w:rsid w:val="00691435"/>
    <w:rsid w:val="00692B09"/>
    <w:rsid w:val="00695927"/>
    <w:rsid w:val="006A04E0"/>
    <w:rsid w:val="006A07EF"/>
    <w:rsid w:val="006A422C"/>
    <w:rsid w:val="006A5612"/>
    <w:rsid w:val="006B33BA"/>
    <w:rsid w:val="006C54E2"/>
    <w:rsid w:val="006C5629"/>
    <w:rsid w:val="006C75A6"/>
    <w:rsid w:val="006D1964"/>
    <w:rsid w:val="006E0AD0"/>
    <w:rsid w:val="006E13F2"/>
    <w:rsid w:val="006E7BBB"/>
    <w:rsid w:val="006F5EE8"/>
    <w:rsid w:val="007030BA"/>
    <w:rsid w:val="00704D3E"/>
    <w:rsid w:val="00706075"/>
    <w:rsid w:val="00707EB8"/>
    <w:rsid w:val="007118A5"/>
    <w:rsid w:val="007127FD"/>
    <w:rsid w:val="00712A24"/>
    <w:rsid w:val="00713722"/>
    <w:rsid w:val="00714585"/>
    <w:rsid w:val="00716979"/>
    <w:rsid w:val="00723C1B"/>
    <w:rsid w:val="0072463B"/>
    <w:rsid w:val="00724676"/>
    <w:rsid w:val="007255EA"/>
    <w:rsid w:val="00725D04"/>
    <w:rsid w:val="00726915"/>
    <w:rsid w:val="00731AF2"/>
    <w:rsid w:val="00733142"/>
    <w:rsid w:val="00741829"/>
    <w:rsid w:val="0074235D"/>
    <w:rsid w:val="00745346"/>
    <w:rsid w:val="0074745F"/>
    <w:rsid w:val="00747FD3"/>
    <w:rsid w:val="00751393"/>
    <w:rsid w:val="00751593"/>
    <w:rsid w:val="0076260A"/>
    <w:rsid w:val="007635D9"/>
    <w:rsid w:val="00764741"/>
    <w:rsid w:val="0077185B"/>
    <w:rsid w:val="007738EB"/>
    <w:rsid w:val="0077425E"/>
    <w:rsid w:val="00775950"/>
    <w:rsid w:val="00780D2E"/>
    <w:rsid w:val="0078705D"/>
    <w:rsid w:val="0079511A"/>
    <w:rsid w:val="007A719E"/>
    <w:rsid w:val="007B1FCD"/>
    <w:rsid w:val="007B6E34"/>
    <w:rsid w:val="007C0BDA"/>
    <w:rsid w:val="007D1631"/>
    <w:rsid w:val="007D1BBE"/>
    <w:rsid w:val="007D6BEF"/>
    <w:rsid w:val="007D78A4"/>
    <w:rsid w:val="007E0FA6"/>
    <w:rsid w:val="007E4956"/>
    <w:rsid w:val="007E6CAD"/>
    <w:rsid w:val="007F16F5"/>
    <w:rsid w:val="007F7E2A"/>
    <w:rsid w:val="0080072F"/>
    <w:rsid w:val="00802719"/>
    <w:rsid w:val="00802CD0"/>
    <w:rsid w:val="00806B1B"/>
    <w:rsid w:val="008110E1"/>
    <w:rsid w:val="0081435C"/>
    <w:rsid w:val="008212CD"/>
    <w:rsid w:val="00826D55"/>
    <w:rsid w:val="00833A7B"/>
    <w:rsid w:val="0083574E"/>
    <w:rsid w:val="00846BB2"/>
    <w:rsid w:val="00847A3D"/>
    <w:rsid w:val="008525BE"/>
    <w:rsid w:val="00855458"/>
    <w:rsid w:val="00856671"/>
    <w:rsid w:val="00857271"/>
    <w:rsid w:val="0086166F"/>
    <w:rsid w:val="00863F7C"/>
    <w:rsid w:val="00865B5F"/>
    <w:rsid w:val="00872363"/>
    <w:rsid w:val="00873392"/>
    <w:rsid w:val="0088266D"/>
    <w:rsid w:val="00886E51"/>
    <w:rsid w:val="00887161"/>
    <w:rsid w:val="00887BEF"/>
    <w:rsid w:val="00892B28"/>
    <w:rsid w:val="0089317C"/>
    <w:rsid w:val="0089566E"/>
    <w:rsid w:val="0089761A"/>
    <w:rsid w:val="008A1D7C"/>
    <w:rsid w:val="008B6311"/>
    <w:rsid w:val="008B7335"/>
    <w:rsid w:val="008C57D1"/>
    <w:rsid w:val="008D4359"/>
    <w:rsid w:val="008D52AB"/>
    <w:rsid w:val="008E2E06"/>
    <w:rsid w:val="008E5F82"/>
    <w:rsid w:val="008E63D0"/>
    <w:rsid w:val="008E7F54"/>
    <w:rsid w:val="008F1B58"/>
    <w:rsid w:val="0090056A"/>
    <w:rsid w:val="00901ADF"/>
    <w:rsid w:val="00901EAD"/>
    <w:rsid w:val="00902C87"/>
    <w:rsid w:val="00903E23"/>
    <w:rsid w:val="00911900"/>
    <w:rsid w:val="009154FC"/>
    <w:rsid w:val="009215A7"/>
    <w:rsid w:val="0092458F"/>
    <w:rsid w:val="009257D9"/>
    <w:rsid w:val="00927F0E"/>
    <w:rsid w:val="00930FCB"/>
    <w:rsid w:val="00937DC9"/>
    <w:rsid w:val="009404EE"/>
    <w:rsid w:val="009417BC"/>
    <w:rsid w:val="0095458B"/>
    <w:rsid w:val="00964111"/>
    <w:rsid w:val="00975C16"/>
    <w:rsid w:val="009818FF"/>
    <w:rsid w:val="00982F0E"/>
    <w:rsid w:val="00984395"/>
    <w:rsid w:val="0099669D"/>
    <w:rsid w:val="009A0282"/>
    <w:rsid w:val="009A5118"/>
    <w:rsid w:val="009A6C10"/>
    <w:rsid w:val="009B497E"/>
    <w:rsid w:val="009C4A73"/>
    <w:rsid w:val="009C4BA7"/>
    <w:rsid w:val="009C4BD6"/>
    <w:rsid w:val="009C62F9"/>
    <w:rsid w:val="009D0152"/>
    <w:rsid w:val="009D0903"/>
    <w:rsid w:val="009D5ABC"/>
    <w:rsid w:val="009D7612"/>
    <w:rsid w:val="009E0F46"/>
    <w:rsid w:val="009E29D4"/>
    <w:rsid w:val="009F3DEC"/>
    <w:rsid w:val="009F42DF"/>
    <w:rsid w:val="00A00099"/>
    <w:rsid w:val="00A035F1"/>
    <w:rsid w:val="00A044CC"/>
    <w:rsid w:val="00A0533B"/>
    <w:rsid w:val="00A06A79"/>
    <w:rsid w:val="00A115CB"/>
    <w:rsid w:val="00A1485C"/>
    <w:rsid w:val="00A15499"/>
    <w:rsid w:val="00A232B1"/>
    <w:rsid w:val="00A24CFC"/>
    <w:rsid w:val="00A268C4"/>
    <w:rsid w:val="00A2785B"/>
    <w:rsid w:val="00A352A4"/>
    <w:rsid w:val="00A47863"/>
    <w:rsid w:val="00A5217E"/>
    <w:rsid w:val="00A74E39"/>
    <w:rsid w:val="00A77F2E"/>
    <w:rsid w:val="00A82C2A"/>
    <w:rsid w:val="00A8379A"/>
    <w:rsid w:val="00A838F6"/>
    <w:rsid w:val="00A93F42"/>
    <w:rsid w:val="00A954D4"/>
    <w:rsid w:val="00A96BE9"/>
    <w:rsid w:val="00A97353"/>
    <w:rsid w:val="00AA5084"/>
    <w:rsid w:val="00AA5C8B"/>
    <w:rsid w:val="00AA6FC8"/>
    <w:rsid w:val="00AB0A6F"/>
    <w:rsid w:val="00AB3CC5"/>
    <w:rsid w:val="00AB46A8"/>
    <w:rsid w:val="00AB5CAC"/>
    <w:rsid w:val="00AB6633"/>
    <w:rsid w:val="00AC0565"/>
    <w:rsid w:val="00AC164B"/>
    <w:rsid w:val="00AC1CA3"/>
    <w:rsid w:val="00AD4418"/>
    <w:rsid w:val="00AD7C73"/>
    <w:rsid w:val="00AE2A76"/>
    <w:rsid w:val="00AE5AC0"/>
    <w:rsid w:val="00AF0B0E"/>
    <w:rsid w:val="00B03431"/>
    <w:rsid w:val="00B15F7D"/>
    <w:rsid w:val="00B222BE"/>
    <w:rsid w:val="00B247A3"/>
    <w:rsid w:val="00B32BC6"/>
    <w:rsid w:val="00B36A3C"/>
    <w:rsid w:val="00B42214"/>
    <w:rsid w:val="00B53F0A"/>
    <w:rsid w:val="00B621D1"/>
    <w:rsid w:val="00B62B00"/>
    <w:rsid w:val="00B67CEB"/>
    <w:rsid w:val="00B703E9"/>
    <w:rsid w:val="00B77F26"/>
    <w:rsid w:val="00B83972"/>
    <w:rsid w:val="00B84007"/>
    <w:rsid w:val="00B87F04"/>
    <w:rsid w:val="00B9254A"/>
    <w:rsid w:val="00B95E90"/>
    <w:rsid w:val="00BA3BD7"/>
    <w:rsid w:val="00BB0EEF"/>
    <w:rsid w:val="00BB33CF"/>
    <w:rsid w:val="00BB49A9"/>
    <w:rsid w:val="00BB7159"/>
    <w:rsid w:val="00BB7EE0"/>
    <w:rsid w:val="00BC5145"/>
    <w:rsid w:val="00BD7272"/>
    <w:rsid w:val="00BE0AD7"/>
    <w:rsid w:val="00BE1B77"/>
    <w:rsid w:val="00BE3938"/>
    <w:rsid w:val="00BE79A1"/>
    <w:rsid w:val="00BF496F"/>
    <w:rsid w:val="00C043CE"/>
    <w:rsid w:val="00C07690"/>
    <w:rsid w:val="00C10D0E"/>
    <w:rsid w:val="00C12CE2"/>
    <w:rsid w:val="00C16D12"/>
    <w:rsid w:val="00C2093E"/>
    <w:rsid w:val="00C265E1"/>
    <w:rsid w:val="00C3040D"/>
    <w:rsid w:val="00C3161C"/>
    <w:rsid w:val="00C354E3"/>
    <w:rsid w:val="00C364EA"/>
    <w:rsid w:val="00C36844"/>
    <w:rsid w:val="00C43955"/>
    <w:rsid w:val="00C43DB6"/>
    <w:rsid w:val="00C46C15"/>
    <w:rsid w:val="00C51A2A"/>
    <w:rsid w:val="00C5577F"/>
    <w:rsid w:val="00C570EE"/>
    <w:rsid w:val="00C72C75"/>
    <w:rsid w:val="00C76E0D"/>
    <w:rsid w:val="00C76FF7"/>
    <w:rsid w:val="00C77686"/>
    <w:rsid w:val="00CB5EFA"/>
    <w:rsid w:val="00CB61D2"/>
    <w:rsid w:val="00CC1947"/>
    <w:rsid w:val="00CC2205"/>
    <w:rsid w:val="00CC7A1E"/>
    <w:rsid w:val="00CD3154"/>
    <w:rsid w:val="00CD3F77"/>
    <w:rsid w:val="00CD708E"/>
    <w:rsid w:val="00CE465C"/>
    <w:rsid w:val="00CE7829"/>
    <w:rsid w:val="00CE7DDC"/>
    <w:rsid w:val="00CF06A3"/>
    <w:rsid w:val="00CF24C3"/>
    <w:rsid w:val="00D00093"/>
    <w:rsid w:val="00D05AC6"/>
    <w:rsid w:val="00D1006E"/>
    <w:rsid w:val="00D10273"/>
    <w:rsid w:val="00D17A0C"/>
    <w:rsid w:val="00D20619"/>
    <w:rsid w:val="00D23DC2"/>
    <w:rsid w:val="00D361B2"/>
    <w:rsid w:val="00D36456"/>
    <w:rsid w:val="00D369C9"/>
    <w:rsid w:val="00D46FB9"/>
    <w:rsid w:val="00D515EC"/>
    <w:rsid w:val="00D53513"/>
    <w:rsid w:val="00D66D11"/>
    <w:rsid w:val="00D708C0"/>
    <w:rsid w:val="00D708DA"/>
    <w:rsid w:val="00D71E74"/>
    <w:rsid w:val="00D7478C"/>
    <w:rsid w:val="00D84F91"/>
    <w:rsid w:val="00D86C72"/>
    <w:rsid w:val="00D90DBD"/>
    <w:rsid w:val="00D94C07"/>
    <w:rsid w:val="00D95E1C"/>
    <w:rsid w:val="00D960BD"/>
    <w:rsid w:val="00D96196"/>
    <w:rsid w:val="00DA19AA"/>
    <w:rsid w:val="00DB1676"/>
    <w:rsid w:val="00DB1FFA"/>
    <w:rsid w:val="00DB4D59"/>
    <w:rsid w:val="00DB7127"/>
    <w:rsid w:val="00DC57D0"/>
    <w:rsid w:val="00DD65CF"/>
    <w:rsid w:val="00DD741E"/>
    <w:rsid w:val="00DE03E5"/>
    <w:rsid w:val="00DE44E6"/>
    <w:rsid w:val="00DE6293"/>
    <w:rsid w:val="00DE6EB7"/>
    <w:rsid w:val="00DF0090"/>
    <w:rsid w:val="00DF0717"/>
    <w:rsid w:val="00DF2FF1"/>
    <w:rsid w:val="00DF341B"/>
    <w:rsid w:val="00DF3612"/>
    <w:rsid w:val="00DF387E"/>
    <w:rsid w:val="00DF5B8C"/>
    <w:rsid w:val="00E01761"/>
    <w:rsid w:val="00E01870"/>
    <w:rsid w:val="00E0191C"/>
    <w:rsid w:val="00E10C62"/>
    <w:rsid w:val="00E12FCB"/>
    <w:rsid w:val="00E17735"/>
    <w:rsid w:val="00E24CDD"/>
    <w:rsid w:val="00E25CDC"/>
    <w:rsid w:val="00E277BE"/>
    <w:rsid w:val="00E32E2A"/>
    <w:rsid w:val="00E334CE"/>
    <w:rsid w:val="00E3415F"/>
    <w:rsid w:val="00E34185"/>
    <w:rsid w:val="00E364D5"/>
    <w:rsid w:val="00E403D7"/>
    <w:rsid w:val="00E47DB3"/>
    <w:rsid w:val="00E514D5"/>
    <w:rsid w:val="00E5443E"/>
    <w:rsid w:val="00E56645"/>
    <w:rsid w:val="00E60FCE"/>
    <w:rsid w:val="00E618C8"/>
    <w:rsid w:val="00E61BF9"/>
    <w:rsid w:val="00E629A5"/>
    <w:rsid w:val="00E63E96"/>
    <w:rsid w:val="00E63EA3"/>
    <w:rsid w:val="00E656C1"/>
    <w:rsid w:val="00E65BF9"/>
    <w:rsid w:val="00E677D8"/>
    <w:rsid w:val="00E7022C"/>
    <w:rsid w:val="00E734D0"/>
    <w:rsid w:val="00E73BC6"/>
    <w:rsid w:val="00E770BB"/>
    <w:rsid w:val="00E80D6C"/>
    <w:rsid w:val="00E8656F"/>
    <w:rsid w:val="00E87A2D"/>
    <w:rsid w:val="00EA0C46"/>
    <w:rsid w:val="00EA5F79"/>
    <w:rsid w:val="00EB0E39"/>
    <w:rsid w:val="00EB1D3E"/>
    <w:rsid w:val="00EB4248"/>
    <w:rsid w:val="00EC10AF"/>
    <w:rsid w:val="00ED2DAB"/>
    <w:rsid w:val="00ED415E"/>
    <w:rsid w:val="00ED6CC6"/>
    <w:rsid w:val="00EE0471"/>
    <w:rsid w:val="00EE24A4"/>
    <w:rsid w:val="00EE4C9E"/>
    <w:rsid w:val="00EF13ED"/>
    <w:rsid w:val="00EF6BDD"/>
    <w:rsid w:val="00EF7BF5"/>
    <w:rsid w:val="00F062E4"/>
    <w:rsid w:val="00F07937"/>
    <w:rsid w:val="00F12254"/>
    <w:rsid w:val="00F122B5"/>
    <w:rsid w:val="00F1438D"/>
    <w:rsid w:val="00F14416"/>
    <w:rsid w:val="00F22CDE"/>
    <w:rsid w:val="00F23146"/>
    <w:rsid w:val="00F27910"/>
    <w:rsid w:val="00F300E2"/>
    <w:rsid w:val="00F3632C"/>
    <w:rsid w:val="00F36DC3"/>
    <w:rsid w:val="00F37ECF"/>
    <w:rsid w:val="00F45048"/>
    <w:rsid w:val="00F477B6"/>
    <w:rsid w:val="00F5321D"/>
    <w:rsid w:val="00F64872"/>
    <w:rsid w:val="00F65924"/>
    <w:rsid w:val="00F74A04"/>
    <w:rsid w:val="00F808A7"/>
    <w:rsid w:val="00F85478"/>
    <w:rsid w:val="00F90FFA"/>
    <w:rsid w:val="00F97730"/>
    <w:rsid w:val="00FA61BF"/>
    <w:rsid w:val="00FA621D"/>
    <w:rsid w:val="00FA7864"/>
    <w:rsid w:val="00FB403E"/>
    <w:rsid w:val="00FC22D9"/>
    <w:rsid w:val="00FC3659"/>
    <w:rsid w:val="00FC4299"/>
    <w:rsid w:val="00FD10DD"/>
    <w:rsid w:val="00FD202C"/>
    <w:rsid w:val="00FD30FC"/>
    <w:rsid w:val="00FE1BCB"/>
    <w:rsid w:val="00FE207D"/>
    <w:rsid w:val="00FF20CA"/>
    <w:rsid w:val="00FF35AA"/>
    <w:rsid w:val="00FF3B0D"/>
    <w:rsid w:val="0306F8B9"/>
    <w:rsid w:val="1B0FC3BA"/>
    <w:rsid w:val="4BE4C526"/>
    <w:rsid w:val="68E82412"/>
    <w:rsid w:val="700BF5CD"/>
    <w:rsid w:val="7E0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24DD45"/>
  <w15:docId w15:val="{8F53CB41-E177-48A1-93A4-F2D599F3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5C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21288F"/>
    <w:rPr>
      <w:rFonts w:cs="Times New Roman"/>
    </w:rPr>
  </w:style>
  <w:style w:type="character" w:customStyle="1" w:styleId="apple-converted-space">
    <w:name w:val="apple-converted-space"/>
    <w:basedOn w:val="Fontepargpadro"/>
    <w:rsid w:val="0021288F"/>
    <w:rPr>
      <w:rFonts w:cs="Times New Roman"/>
    </w:rPr>
  </w:style>
  <w:style w:type="table" w:styleId="Tabelacomgrade">
    <w:name w:val="Table Grid"/>
    <w:basedOn w:val="Tabelanormal"/>
    <w:uiPriority w:val="39"/>
    <w:rsid w:val="00FC4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uiPriority w:val="34"/>
    <w:qFormat/>
    <w:rsid w:val="002832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E7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1E74"/>
    <w:rPr>
      <w:rFonts w:ascii="Tahoma" w:hAnsi="Tahoma"/>
      <w:sz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51C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51C5B"/>
    <w:rPr>
      <w:sz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51C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51C5B"/>
    <w:rPr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886E51"/>
    <w:rPr>
      <w:color w:val="0000FF"/>
      <w:u w:val="single"/>
    </w:rPr>
  </w:style>
  <w:style w:type="paragraph" w:customStyle="1" w:styleId="TEXTO">
    <w:name w:val="TEXTO"/>
    <w:basedOn w:val="Normal"/>
    <w:link w:val="TEXTOChar"/>
    <w:rsid w:val="005250A5"/>
    <w:pPr>
      <w:ind w:firstLine="340"/>
      <w:jc w:val="both"/>
    </w:pPr>
    <w:rPr>
      <w:rFonts w:ascii="Times New Roman" w:hAnsi="Times New Roman"/>
      <w:sz w:val="20"/>
      <w:szCs w:val="20"/>
      <w:lang w:eastAsia="pt-BR"/>
    </w:rPr>
  </w:style>
  <w:style w:type="character" w:customStyle="1" w:styleId="TEXTOChar">
    <w:name w:val="TEXTO Char"/>
    <w:link w:val="TEXTO"/>
    <w:locked/>
    <w:rsid w:val="005250A5"/>
    <w:rPr>
      <w:rFonts w:ascii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C0BD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B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C0B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B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7C0BDA"/>
    <w:rPr>
      <w:b/>
      <w:lang w:eastAsia="en-US"/>
    </w:rPr>
  </w:style>
  <w:style w:type="paragraph" w:styleId="PargrafodaLista">
    <w:name w:val="List Paragraph"/>
    <w:basedOn w:val="Normal"/>
    <w:uiPriority w:val="34"/>
    <w:qFormat/>
    <w:rsid w:val="00A9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toa.usp.br/Ajuda:Moodle/Cadastro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sciplinas.stoa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F558-F4DB-4060-A391-297C839A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13758</TotalTime>
  <Pages>5</Pages>
  <Words>1445</Words>
  <Characters>8061</Characters>
  <Application>Microsoft Office Word</Application>
  <DocSecurity>0</DocSecurity>
  <Lines>304</Lines>
  <Paragraphs>175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Microsoft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STI-FEA</dc:creator>
  <cp:lastModifiedBy>Author</cp:lastModifiedBy>
  <cp:revision>26</cp:revision>
  <cp:lastPrinted>2014-08-14T21:57:00Z</cp:lastPrinted>
  <dcterms:created xsi:type="dcterms:W3CDTF">2022-02-16T18:17:00Z</dcterms:created>
  <dcterms:modified xsi:type="dcterms:W3CDTF">2024-02-25T16:43:00Z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deb118a68bbb3c7c7e6bcd7601133a1de5f2d7bec60b33f625c186887aa25f62</vt:lpwstr>
  </property>
</Properties>
</file>