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21" w:rsidRDefault="00714321" w:rsidP="00714321">
      <w:pPr>
        <w:jc w:val="center"/>
      </w:pPr>
      <w:r>
        <w:t>Teoria Macroeconômica I – professor Carlos Bacha</w:t>
      </w:r>
    </w:p>
    <w:p w:rsidR="00714321" w:rsidRDefault="00714321" w:rsidP="00714321">
      <w:pPr>
        <w:jc w:val="center"/>
      </w:pPr>
    </w:p>
    <w:p w:rsidR="000A7DEE" w:rsidRDefault="00714321" w:rsidP="00714321">
      <w:pPr>
        <w:jc w:val="center"/>
      </w:pPr>
      <w:r>
        <w:t>Respostas dos exercícios do capítulo 3</w:t>
      </w:r>
    </w:p>
    <w:p w:rsidR="00714321" w:rsidRDefault="00714321" w:rsidP="00714321">
      <w:r>
        <w:t xml:space="preserve">3.1) </w:t>
      </w:r>
    </w:p>
    <w:p w:rsidR="00714321" w:rsidRDefault="00714321" w:rsidP="001C1BBF">
      <w:pPr>
        <w:jc w:val="both"/>
      </w:pPr>
      <w:r>
        <w:t xml:space="preserve">a) Antes da década de 1930 não havia a divisão entre macroeconomia e microeconomia, no entanto, haviam modelos relacionando e/ou explicando o comportamento de variáveis que são hoje consideradas nesses dois ramos das Ciências Econômicas. Essas construções eram tratadas nos livros de </w:t>
      </w:r>
      <w:r w:rsidRPr="006F3E02">
        <w:rPr>
          <w:u w:val="single"/>
        </w:rPr>
        <w:t>Análise Econômica</w:t>
      </w:r>
      <w:r>
        <w:t xml:space="preserve"> ou </w:t>
      </w:r>
      <w:r w:rsidRPr="006F3E02">
        <w:rPr>
          <w:u w:val="single"/>
        </w:rPr>
        <w:t>Teoria Econômica</w:t>
      </w:r>
      <w:r>
        <w:t>.</w:t>
      </w:r>
    </w:p>
    <w:p w:rsidR="006F3E02" w:rsidRDefault="006F3E02" w:rsidP="001C1BBF">
      <w:pPr>
        <w:jc w:val="both"/>
      </w:pPr>
      <w:r>
        <w:t xml:space="preserve">b) A Lei de </w:t>
      </w:r>
      <w:proofErr w:type="spellStart"/>
      <w:r>
        <w:t>Say</w:t>
      </w:r>
      <w:proofErr w:type="spellEnd"/>
      <w:r>
        <w:t xml:space="preserve"> diz que </w:t>
      </w:r>
      <w:r w:rsidRPr="006F3E02">
        <w:rPr>
          <w:u w:val="single"/>
        </w:rPr>
        <w:t>a oferta cria a sua própria demanda</w:t>
      </w:r>
      <w:r>
        <w:t>.</w:t>
      </w:r>
    </w:p>
    <w:p w:rsidR="006F3E02" w:rsidRDefault="006F3E02" w:rsidP="001C1BBF">
      <w:pPr>
        <w:jc w:val="both"/>
      </w:pPr>
      <w:r>
        <w:t xml:space="preserve">c) O Princípio da Demanda Efetiva diz que </w:t>
      </w:r>
      <w:r w:rsidRPr="006F3E02">
        <w:rPr>
          <w:u w:val="single"/>
        </w:rPr>
        <w:t>quem determina o produto é a demanda agregada e não o contrário</w:t>
      </w:r>
      <w:r>
        <w:t>.</w:t>
      </w:r>
    </w:p>
    <w:p w:rsidR="006F3E02" w:rsidRDefault="006F3E02" w:rsidP="001C1BBF">
      <w:pPr>
        <w:jc w:val="both"/>
      </w:pPr>
      <w:r>
        <w:t xml:space="preserve">d) Segundo a Teoria Quantitativa da Moeda, se a quantidade de moeda for $ 3.000, o produto do pleno emprego for $ 15.000 e o nível de preços for $ 10, a velocidade-renda da circulação da moeda será </w:t>
      </w:r>
      <w:r w:rsidRPr="006F3E02">
        <w:rPr>
          <w:u w:val="single"/>
        </w:rPr>
        <w:t>50</w:t>
      </w:r>
      <w:r>
        <w:t>.</w:t>
      </w:r>
    </w:p>
    <w:p w:rsidR="006F3E02" w:rsidRDefault="006F3E02" w:rsidP="001C1BBF">
      <w:pPr>
        <w:jc w:val="both"/>
      </w:pPr>
      <w:r>
        <w:t xml:space="preserve">e) Antes do surgimento do livro Teoria Geral do Emprego, do Juros e da Moeda, existia a Teoria dos Fundos Emprestáveis, na qual a oferta e a demanda de poupança eram consideradas no plano cartesiano </w:t>
      </w:r>
      <w:r w:rsidRPr="006F3E02">
        <w:rPr>
          <w:u w:val="single"/>
        </w:rPr>
        <w:t>quantidade de títulos (B)</w:t>
      </w:r>
      <w:r>
        <w:t xml:space="preserve"> versus </w:t>
      </w:r>
      <w:r w:rsidRPr="006F3E02">
        <w:rPr>
          <w:u w:val="single"/>
        </w:rPr>
        <w:t>taxa de juros (r)</w:t>
      </w:r>
      <w:r>
        <w:t>.</w:t>
      </w:r>
    </w:p>
    <w:p w:rsidR="006F3E02" w:rsidRDefault="006F3E02" w:rsidP="001C1BBF">
      <w:pPr>
        <w:jc w:val="both"/>
      </w:pPr>
      <w:r>
        <w:t>f) As hipóteses do Sistema Padrão-Ouro são:</w:t>
      </w:r>
      <w:r w:rsidR="001C1BBF">
        <w:t xml:space="preserve"> </w:t>
      </w:r>
      <w:r w:rsidR="001C1BBF" w:rsidRPr="001C1BBF">
        <w:rPr>
          <w:u w:val="single"/>
        </w:rPr>
        <w:t>1) O estoque de moeda de um país era lastreado em ouro; 2) os preços de um país variavam segundo a quantidade de moeda, e o aumento do estoque de moeda causaria o aumento de preços, e a redução do estoque de moeda, a redução dos preços; 3) os pagamentos internacionais eram feitos em ouro; 4) os aumentos de preços em um país implicavam diminuição das exportações, aumento das importações e saída líquida de capitais, e os efeitos inversos eram supostos ocorrer se tiver diminuição de preços; 5) há um nível de preços que implica equilíbrio do balanço de pagamentos</w:t>
      </w:r>
      <w:r w:rsidR="001C1BBF">
        <w:t xml:space="preserve">. </w:t>
      </w:r>
    </w:p>
    <w:p w:rsidR="001C1BBF" w:rsidRDefault="001C1BBF" w:rsidP="00714321">
      <w:r>
        <w:t xml:space="preserve">g) </w:t>
      </w:r>
      <w:r w:rsidRPr="001C1BBF">
        <w:rPr>
          <w:u w:val="single"/>
        </w:rPr>
        <w:t>Monetaristas</w:t>
      </w:r>
      <w:r>
        <w:t xml:space="preserve"> é a denominação dada aos autores que surgiram no final da década de 1950 e que aceitam o princípio da demanda efetiva, mas eles atribuem à moeda um papel primordial na determinação do nível de produto e do nível geral de preços da economia.</w:t>
      </w:r>
    </w:p>
    <w:p w:rsidR="001C1BBF" w:rsidRDefault="001C1BBF" w:rsidP="002F5EAE">
      <w:pPr>
        <w:jc w:val="both"/>
      </w:pPr>
      <w:r>
        <w:t xml:space="preserve">h) </w:t>
      </w:r>
      <w:r w:rsidRPr="002F5EAE">
        <w:rPr>
          <w:u w:val="single"/>
        </w:rPr>
        <w:t xml:space="preserve">Teoria </w:t>
      </w:r>
      <w:proofErr w:type="spellStart"/>
      <w:r w:rsidRPr="002F5EAE">
        <w:rPr>
          <w:u w:val="single"/>
        </w:rPr>
        <w:t>Keynesiana</w:t>
      </w:r>
      <w:proofErr w:type="spellEnd"/>
      <w:r>
        <w:t xml:space="preserve"> é a denominação dada à teoria que surgiu após</w:t>
      </w:r>
      <w:r w:rsidR="002F5EAE">
        <w:t xml:space="preserve"> a Teoria Geral do Emprego, do Juro e da Moeda de John Maynard Keynes e que procurava verificar o que Keynes rompeu com a teoria então existente. Do trabalho desses autores surgiu o modelo IS/LM.</w:t>
      </w:r>
    </w:p>
    <w:p w:rsidR="002F5EAE" w:rsidRDefault="002F5EAE" w:rsidP="002F5EAE">
      <w:pPr>
        <w:jc w:val="both"/>
      </w:pPr>
      <w:r>
        <w:t xml:space="preserve">i) Na década de 1970 surgiram os </w:t>
      </w:r>
      <w:r w:rsidRPr="00FD1987">
        <w:rPr>
          <w:u w:val="single"/>
        </w:rPr>
        <w:t>Novos Clássicos</w:t>
      </w:r>
      <w:r>
        <w:t xml:space="preserve">, explorando comportamentos </w:t>
      </w:r>
      <w:proofErr w:type="spellStart"/>
      <w:r>
        <w:t>otimizantes</w:t>
      </w:r>
      <w:proofErr w:type="spellEnd"/>
      <w:r>
        <w:t xml:space="preserve"> dos indivíduos e as expectativas racionais. Entre os seus modelos estão o de Ciclos Reais.</w:t>
      </w:r>
    </w:p>
    <w:p w:rsidR="002F5EAE" w:rsidRDefault="002F5EAE" w:rsidP="002F5EAE">
      <w:pPr>
        <w:jc w:val="both"/>
      </w:pPr>
      <w:r>
        <w:t xml:space="preserve">j) Os Novos </w:t>
      </w:r>
      <w:proofErr w:type="spellStart"/>
      <w:r>
        <w:t>Keynesianos</w:t>
      </w:r>
      <w:proofErr w:type="spellEnd"/>
      <w:r>
        <w:t xml:space="preserve"> surgiram a partir da década de 1980, destacando firmas em concorrência monopolística e em oligopólio, que são capazes de afetarem preços e salários. Entre os principais modelos, destacam-se</w:t>
      </w:r>
      <w:r w:rsidRPr="002F5EAE">
        <w:rPr>
          <w:u w:val="single"/>
        </w:rPr>
        <w:t>: 1) a multiplicidade de equilíbrios de longo prazo; 2) modelos que explicam a rigidez real de certas variáveis; 3) modelos que explicam a rigidez nominal de certas variáveis; e 4) modelos que explicam o processo inflacionário de países outros que os capitalistas centrais</w:t>
      </w:r>
      <w:r>
        <w:t>.</w:t>
      </w:r>
    </w:p>
    <w:p w:rsidR="002F5EAE" w:rsidRDefault="002F5EAE" w:rsidP="002F5EAE">
      <w:pPr>
        <w:jc w:val="both"/>
      </w:pPr>
      <w:r>
        <w:lastRenderedPageBreak/>
        <w:t xml:space="preserve">k) Para os </w:t>
      </w:r>
      <w:r w:rsidRPr="00CD2946">
        <w:rPr>
          <w:u w:val="single"/>
        </w:rPr>
        <w:t>pós-</w:t>
      </w:r>
      <w:proofErr w:type="spellStart"/>
      <w:r w:rsidRPr="00CD2946">
        <w:rPr>
          <w:u w:val="single"/>
        </w:rPr>
        <w:t>keynesianos</w:t>
      </w:r>
      <w:proofErr w:type="spellEnd"/>
      <w:r>
        <w:t>, a função de produção básica para a economia é</w:t>
      </w:r>
      <w:r w:rsidR="00CD2946">
        <w:t xml:space="preserve"> a que transforma dinheiro em mais dinheiro. Assim, é um tema central da teoria </w:t>
      </w:r>
      <w:r w:rsidR="00CD2946" w:rsidRPr="00CD2946">
        <w:rPr>
          <w:u w:val="single"/>
        </w:rPr>
        <w:t>pós-</w:t>
      </w:r>
      <w:proofErr w:type="spellStart"/>
      <w:r w:rsidR="00CD2946" w:rsidRPr="00CD2946">
        <w:rPr>
          <w:u w:val="single"/>
        </w:rPr>
        <w:t>keynesiana</w:t>
      </w:r>
      <w:proofErr w:type="spellEnd"/>
      <w:r w:rsidR="00CD2946">
        <w:t xml:space="preserve"> analisar como o dinheiro é gerado e colocado à disposição das firmas como insumo.</w:t>
      </w:r>
      <w:bookmarkStart w:id="0" w:name="_GoBack"/>
      <w:bookmarkEnd w:id="0"/>
    </w:p>
    <w:p w:rsidR="00CD2946" w:rsidRDefault="00CD2946" w:rsidP="002F5EAE">
      <w:pPr>
        <w:jc w:val="both"/>
      </w:pPr>
    </w:p>
    <w:p w:rsidR="00CD2946" w:rsidRDefault="00CD2946" w:rsidP="002F5EAE">
      <w:pPr>
        <w:jc w:val="both"/>
      </w:pPr>
      <w:r>
        <w:t>3.2)</w:t>
      </w:r>
    </w:p>
    <w:p w:rsidR="00CD2946" w:rsidRDefault="00CD2946" w:rsidP="002F5EAE">
      <w:pPr>
        <w:jc w:val="both"/>
      </w:pPr>
      <w:r>
        <w:t>a) A passagem do texto refere-se ao modelo novo-</w:t>
      </w:r>
      <w:proofErr w:type="spellStart"/>
      <w:r>
        <w:t>keynesiano</w:t>
      </w:r>
      <w:proofErr w:type="spellEnd"/>
      <w:r>
        <w:t xml:space="preserve"> do salário eficiência (alternativa “b”).</w:t>
      </w:r>
    </w:p>
    <w:p w:rsidR="00CD2946" w:rsidRDefault="00CD2946" w:rsidP="002F5EAE">
      <w:pPr>
        <w:jc w:val="both"/>
      </w:pPr>
      <w:r>
        <w:t>b) A passagem do texto refere-se ao modelo novo-</w:t>
      </w:r>
      <w:proofErr w:type="spellStart"/>
      <w:r>
        <w:t>keynesiano</w:t>
      </w:r>
      <w:proofErr w:type="spellEnd"/>
      <w:r>
        <w:t xml:space="preserve"> dos contratos (alternativa “c”).</w:t>
      </w:r>
    </w:p>
    <w:sectPr w:rsidR="00CD2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1"/>
    <w:rsid w:val="000A7DEE"/>
    <w:rsid w:val="001C1BBF"/>
    <w:rsid w:val="002C2372"/>
    <w:rsid w:val="002F5EAE"/>
    <w:rsid w:val="006B2DAA"/>
    <w:rsid w:val="006F3E02"/>
    <w:rsid w:val="00714321"/>
    <w:rsid w:val="00C6708A"/>
    <w:rsid w:val="00CD2946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4536-4E45-46E7-88EA-4257CE4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Amaral</dc:creator>
  <cp:keywords/>
  <dc:description/>
  <cp:lastModifiedBy>Felipe Amaral</cp:lastModifiedBy>
  <cp:revision>2</cp:revision>
  <dcterms:created xsi:type="dcterms:W3CDTF">2020-03-19T13:01:00Z</dcterms:created>
  <dcterms:modified xsi:type="dcterms:W3CDTF">2020-03-19T17:13:00Z</dcterms:modified>
</cp:coreProperties>
</file>