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1D14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Faculdade de Direito da Universidade de São Paulo</w:t>
      </w:r>
    </w:p>
    <w:p w14:paraId="72CB68D9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Departamento de Direito Comercial (DCO)</w:t>
      </w:r>
    </w:p>
    <w:p w14:paraId="0082374F" w14:textId="77777777" w:rsidR="002A5BCE" w:rsidRPr="002A5BCE" w:rsidRDefault="002A5BCE" w:rsidP="002A5BCE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E908986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Companhias Abertas e Mercado de Capitais </w:t>
      </w:r>
      <w:r w:rsidRPr="002A5BCE">
        <w:rPr>
          <w:rFonts w:ascii="Calibri" w:eastAsia="Calibri" w:hAnsi="Calibri" w:cs="Calibri"/>
          <w:bCs/>
        </w:rPr>
        <w:t>(DCO 0485-1)</w:t>
      </w:r>
    </w:p>
    <w:p w14:paraId="29F89985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Prof. Dr. Francisco </w:t>
      </w:r>
      <w:proofErr w:type="spellStart"/>
      <w:r w:rsidRPr="002A5BCE">
        <w:rPr>
          <w:rFonts w:ascii="Calibri" w:eastAsia="MS Mincho" w:hAnsi="Calibri" w:cs="Times New Roman"/>
          <w:smallCaps/>
          <w:sz w:val="26"/>
          <w:szCs w:val="26"/>
        </w:rPr>
        <w:t>Satiro</w:t>
      </w:r>
      <w:proofErr w:type="spellEnd"/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 de Souza Junior</w:t>
      </w:r>
    </w:p>
    <w:p w14:paraId="41265F5E" w14:textId="77777777" w:rsidR="002A5BCE" w:rsidRDefault="002A5BCE" w:rsidP="00B754B2">
      <w:pPr>
        <w:rPr>
          <w:b/>
        </w:rPr>
      </w:pPr>
    </w:p>
    <w:p w14:paraId="4DAF6D04" w14:textId="62C3D362" w:rsidR="00173DB0" w:rsidRPr="00173DB0" w:rsidRDefault="00173DB0" w:rsidP="00982DE2">
      <w:pPr>
        <w:jc w:val="center"/>
        <w:rPr>
          <w:b/>
        </w:rPr>
      </w:pPr>
      <w:r w:rsidRPr="00173DB0">
        <w:rPr>
          <w:b/>
        </w:rPr>
        <w:t xml:space="preserve">CASO 2 – AULA </w:t>
      </w:r>
      <w:proofErr w:type="gramStart"/>
      <w:r w:rsidRPr="00173DB0">
        <w:rPr>
          <w:b/>
        </w:rPr>
        <w:t>5</w:t>
      </w:r>
      <w:proofErr w:type="gramEnd"/>
    </w:p>
    <w:p w14:paraId="5DF61B93" w14:textId="0A05832B" w:rsidR="002A5BCE" w:rsidRDefault="007A55D6" w:rsidP="00D37873">
      <w:pPr>
        <w:jc w:val="both"/>
      </w:pPr>
      <w:r w:rsidRPr="00D37873">
        <w:t>A empresa Arena Negócios Esportivos Ltda. (“Arena”)</w:t>
      </w:r>
      <w:r w:rsidR="002A5BCE">
        <w:t xml:space="preserve">, enxergando uma grande oportunidade negocial em um possível mercado de passes de jogadores de futebol, decidiu passar a </w:t>
      </w:r>
      <w:r w:rsidRPr="00D37873">
        <w:t>oferece</w:t>
      </w:r>
      <w:r w:rsidR="002A5BCE">
        <w:t xml:space="preserve">r </w:t>
      </w:r>
      <w:r w:rsidRPr="00D37873">
        <w:t xml:space="preserve">em seu </w:t>
      </w:r>
      <w:r w:rsidRPr="00D37873">
        <w:rPr>
          <w:i/>
        </w:rPr>
        <w:t>site</w:t>
      </w:r>
      <w:r w:rsidRPr="00D37873">
        <w:t xml:space="preserve"> </w:t>
      </w:r>
      <w:r w:rsidR="002A5BCE">
        <w:t>um</w:t>
      </w:r>
      <w:r w:rsidRPr="00D37873">
        <w:t xml:space="preserve">a </w:t>
      </w:r>
      <w:r w:rsidR="002A5BCE">
        <w:t xml:space="preserve"> nova </w:t>
      </w:r>
      <w:r w:rsidRPr="00D37873">
        <w:t>oportunidade de investimento para o público</w:t>
      </w:r>
      <w:r w:rsidR="002A5BCE">
        <w:t xml:space="preserve"> interessado neste ascendente </w:t>
      </w:r>
      <w:proofErr w:type="gramStart"/>
      <w:r w:rsidR="002A5BCE">
        <w:t>mercado.</w:t>
      </w:r>
      <w:proofErr w:type="gramEnd"/>
    </w:p>
    <w:p w14:paraId="2C36FA6E" w14:textId="5A13D544" w:rsidR="007A55D6" w:rsidRPr="00D37873" w:rsidRDefault="002A5BCE" w:rsidP="00D37873">
      <w:pPr>
        <w:jc w:val="both"/>
      </w:pPr>
      <w:r>
        <w:t xml:space="preserve">Basicamente, </w:t>
      </w:r>
      <w:r w:rsidR="007A55D6" w:rsidRPr="00D37873">
        <w:t xml:space="preserve">a Arena coordenaria a obtenção de recursos </w:t>
      </w:r>
      <w:r>
        <w:t xml:space="preserve">do público em geral </w:t>
      </w:r>
      <w:r w:rsidR="007A55D6" w:rsidRPr="00D37873">
        <w:t>para a aquisição de direitos econômicos sobre o passe de diversos jogadores de futebol, que ficariam sob titularidade da Arena</w:t>
      </w:r>
      <w:r>
        <w:t>. O</w:t>
      </w:r>
      <w:r w:rsidR="007A55D6" w:rsidRPr="00D37873">
        <w:t xml:space="preserve"> investidor interessado em participar do negócio</w:t>
      </w:r>
      <w:r>
        <w:t xml:space="preserve"> receberia, em contrapartida à sua contribuição, cotas representativas dos valores que foram disponibilizados à Arena.</w:t>
      </w:r>
      <w:r w:rsidR="007A55D6" w:rsidRPr="00D37873">
        <w:t xml:space="preserve"> </w:t>
      </w:r>
    </w:p>
    <w:p w14:paraId="54322434" w14:textId="31303DB8" w:rsidR="007A55D6" w:rsidRPr="00D37873" w:rsidRDefault="002A5BCE" w:rsidP="00D37873">
      <w:pPr>
        <w:jc w:val="both"/>
      </w:pPr>
      <w:r>
        <w:t xml:space="preserve">Tais cotas confeririam ao </w:t>
      </w:r>
      <w:r w:rsidR="007A55D6" w:rsidRPr="00D37873">
        <w:t xml:space="preserve">investidor </w:t>
      </w:r>
      <w:r>
        <w:t xml:space="preserve">o direito </w:t>
      </w:r>
      <w:r w:rsidR="007A55D6" w:rsidRPr="00D37873">
        <w:t>a eventuais resultados ob</w:t>
      </w:r>
      <w:r w:rsidR="00D37873">
        <w:t>tidos com a negociação do passe</w:t>
      </w:r>
      <w:r>
        <w:t xml:space="preserve"> de determinado jogador</w:t>
      </w:r>
      <w:r w:rsidR="00D37873">
        <w:t xml:space="preserve">, na proporção de sua participação </w:t>
      </w:r>
      <w:r w:rsidR="00390D3D">
        <w:t>para a aquisição dos direitos econômicos em questão.</w:t>
      </w:r>
    </w:p>
    <w:p w14:paraId="22A3BB5B" w14:textId="0CA7B5E5" w:rsidR="007A55D6" w:rsidRDefault="002A5BCE" w:rsidP="00D37873">
      <w:pPr>
        <w:jc w:val="both"/>
      </w:pPr>
      <w:r>
        <w:t xml:space="preserve">O negócio gerou grande alvoroço e muitos entusiastas do futebol lançaram-se no mercado de passes de jogadores através da intermediação da Arena. Atenta ao movimento e valendo-se da sua prerrogativa fiscalizatória, </w:t>
      </w:r>
      <w:r w:rsidR="00FB4333">
        <w:t>o</w:t>
      </w:r>
      <w:r w:rsidR="00197C80">
        <w:t xml:space="preserve"> </w:t>
      </w:r>
      <w:r w:rsidR="00FB4333">
        <w:t>Colegiado</w:t>
      </w:r>
      <w:r w:rsidR="00455DAE">
        <w:t xml:space="preserve"> da </w:t>
      </w:r>
      <w:r w:rsidR="00197C80">
        <w:t xml:space="preserve">CVM </w:t>
      </w:r>
      <w:r w:rsidR="008438D5">
        <w:t>emitiu</w:t>
      </w:r>
      <w:r w:rsidR="00197C80">
        <w:t xml:space="preserve"> deliberação</w:t>
      </w:r>
      <w:r w:rsidR="008438D5">
        <w:t>, informando que Arena estaria atuando de forma irregular, em face da colocação irregular de valores mobiliários no mercado</w:t>
      </w:r>
      <w:r w:rsidR="00455DAE">
        <w:t>, e determinando</w:t>
      </w:r>
      <w:r w:rsidR="00FB4333">
        <w:t xml:space="preserve"> que a Arena se abstivesse de ofertar tais valores mobiliários sem os devidos registros</w:t>
      </w:r>
      <w:r w:rsidR="008438D5">
        <w:t xml:space="preserve">. </w:t>
      </w:r>
      <w:r w:rsidR="00455DAE">
        <w:t>O fundamento principal d</w:t>
      </w:r>
      <w:r w:rsidR="00761553">
        <w:t>o Colegiado</w:t>
      </w:r>
      <w:r w:rsidR="003B7F40">
        <w:t xml:space="preserve"> </w:t>
      </w:r>
      <w:r w:rsidR="00455DAE">
        <w:t>era de que</w:t>
      </w:r>
      <w:r w:rsidR="008438D5">
        <w:t xml:space="preserve"> </w:t>
      </w:r>
      <w:r w:rsidR="00E06605">
        <w:t>tanto a emissora</w:t>
      </w:r>
      <w:r w:rsidR="00286EF3">
        <w:t xml:space="preserve"> quanto </w:t>
      </w:r>
      <w:r w:rsidR="008438D5">
        <w:t xml:space="preserve">a oferta de valores mobiliários por ela distribuídos </w:t>
      </w:r>
      <w:r w:rsidR="00455DAE">
        <w:t xml:space="preserve">deveriam ter </w:t>
      </w:r>
      <w:r w:rsidR="008438D5">
        <w:t xml:space="preserve">sido registrados perante o órgão regulador, na forma da lei.   </w:t>
      </w:r>
      <w:r w:rsidR="00197C80">
        <w:t xml:space="preserve">  </w:t>
      </w:r>
    </w:p>
    <w:p w14:paraId="56CE8F8C" w14:textId="30996520" w:rsidR="00982DE2" w:rsidRDefault="00455DAE" w:rsidP="00D37873">
      <w:pPr>
        <w:jc w:val="both"/>
      </w:pPr>
      <w:r>
        <w:t>Indignado com a determinação à qual estava sendo submetida, a</w:t>
      </w:r>
      <w:r w:rsidR="00CE1F9F">
        <w:t xml:space="preserve"> Are</w:t>
      </w:r>
      <w:r w:rsidR="00BE2ED6">
        <w:t>na apresentou defesa perante a CVM, expondo, em resumo</w:t>
      </w:r>
      <w:r w:rsidR="00E544F7">
        <w:t>, que,</w:t>
      </w:r>
      <w:r w:rsidR="00BE2ED6">
        <w:t xml:space="preserve"> (i) </w:t>
      </w:r>
      <w:r w:rsidR="00E544F7">
        <w:t xml:space="preserve">por </w:t>
      </w:r>
      <w:r w:rsidR="00BE2ED6">
        <w:t>não se</w:t>
      </w:r>
      <w:r>
        <w:t>r</w:t>
      </w:r>
      <w:r w:rsidR="00BE2ED6">
        <w:t xml:space="preserve"> companhia aberta,</w:t>
      </w:r>
      <w:r w:rsidR="00173DB0">
        <w:t xml:space="preserve"> nem </w:t>
      </w:r>
      <w:r>
        <w:t>ao menos</w:t>
      </w:r>
      <w:r w:rsidR="00173DB0">
        <w:t xml:space="preserve"> sociedade anônima,</w:t>
      </w:r>
      <w:r w:rsidR="00BE2ED6">
        <w:t xml:space="preserve"> não estaria sujeita à regulação da CVM; (</w:t>
      </w:r>
      <w:proofErr w:type="spellStart"/>
      <w:proofErr w:type="gramStart"/>
      <w:r w:rsidR="00BE2ED6">
        <w:t>ii</w:t>
      </w:r>
      <w:proofErr w:type="spellEnd"/>
      <w:proofErr w:type="gramEnd"/>
      <w:r w:rsidR="00BE2ED6">
        <w:t xml:space="preserve">) o negócio </w:t>
      </w:r>
      <w:r>
        <w:t xml:space="preserve">em questão </w:t>
      </w:r>
      <w:r w:rsidR="00BE2ED6">
        <w:t xml:space="preserve">não </w:t>
      </w:r>
      <w:r>
        <w:t>contava com o envolvimento de</w:t>
      </w:r>
      <w:r w:rsidR="00BE2ED6">
        <w:t xml:space="preserve"> instituições intermediárias do mercado de capitais, </w:t>
      </w:r>
      <w:r>
        <w:t xml:space="preserve">tampouco era </w:t>
      </w:r>
      <w:r w:rsidR="00BE2ED6">
        <w:t>negociado em mercados de bolsa ou balcão,  pelo que não constituiria oferta pública</w:t>
      </w:r>
      <w:r>
        <w:t xml:space="preserve"> nos termos legais</w:t>
      </w:r>
      <w:r w:rsidR="00BE2ED6">
        <w:t xml:space="preserve">. </w:t>
      </w:r>
    </w:p>
    <w:p w14:paraId="75E820DE" w14:textId="4E2F1BBD" w:rsidR="00197C80" w:rsidRDefault="00455DAE" w:rsidP="00D37873">
      <w:pPr>
        <w:jc w:val="both"/>
      </w:pPr>
      <w:r>
        <w:t>Diante do exposto, pergunta-se:</w:t>
      </w:r>
    </w:p>
    <w:p w14:paraId="6541E659" w14:textId="79CB6F70" w:rsidR="00197C80" w:rsidRDefault="00982DE2" w:rsidP="00197C80">
      <w:pPr>
        <w:pStyle w:val="PargrafodaLista"/>
        <w:numPr>
          <w:ilvl w:val="0"/>
          <w:numId w:val="1"/>
        </w:numPr>
        <w:jc w:val="both"/>
      </w:pPr>
      <w:r>
        <w:t>As cotas representativas do investimento nos passes dos jogadores,</w:t>
      </w:r>
      <w:r w:rsidR="00197C80">
        <w:t xml:space="preserve"> ofertad</w:t>
      </w:r>
      <w:r>
        <w:t>as</w:t>
      </w:r>
      <w:r w:rsidR="00197C80">
        <w:t xml:space="preserve"> pela Arena</w:t>
      </w:r>
      <w:r>
        <w:t xml:space="preserve"> em seu site,</w:t>
      </w:r>
      <w:r w:rsidR="00197C80">
        <w:t xml:space="preserve"> </w:t>
      </w:r>
      <w:r>
        <w:t xml:space="preserve">podem ser consideradas </w:t>
      </w:r>
      <w:r w:rsidR="00197C80">
        <w:t>valor</w:t>
      </w:r>
      <w:r>
        <w:t>es</w:t>
      </w:r>
      <w:r w:rsidR="00197C80">
        <w:t xml:space="preserve"> mobiliário</w:t>
      </w:r>
      <w:r>
        <w:t>s</w:t>
      </w:r>
      <w:r w:rsidR="00197C80">
        <w:t xml:space="preserve">? Que elementos do negócio permitem a sua caracterização ou descaracterização como valor mobiliário? Em se tratando de valor mobiliário, </w:t>
      </w:r>
      <w:r w:rsidR="00F17B78">
        <w:t>em qual espécie a cota negociada pela Arena se enquadraria?</w:t>
      </w:r>
      <w:r w:rsidR="00197C80">
        <w:t xml:space="preserve"> Justifique, com base na legislação. </w:t>
      </w:r>
    </w:p>
    <w:p w14:paraId="5F221BA9" w14:textId="77777777" w:rsidR="00982DE2" w:rsidRDefault="00982DE2" w:rsidP="00B754B2">
      <w:pPr>
        <w:pStyle w:val="PargrafodaLista"/>
        <w:jc w:val="both"/>
      </w:pPr>
    </w:p>
    <w:p w14:paraId="2C2ECE5B" w14:textId="7FB4B5BB" w:rsidR="00CE1F9F" w:rsidRDefault="00BE2ED6" w:rsidP="00197C80">
      <w:pPr>
        <w:pStyle w:val="PargrafodaLista"/>
        <w:numPr>
          <w:ilvl w:val="0"/>
          <w:numId w:val="1"/>
        </w:numPr>
        <w:jc w:val="both"/>
      </w:pPr>
      <w:r>
        <w:lastRenderedPageBreak/>
        <w:t>A CVM tem competência para fiscalizar o negócio em exame?</w:t>
      </w:r>
      <w:r w:rsidR="00144C84">
        <w:t xml:space="preserve"> E para publicar deliberação ao mercado sobre ofertas irregulares?</w:t>
      </w:r>
      <w:bookmarkStart w:id="0" w:name="_GoBack"/>
      <w:bookmarkEnd w:id="0"/>
      <w:r w:rsidR="00FB4333">
        <w:t xml:space="preserve"> E para determinar que a Arena se abstenha de ofertar o investimento em questão sem os registros perante a CVM? </w:t>
      </w:r>
      <w:r w:rsidR="00144C84">
        <w:t>Justifique, com base na legislação.</w:t>
      </w:r>
      <w:r w:rsidR="00982DE2">
        <w:t xml:space="preserve"> </w:t>
      </w:r>
    </w:p>
    <w:p w14:paraId="1A0401E0" w14:textId="77777777" w:rsidR="00982DE2" w:rsidRDefault="00982DE2" w:rsidP="00B754B2">
      <w:pPr>
        <w:pStyle w:val="PargrafodaLista"/>
        <w:jc w:val="both"/>
      </w:pPr>
    </w:p>
    <w:p w14:paraId="1AAF53B9" w14:textId="28C5FCB9" w:rsidR="00144C84" w:rsidRPr="00D37873" w:rsidRDefault="00AD54C8" w:rsidP="00197C80">
      <w:pPr>
        <w:pStyle w:val="PargrafodaLista"/>
        <w:numPr>
          <w:ilvl w:val="0"/>
          <w:numId w:val="1"/>
        </w:numPr>
        <w:jc w:val="both"/>
      </w:pPr>
      <w:r>
        <w:t>O negócio em tela se enquadra como oferta pública de valores mobiliários? Em caso positivo, que providências deveria tomar a Arena para regularizar a oferta nos termos da lei?</w:t>
      </w:r>
    </w:p>
    <w:sectPr w:rsidR="00144C84" w:rsidRPr="00D37873" w:rsidSect="00B754B2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A2FE2" w14:textId="77777777" w:rsidR="008A1100" w:rsidRDefault="008A1100" w:rsidP="00375855">
      <w:pPr>
        <w:spacing w:after="0" w:line="240" w:lineRule="auto"/>
      </w:pPr>
      <w:r>
        <w:separator/>
      </w:r>
    </w:p>
  </w:endnote>
  <w:endnote w:type="continuationSeparator" w:id="0">
    <w:p w14:paraId="6D9DE66E" w14:textId="77777777" w:rsidR="008A1100" w:rsidRDefault="008A1100" w:rsidP="003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9669"/>
      <w:docPartObj>
        <w:docPartGallery w:val="Page Numbers (Bottom of Page)"/>
        <w:docPartUnique/>
      </w:docPartObj>
    </w:sdtPr>
    <w:sdtContent>
      <w:p w14:paraId="6CE8E7C0" w14:textId="77CE375F" w:rsidR="00375855" w:rsidRDefault="003758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B2">
          <w:rPr>
            <w:noProof/>
          </w:rPr>
          <w:t>2</w:t>
        </w:r>
        <w:r>
          <w:fldChar w:fldCharType="end"/>
        </w:r>
      </w:p>
    </w:sdtContent>
  </w:sdt>
  <w:p w14:paraId="313139E7" w14:textId="77777777" w:rsidR="00375855" w:rsidRDefault="00375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9BD3" w14:textId="77777777" w:rsidR="008A1100" w:rsidRDefault="008A1100" w:rsidP="00375855">
      <w:pPr>
        <w:spacing w:after="0" w:line="240" w:lineRule="auto"/>
      </w:pPr>
      <w:r>
        <w:separator/>
      </w:r>
    </w:p>
  </w:footnote>
  <w:footnote w:type="continuationSeparator" w:id="0">
    <w:p w14:paraId="62C3EAC9" w14:textId="77777777" w:rsidR="008A1100" w:rsidRDefault="008A1100" w:rsidP="0037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B17"/>
    <w:multiLevelType w:val="hybridMultilevel"/>
    <w:tmpl w:val="43544F30"/>
    <w:lvl w:ilvl="0" w:tplc="3AF2D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6"/>
    <w:rsid w:val="00075815"/>
    <w:rsid w:val="00144C84"/>
    <w:rsid w:val="00173DB0"/>
    <w:rsid w:val="00197C80"/>
    <w:rsid w:val="00286EF3"/>
    <w:rsid w:val="002A5BCE"/>
    <w:rsid w:val="00375855"/>
    <w:rsid w:val="00390D3D"/>
    <w:rsid w:val="003B7F40"/>
    <w:rsid w:val="00455DAE"/>
    <w:rsid w:val="00505E58"/>
    <w:rsid w:val="005536DF"/>
    <w:rsid w:val="00761553"/>
    <w:rsid w:val="007A55D6"/>
    <w:rsid w:val="00821F70"/>
    <w:rsid w:val="008438D5"/>
    <w:rsid w:val="00853EEA"/>
    <w:rsid w:val="008A1100"/>
    <w:rsid w:val="00982DE2"/>
    <w:rsid w:val="00AD54C8"/>
    <w:rsid w:val="00AF182B"/>
    <w:rsid w:val="00B754B2"/>
    <w:rsid w:val="00BE2ED6"/>
    <w:rsid w:val="00CE1F9F"/>
    <w:rsid w:val="00D37873"/>
    <w:rsid w:val="00E06605"/>
    <w:rsid w:val="00E544F7"/>
    <w:rsid w:val="00F17B78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0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5DA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A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55D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855"/>
  </w:style>
  <w:style w:type="paragraph" w:styleId="Rodap">
    <w:name w:val="footer"/>
    <w:basedOn w:val="Normal"/>
    <w:link w:val="Rodap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5DA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A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55D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855"/>
  </w:style>
  <w:style w:type="paragraph" w:styleId="Rodap">
    <w:name w:val="footer"/>
    <w:basedOn w:val="Normal"/>
    <w:link w:val="Rodap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</dc:creator>
  <cp:lastModifiedBy>Taimi</cp:lastModifiedBy>
  <cp:revision>6</cp:revision>
  <dcterms:created xsi:type="dcterms:W3CDTF">2016-03-13T17:49:00Z</dcterms:created>
  <dcterms:modified xsi:type="dcterms:W3CDTF">2016-03-13T17:53:00Z</dcterms:modified>
</cp:coreProperties>
</file>