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01C9" w14:textId="77777777" w:rsidR="00293D6B" w:rsidRPr="00C42815" w:rsidRDefault="008443CB" w:rsidP="00940F8F">
      <w:pPr>
        <w:pStyle w:val="SemEspaamento"/>
        <w:jc w:val="center"/>
        <w:rPr>
          <w:b/>
          <w:sz w:val="28"/>
          <w:szCs w:val="28"/>
          <w:lang w:eastAsia="pt-BR"/>
        </w:rPr>
      </w:pPr>
      <w:r w:rsidRPr="00C42815">
        <w:rPr>
          <w:b/>
          <w:sz w:val="28"/>
          <w:szCs w:val="28"/>
          <w:lang w:eastAsia="pt-BR"/>
        </w:rPr>
        <w:t>GABARITO AULA 09</w:t>
      </w:r>
    </w:p>
    <w:p w14:paraId="334921C9" w14:textId="77777777" w:rsidR="00940F8F" w:rsidRPr="00C42815" w:rsidRDefault="00940F8F" w:rsidP="00940F8F">
      <w:pPr>
        <w:pStyle w:val="SemEspaamento"/>
        <w:rPr>
          <w:lang w:eastAsia="pt-BR"/>
        </w:rPr>
      </w:pPr>
    </w:p>
    <w:p w14:paraId="17A1E47A" w14:textId="77777777" w:rsidR="00940F8F" w:rsidRPr="00C42815" w:rsidRDefault="00940F8F" w:rsidP="00940F8F">
      <w:pPr>
        <w:pStyle w:val="SemEspaamento"/>
        <w:rPr>
          <w:lang w:eastAsia="pt-BR"/>
        </w:rPr>
      </w:pPr>
    </w:p>
    <w:p w14:paraId="38C6E899" w14:textId="77777777" w:rsidR="00940F8F" w:rsidRPr="00C42815" w:rsidRDefault="00940F8F" w:rsidP="00940F8F">
      <w:pPr>
        <w:pStyle w:val="SemEspaamento"/>
        <w:rPr>
          <w:lang w:eastAsia="pt-BR"/>
        </w:rPr>
      </w:pPr>
    </w:p>
    <w:p w14:paraId="41D60BF9" w14:textId="77777777" w:rsidR="008443CB" w:rsidRPr="00C42815" w:rsidRDefault="008443CB" w:rsidP="00940F8F">
      <w:pPr>
        <w:pStyle w:val="SemEspaamento"/>
        <w:rPr>
          <w:lang w:eastAsia="pt-BR"/>
        </w:rPr>
      </w:pPr>
    </w:p>
    <w:p w14:paraId="4B9639DB" w14:textId="77777777"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1</w:t>
      </w:r>
    </w:p>
    <w:p w14:paraId="5D365DB3" w14:textId="77777777" w:rsidR="004662D3" w:rsidRDefault="004662D3" w:rsidP="00E32341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música</w:t>
      </w:r>
      <w:proofErr w:type="gramEnd"/>
      <w:r>
        <w:rPr>
          <w:lang w:eastAsia="pt-BR"/>
        </w:rPr>
        <w:t xml:space="preserve"> secular</w:t>
      </w:r>
      <w:r w:rsidR="00C941A6">
        <w:rPr>
          <w:lang w:eastAsia="pt-BR"/>
        </w:rPr>
        <w:t xml:space="preserve"> (texto em </w:t>
      </w:r>
      <w:r w:rsidR="00902D03">
        <w:rPr>
          <w:lang w:eastAsia="pt-BR"/>
        </w:rPr>
        <w:t>inglês</w:t>
      </w:r>
      <w:r w:rsidR="00C941A6">
        <w:rPr>
          <w:lang w:eastAsia="pt-BR"/>
        </w:rPr>
        <w:t>)</w:t>
      </w:r>
    </w:p>
    <w:p w14:paraId="09B57F63" w14:textId="77777777" w:rsidR="00E32341" w:rsidRDefault="00E32341" w:rsidP="00E32341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estrutura </w:t>
      </w:r>
      <w:proofErr w:type="spellStart"/>
      <w:r>
        <w:rPr>
          <w:lang w:eastAsia="pt-BR"/>
        </w:rPr>
        <w:t>cordal</w:t>
      </w:r>
      <w:proofErr w:type="spellEnd"/>
    </w:p>
    <w:p w14:paraId="12E4A6E6" w14:textId="77777777" w:rsidR="00E32341" w:rsidRDefault="00E32341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predominantemente</w:t>
      </w:r>
      <w:proofErr w:type="gramEnd"/>
      <w:r>
        <w:rPr>
          <w:lang w:eastAsia="pt-BR"/>
        </w:rPr>
        <w:t xml:space="preserve"> </w:t>
      </w:r>
      <w:r w:rsidR="00BC37A1">
        <w:rPr>
          <w:lang w:eastAsia="pt-BR"/>
        </w:rPr>
        <w:t>silábico</w:t>
      </w:r>
    </w:p>
    <w:p w14:paraId="68E3864A" w14:textId="77777777"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voz</w:t>
      </w:r>
      <w:proofErr w:type="gramEnd"/>
      <w:r>
        <w:rPr>
          <w:lang w:eastAsia="pt-BR"/>
        </w:rPr>
        <w:t xml:space="preserve"> superior cantada, vozes inferiores reduzidas a um acompanhamento instrumental (alaúde)</w:t>
      </w:r>
    </w:p>
    <w:p w14:paraId="7BA3C2AF" w14:textId="77777777" w:rsidR="00E32341" w:rsidRDefault="00E32341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estrófica (compacta)</w:t>
      </w:r>
      <w:r w:rsidR="00902D03">
        <w:rPr>
          <w:lang w:eastAsia="pt-BR"/>
        </w:rPr>
        <w:t>: 1 estrofe</w:t>
      </w:r>
      <w:r w:rsidR="00C941A6">
        <w:rPr>
          <w:lang w:eastAsia="pt-BR"/>
        </w:rPr>
        <w:t xml:space="preserve"> AABB</w:t>
      </w:r>
      <w:r w:rsidR="00902D03">
        <w:rPr>
          <w:lang w:eastAsia="pt-BR"/>
        </w:rPr>
        <w:t>CC</w:t>
      </w:r>
    </w:p>
    <w:p w14:paraId="5470B2CD" w14:textId="77777777"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livre de 3as e 6as</w:t>
      </w:r>
    </w:p>
    <w:p w14:paraId="02884CCD" w14:textId="77777777" w:rsidR="00001E36" w:rsidRDefault="00001E3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902D03">
        <w:rPr>
          <w:lang w:eastAsia="pt-BR"/>
        </w:rPr>
        <w:t>homogeneidade</w:t>
      </w:r>
      <w:proofErr w:type="gramEnd"/>
      <w:r w:rsidR="00902D03">
        <w:rPr>
          <w:lang w:eastAsia="pt-BR"/>
        </w:rPr>
        <w:t xml:space="preserve"> rítmica entre as vozes (em especial nas vozes acompanhantes, que geram uma estrutura homofônica ou </w:t>
      </w:r>
      <w:proofErr w:type="spellStart"/>
      <w:r w:rsidR="00902D03">
        <w:rPr>
          <w:lang w:eastAsia="pt-BR"/>
        </w:rPr>
        <w:t>cordal</w:t>
      </w:r>
      <w:proofErr w:type="spellEnd"/>
      <w:r w:rsidR="00902D03">
        <w:rPr>
          <w:lang w:eastAsia="pt-BR"/>
        </w:rPr>
        <w:t>)</w:t>
      </w:r>
    </w:p>
    <w:p w14:paraId="41F6FE48" w14:textId="087533B5" w:rsidR="00E32341" w:rsidRPr="00902D03" w:rsidRDefault="00E32341" w:rsidP="00E32341">
      <w:pPr>
        <w:pStyle w:val="SemEspaamento"/>
        <w:ind w:left="708"/>
        <w:rPr>
          <w:b/>
          <w:lang w:eastAsia="pt-BR"/>
        </w:rPr>
      </w:pPr>
      <w:r w:rsidRPr="00902D03">
        <w:rPr>
          <w:b/>
          <w:lang w:eastAsia="pt-BR"/>
        </w:rPr>
        <w:t xml:space="preserve">- </w:t>
      </w:r>
      <w:r w:rsidR="001C02AD" w:rsidRPr="00902D03">
        <w:rPr>
          <w:b/>
          <w:lang w:eastAsia="pt-BR"/>
        </w:rPr>
        <w:t xml:space="preserve">É a </w:t>
      </w:r>
      <w:proofErr w:type="spellStart"/>
      <w:r w:rsidR="006A32A6">
        <w:rPr>
          <w:b/>
          <w:lang w:eastAsia="pt-BR"/>
        </w:rPr>
        <w:t>Ayre</w:t>
      </w:r>
      <w:proofErr w:type="spellEnd"/>
      <w:r w:rsidR="006A32A6">
        <w:rPr>
          <w:b/>
          <w:lang w:eastAsia="pt-BR"/>
        </w:rPr>
        <w:t xml:space="preserve"> (</w:t>
      </w:r>
      <w:r w:rsidRPr="00902D03">
        <w:rPr>
          <w:b/>
          <w:lang w:eastAsia="pt-BR"/>
        </w:rPr>
        <w:t>canção</w:t>
      </w:r>
      <w:r w:rsidR="006A32A6">
        <w:rPr>
          <w:b/>
          <w:lang w:eastAsia="pt-BR"/>
        </w:rPr>
        <w:t xml:space="preserve"> </w:t>
      </w:r>
      <w:r w:rsidRPr="00902D03">
        <w:rPr>
          <w:b/>
          <w:lang w:eastAsia="pt-BR"/>
        </w:rPr>
        <w:t>acompanhada</w:t>
      </w:r>
      <w:r w:rsidR="006A32A6">
        <w:rPr>
          <w:b/>
          <w:lang w:eastAsia="pt-BR"/>
        </w:rPr>
        <w:t xml:space="preserve">: </w:t>
      </w:r>
      <w:r w:rsidRPr="00902D03">
        <w:rPr>
          <w:b/>
          <w:lang w:eastAsia="pt-BR"/>
        </w:rPr>
        <w:t xml:space="preserve">voz e </w:t>
      </w:r>
      <w:r w:rsidR="00902D03" w:rsidRPr="00902D03">
        <w:rPr>
          <w:b/>
          <w:lang w:eastAsia="pt-BR"/>
        </w:rPr>
        <w:t>alaúde</w:t>
      </w:r>
      <w:r w:rsidRPr="00902D03">
        <w:rPr>
          <w:b/>
          <w:lang w:eastAsia="pt-BR"/>
        </w:rPr>
        <w:t>)</w:t>
      </w:r>
      <w:r w:rsidR="00902D03" w:rsidRPr="00902D03">
        <w:rPr>
          <w:b/>
          <w:lang w:eastAsia="pt-BR"/>
        </w:rPr>
        <w:t xml:space="preserve"> “</w:t>
      </w:r>
      <w:proofErr w:type="spellStart"/>
      <w:r w:rsidR="00902D03" w:rsidRPr="00902D03">
        <w:rPr>
          <w:b/>
          <w:lang w:eastAsia="pt-BR"/>
        </w:rPr>
        <w:t>Flow</w:t>
      </w:r>
      <w:proofErr w:type="spellEnd"/>
      <w:r w:rsidR="00902D03" w:rsidRPr="00902D03">
        <w:rPr>
          <w:b/>
          <w:lang w:eastAsia="pt-BR"/>
        </w:rPr>
        <w:t xml:space="preserve"> </w:t>
      </w:r>
      <w:proofErr w:type="spellStart"/>
      <w:r w:rsidR="00902D03" w:rsidRPr="00902D03">
        <w:rPr>
          <w:b/>
          <w:lang w:eastAsia="pt-BR"/>
        </w:rPr>
        <w:t>my</w:t>
      </w:r>
      <w:proofErr w:type="spellEnd"/>
      <w:r w:rsidR="00902D03" w:rsidRPr="00902D03">
        <w:rPr>
          <w:b/>
          <w:lang w:eastAsia="pt-BR"/>
        </w:rPr>
        <w:t xml:space="preserve"> Teares”, de John </w:t>
      </w:r>
      <w:proofErr w:type="spellStart"/>
      <w:r w:rsidR="00902D03" w:rsidRPr="00902D03">
        <w:rPr>
          <w:b/>
          <w:lang w:eastAsia="pt-BR"/>
        </w:rPr>
        <w:t>Dowland</w:t>
      </w:r>
      <w:proofErr w:type="spellEnd"/>
      <w:r w:rsidR="00902D03" w:rsidRPr="00902D03">
        <w:rPr>
          <w:b/>
          <w:lang w:eastAsia="pt-BR"/>
        </w:rPr>
        <w:t xml:space="preserve"> (1600)</w:t>
      </w:r>
      <w:r w:rsidR="00A8652A">
        <w:rPr>
          <w:b/>
          <w:lang w:eastAsia="pt-BR"/>
        </w:rPr>
        <w:t>, séc. XVI</w:t>
      </w:r>
    </w:p>
    <w:p w14:paraId="3B85F7A3" w14:textId="77777777" w:rsidR="00940F8F" w:rsidRPr="00940F8F" w:rsidRDefault="00940F8F" w:rsidP="00940F8F">
      <w:pPr>
        <w:pStyle w:val="SemEspaamento"/>
        <w:rPr>
          <w:lang w:eastAsia="pt-BR"/>
        </w:rPr>
      </w:pPr>
    </w:p>
    <w:p w14:paraId="1D79ECC7" w14:textId="77777777" w:rsidR="008443CB" w:rsidRPr="00001E36" w:rsidRDefault="008443CB" w:rsidP="00940F8F">
      <w:pPr>
        <w:pStyle w:val="SemEspaamento"/>
        <w:rPr>
          <w:b/>
          <w:lang w:eastAsia="pt-BR"/>
        </w:rPr>
      </w:pPr>
      <w:r w:rsidRPr="00001E36">
        <w:rPr>
          <w:b/>
          <w:lang w:eastAsia="pt-BR"/>
        </w:rPr>
        <w:t>Áudio 2</w:t>
      </w:r>
    </w:p>
    <w:p w14:paraId="697D497C" w14:textId="036E9B59" w:rsidR="00001E36" w:rsidRDefault="00001E36" w:rsidP="00001E36">
      <w:pPr>
        <w:pStyle w:val="SemEspaamento"/>
        <w:ind w:left="708"/>
        <w:rPr>
          <w:lang w:eastAsia="pt-BR"/>
        </w:rPr>
      </w:pPr>
      <w:bookmarkStart w:id="0" w:name="_Hlk66894487"/>
      <w:r w:rsidRPr="00940F8F">
        <w:rPr>
          <w:lang w:eastAsia="pt-BR"/>
        </w:rPr>
        <w:t xml:space="preserve">- </w:t>
      </w:r>
      <w:proofErr w:type="gramStart"/>
      <w:r w:rsidR="004662D3">
        <w:rPr>
          <w:lang w:eastAsia="pt-BR"/>
        </w:rPr>
        <w:t>música</w:t>
      </w:r>
      <w:proofErr w:type="gramEnd"/>
      <w:r w:rsidR="004662D3">
        <w:rPr>
          <w:lang w:eastAsia="pt-BR"/>
        </w:rPr>
        <w:t xml:space="preserve"> s</w:t>
      </w:r>
      <w:r>
        <w:rPr>
          <w:lang w:eastAsia="pt-BR"/>
        </w:rPr>
        <w:t>ecular</w:t>
      </w:r>
      <w:r w:rsidR="00A8652A">
        <w:rPr>
          <w:lang w:eastAsia="pt-BR"/>
        </w:rPr>
        <w:t xml:space="preserve"> (instrumental)</w:t>
      </w:r>
    </w:p>
    <w:p w14:paraId="067906EC" w14:textId="77777777" w:rsidR="00001E36" w:rsidRDefault="00001E3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BC37A1">
        <w:rPr>
          <w:lang w:eastAsia="pt-BR"/>
        </w:rPr>
        <w:t>instrumento</w:t>
      </w:r>
      <w:proofErr w:type="gramEnd"/>
      <w:r w:rsidR="00BC37A1">
        <w:rPr>
          <w:lang w:eastAsia="pt-BR"/>
        </w:rPr>
        <w:t xml:space="preserve"> solo</w:t>
      </w:r>
    </w:p>
    <w:p w14:paraId="6C0B3C49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escrita</w:t>
      </w:r>
      <w:proofErr w:type="gramEnd"/>
      <w:r>
        <w:rPr>
          <w:lang w:eastAsia="pt-BR"/>
        </w:rPr>
        <w:t xml:space="preserve"> instrumental idiomática</w:t>
      </w:r>
    </w:p>
    <w:p w14:paraId="0614B156" w14:textId="77777777" w:rsidR="00C941A6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livre de 3as e 6as </w:t>
      </w:r>
    </w:p>
    <w:p w14:paraId="62E3EA9C" w14:textId="77777777" w:rsidR="00C941A6" w:rsidRDefault="004662D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fluida, com seções distintas</w:t>
      </w:r>
    </w:p>
    <w:p w14:paraId="5CAC4F9E" w14:textId="77777777" w:rsidR="004662D3" w:rsidRDefault="00C941A6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</w:t>
      </w:r>
      <w:r w:rsidR="004662D3">
        <w:rPr>
          <w:lang w:eastAsia="pt-BR"/>
        </w:rPr>
        <w:t>de diminuições, variações, imitação</w:t>
      </w:r>
    </w:p>
    <w:p w14:paraId="59773E48" w14:textId="77777777" w:rsidR="004662D3" w:rsidRDefault="004662D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estilo</w:t>
      </w:r>
      <w:proofErr w:type="gram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improvisatório</w:t>
      </w:r>
      <w:proofErr w:type="spellEnd"/>
      <w:r w:rsidR="00FE23A3">
        <w:rPr>
          <w:lang w:eastAsia="pt-BR"/>
        </w:rPr>
        <w:t xml:space="preserve"> (estilo fantástico)</w:t>
      </w:r>
    </w:p>
    <w:p w14:paraId="01CDA5DE" w14:textId="5D801F9D" w:rsidR="004662D3" w:rsidRPr="00FE23A3" w:rsidRDefault="004662D3" w:rsidP="004662D3">
      <w:pPr>
        <w:pStyle w:val="SemEspaamento"/>
        <w:ind w:left="708"/>
        <w:rPr>
          <w:b/>
          <w:lang w:eastAsia="pt-BR"/>
        </w:rPr>
      </w:pPr>
      <w:r w:rsidRPr="00FE23A3">
        <w:rPr>
          <w:b/>
          <w:lang w:eastAsia="pt-BR"/>
        </w:rPr>
        <w:t xml:space="preserve">- </w:t>
      </w:r>
      <w:r w:rsidR="00FE23A3" w:rsidRPr="00FE23A3">
        <w:rPr>
          <w:b/>
          <w:lang w:eastAsia="pt-BR"/>
        </w:rPr>
        <w:t xml:space="preserve">É a </w:t>
      </w:r>
      <w:r w:rsidR="00FE23A3">
        <w:rPr>
          <w:b/>
          <w:lang w:eastAsia="pt-BR"/>
        </w:rPr>
        <w:t>F</w:t>
      </w:r>
      <w:r w:rsidR="00FE23A3" w:rsidRPr="00FE23A3">
        <w:rPr>
          <w:b/>
          <w:lang w:eastAsia="pt-BR"/>
        </w:rPr>
        <w:t xml:space="preserve">antasia XII (3º tom) de </w:t>
      </w:r>
      <w:proofErr w:type="spellStart"/>
      <w:r w:rsidR="00FE23A3" w:rsidRPr="00FE23A3">
        <w:rPr>
          <w:b/>
          <w:lang w:eastAsia="pt-BR"/>
        </w:rPr>
        <w:t>Luys</w:t>
      </w:r>
      <w:proofErr w:type="spellEnd"/>
      <w:r w:rsidR="00FE23A3" w:rsidRPr="00FE23A3">
        <w:rPr>
          <w:b/>
          <w:lang w:eastAsia="pt-BR"/>
        </w:rPr>
        <w:t xml:space="preserve"> Milan (1536)</w:t>
      </w:r>
      <w:r w:rsidR="00A8652A">
        <w:rPr>
          <w:b/>
          <w:lang w:eastAsia="pt-BR"/>
        </w:rPr>
        <w:t>, séc. XVI</w:t>
      </w:r>
    </w:p>
    <w:bookmarkEnd w:id="0"/>
    <w:p w14:paraId="4960F1BE" w14:textId="7CF16122" w:rsidR="00940F8F" w:rsidRDefault="00940F8F" w:rsidP="00940F8F">
      <w:pPr>
        <w:pStyle w:val="SemEspaamento"/>
        <w:rPr>
          <w:lang w:eastAsia="pt-BR"/>
        </w:rPr>
      </w:pPr>
    </w:p>
    <w:p w14:paraId="47F85B0F" w14:textId="1DCA37BA" w:rsidR="00A8652A" w:rsidRDefault="00A8652A" w:rsidP="00940F8F">
      <w:pPr>
        <w:pStyle w:val="SemEspaamento"/>
        <w:rPr>
          <w:lang w:eastAsia="pt-BR"/>
        </w:rPr>
      </w:pPr>
    </w:p>
    <w:p w14:paraId="71C895E9" w14:textId="372C0674" w:rsidR="00A8652A" w:rsidRDefault="00A8652A" w:rsidP="00940F8F">
      <w:pPr>
        <w:pStyle w:val="SemEspaamento"/>
        <w:rPr>
          <w:lang w:eastAsia="pt-BR"/>
        </w:rPr>
      </w:pPr>
    </w:p>
    <w:p w14:paraId="2F005EE4" w14:textId="77777777" w:rsidR="00A8652A" w:rsidRPr="00940F8F" w:rsidRDefault="00A8652A" w:rsidP="00940F8F">
      <w:pPr>
        <w:pStyle w:val="SemEspaamento"/>
        <w:rPr>
          <w:lang w:eastAsia="pt-BR"/>
        </w:rPr>
      </w:pPr>
    </w:p>
    <w:p w14:paraId="2726D36E" w14:textId="77777777"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3</w:t>
      </w:r>
    </w:p>
    <w:p w14:paraId="1789DF6E" w14:textId="2C8CC0F8" w:rsidR="00001E36" w:rsidRDefault="00001E36" w:rsidP="00001E36">
      <w:pPr>
        <w:pStyle w:val="SemEspaamento"/>
        <w:ind w:left="708"/>
        <w:rPr>
          <w:lang w:eastAsia="pt-BR"/>
        </w:rPr>
      </w:pPr>
      <w:bookmarkStart w:id="1" w:name="_Hlk66894535"/>
      <w:r w:rsidRPr="00940F8F">
        <w:rPr>
          <w:lang w:eastAsia="pt-BR"/>
        </w:rPr>
        <w:t xml:space="preserve">- </w:t>
      </w:r>
      <w:proofErr w:type="gramStart"/>
      <w:r w:rsidR="00176080">
        <w:rPr>
          <w:lang w:eastAsia="pt-BR"/>
        </w:rPr>
        <w:t>m</w:t>
      </w:r>
      <w:r>
        <w:rPr>
          <w:lang w:eastAsia="pt-BR"/>
        </w:rPr>
        <w:t>úsica</w:t>
      </w:r>
      <w:proofErr w:type="gramEnd"/>
      <w:r>
        <w:rPr>
          <w:lang w:eastAsia="pt-BR"/>
        </w:rPr>
        <w:t xml:space="preserve"> </w:t>
      </w:r>
      <w:r w:rsidR="00C941A6">
        <w:rPr>
          <w:lang w:eastAsia="pt-BR"/>
        </w:rPr>
        <w:t>s</w:t>
      </w:r>
      <w:r>
        <w:rPr>
          <w:lang w:eastAsia="pt-BR"/>
        </w:rPr>
        <w:t>ecular</w:t>
      </w:r>
      <w:r w:rsidR="00C941A6">
        <w:rPr>
          <w:lang w:eastAsia="pt-BR"/>
        </w:rPr>
        <w:t xml:space="preserve"> (texto em italiano)</w:t>
      </w:r>
    </w:p>
    <w:p w14:paraId="0BCE87FC" w14:textId="77777777" w:rsidR="00A8652A" w:rsidRDefault="00A8652A" w:rsidP="00A8652A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predominantemente</w:t>
      </w:r>
      <w:proofErr w:type="gramEnd"/>
      <w:r>
        <w:rPr>
          <w:lang w:eastAsia="pt-BR"/>
        </w:rPr>
        <w:t xml:space="preserve"> silábico</w:t>
      </w:r>
    </w:p>
    <w:p w14:paraId="1F4D48D8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duas vozes</w:t>
      </w:r>
      <w:proofErr w:type="gramEnd"/>
      <w:r>
        <w:rPr>
          <w:lang w:eastAsia="pt-BR"/>
        </w:rPr>
        <w:t xml:space="preserve"> + cordas dedilhadas </w:t>
      </w:r>
      <w:r w:rsidR="006A32A6">
        <w:rPr>
          <w:lang w:eastAsia="pt-BR"/>
        </w:rPr>
        <w:t>(</w:t>
      </w:r>
      <w:proofErr w:type="spellStart"/>
      <w:r w:rsidR="006A32A6">
        <w:rPr>
          <w:lang w:eastAsia="pt-BR"/>
        </w:rPr>
        <w:t>teorba</w:t>
      </w:r>
      <w:proofErr w:type="spellEnd"/>
      <w:r w:rsidR="006A32A6">
        <w:rPr>
          <w:lang w:eastAsia="pt-BR"/>
        </w:rPr>
        <w:t xml:space="preserve"> e guitarra)</w:t>
      </w:r>
    </w:p>
    <w:p w14:paraId="72F03DB0" w14:textId="77777777" w:rsidR="00001E36" w:rsidRDefault="00176080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</w:t>
      </w:r>
      <w:r w:rsidR="00001E36">
        <w:rPr>
          <w:lang w:eastAsia="pt-BR"/>
        </w:rPr>
        <w:t>so</w:t>
      </w:r>
      <w:proofErr w:type="gramEnd"/>
      <w:r w:rsidR="00001E36">
        <w:rPr>
          <w:lang w:eastAsia="pt-BR"/>
        </w:rPr>
        <w:t xml:space="preserve"> </w:t>
      </w:r>
      <w:r w:rsidR="006A32A6">
        <w:rPr>
          <w:lang w:eastAsia="pt-BR"/>
        </w:rPr>
        <w:t>livre</w:t>
      </w:r>
      <w:r w:rsidR="00001E36">
        <w:rPr>
          <w:lang w:eastAsia="pt-BR"/>
        </w:rPr>
        <w:t xml:space="preserve"> de </w:t>
      </w:r>
      <w:r w:rsidR="006A32A6">
        <w:rPr>
          <w:lang w:eastAsia="pt-BR"/>
        </w:rPr>
        <w:t>3as</w:t>
      </w:r>
      <w:r w:rsidR="00001E36">
        <w:rPr>
          <w:lang w:eastAsia="pt-BR"/>
        </w:rPr>
        <w:t xml:space="preserve"> e </w:t>
      </w:r>
      <w:r w:rsidR="006A32A6">
        <w:rPr>
          <w:lang w:eastAsia="pt-BR"/>
        </w:rPr>
        <w:t>6as</w:t>
      </w:r>
    </w:p>
    <w:p w14:paraId="6E88646A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texto</w:t>
      </w:r>
      <w:proofErr w:type="gramEnd"/>
      <w:r>
        <w:rPr>
          <w:lang w:eastAsia="pt-BR"/>
        </w:rPr>
        <w:t xml:space="preserve"> único</w:t>
      </w:r>
    </w:p>
    <w:p w14:paraId="506E0BDE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silábico</w:t>
      </w:r>
      <w:proofErr w:type="gramEnd"/>
    </w:p>
    <w:p w14:paraId="28CA231C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estrófico</w:t>
      </w:r>
      <w:proofErr w:type="gramEnd"/>
    </w:p>
    <w:p w14:paraId="6DB1B7D8" w14:textId="77777777" w:rsidR="00FE23A3" w:rsidRDefault="00FE23A3" w:rsidP="00001E3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homofônico</w:t>
      </w:r>
      <w:proofErr w:type="gramEnd"/>
      <w:r>
        <w:rPr>
          <w:lang w:eastAsia="pt-BR"/>
        </w:rPr>
        <w:t xml:space="preserve"> (</w:t>
      </w:r>
      <w:proofErr w:type="spellStart"/>
      <w:r>
        <w:rPr>
          <w:lang w:eastAsia="pt-BR"/>
        </w:rPr>
        <w:t>cordal</w:t>
      </w:r>
      <w:proofErr w:type="spellEnd"/>
      <w:r>
        <w:rPr>
          <w:lang w:eastAsia="pt-BR"/>
        </w:rPr>
        <w:t>)</w:t>
      </w:r>
    </w:p>
    <w:p w14:paraId="55E6CF08" w14:textId="1572D7FB" w:rsidR="00FE23A3" w:rsidRPr="00FE23A3" w:rsidRDefault="00FE23A3" w:rsidP="00001E36">
      <w:pPr>
        <w:pStyle w:val="SemEspaamento"/>
        <w:ind w:left="708"/>
        <w:rPr>
          <w:b/>
          <w:lang w:eastAsia="pt-BR"/>
        </w:rPr>
      </w:pPr>
      <w:r w:rsidRPr="00FE23A3">
        <w:rPr>
          <w:b/>
          <w:lang w:eastAsia="pt-BR"/>
        </w:rPr>
        <w:t xml:space="preserve">- É a </w:t>
      </w:r>
      <w:proofErr w:type="spellStart"/>
      <w:r w:rsidR="006A32A6">
        <w:rPr>
          <w:b/>
          <w:lang w:eastAsia="pt-BR"/>
        </w:rPr>
        <w:t>V</w:t>
      </w:r>
      <w:r w:rsidRPr="00FE23A3">
        <w:rPr>
          <w:b/>
          <w:lang w:eastAsia="pt-BR"/>
        </w:rPr>
        <w:t>illanel</w:t>
      </w:r>
      <w:r>
        <w:rPr>
          <w:b/>
          <w:lang w:eastAsia="pt-BR"/>
        </w:rPr>
        <w:t>l</w:t>
      </w:r>
      <w:r w:rsidRPr="00FE23A3">
        <w:rPr>
          <w:b/>
          <w:lang w:eastAsia="pt-BR"/>
        </w:rPr>
        <w:t>a</w:t>
      </w:r>
      <w:proofErr w:type="spellEnd"/>
      <w:r w:rsidRPr="00FE23A3">
        <w:rPr>
          <w:b/>
          <w:lang w:eastAsia="pt-BR"/>
        </w:rPr>
        <w:t xml:space="preserve"> “Alla </w:t>
      </w:r>
      <w:proofErr w:type="spellStart"/>
      <w:r w:rsidRPr="00FE23A3">
        <w:rPr>
          <w:b/>
          <w:lang w:eastAsia="pt-BR"/>
        </w:rPr>
        <w:t>Luce</w:t>
      </w:r>
      <w:proofErr w:type="spellEnd"/>
      <w:r w:rsidRPr="00FE23A3">
        <w:rPr>
          <w:b/>
          <w:lang w:eastAsia="pt-BR"/>
        </w:rPr>
        <w:t xml:space="preserve">”, de Girolamo </w:t>
      </w:r>
      <w:proofErr w:type="spellStart"/>
      <w:r w:rsidRPr="00FE23A3">
        <w:rPr>
          <w:b/>
          <w:lang w:eastAsia="pt-BR"/>
        </w:rPr>
        <w:t>Kapsberger</w:t>
      </w:r>
      <w:proofErr w:type="spellEnd"/>
      <w:r w:rsidRPr="00FE23A3">
        <w:rPr>
          <w:b/>
          <w:lang w:eastAsia="pt-BR"/>
        </w:rPr>
        <w:t xml:space="preserve"> (1623)</w:t>
      </w:r>
      <w:r w:rsidR="00A8652A">
        <w:rPr>
          <w:b/>
          <w:lang w:eastAsia="pt-BR"/>
        </w:rPr>
        <w:t>, estilo do séc. XVI</w:t>
      </w:r>
    </w:p>
    <w:bookmarkEnd w:id="1"/>
    <w:p w14:paraId="12A13F99" w14:textId="77777777" w:rsidR="00940F8F" w:rsidRPr="00940F8F" w:rsidRDefault="00940F8F" w:rsidP="00940F8F">
      <w:pPr>
        <w:pStyle w:val="SemEspaamento"/>
        <w:rPr>
          <w:lang w:eastAsia="pt-BR"/>
        </w:rPr>
      </w:pPr>
    </w:p>
    <w:p w14:paraId="4F119451" w14:textId="77777777" w:rsidR="008443CB" w:rsidRPr="00C42815" w:rsidRDefault="008443CB" w:rsidP="00940F8F">
      <w:pPr>
        <w:pStyle w:val="SemEspaamento"/>
        <w:rPr>
          <w:b/>
          <w:lang w:eastAsia="pt-BR"/>
        </w:rPr>
      </w:pPr>
      <w:r w:rsidRPr="00C42815">
        <w:rPr>
          <w:b/>
          <w:lang w:eastAsia="pt-BR"/>
        </w:rPr>
        <w:t>Áudio 4</w:t>
      </w:r>
    </w:p>
    <w:p w14:paraId="7073C90E" w14:textId="0D4382C6" w:rsidR="008443CB" w:rsidRDefault="00940F8F" w:rsidP="00635839">
      <w:pPr>
        <w:pStyle w:val="SemEspaamento"/>
        <w:ind w:left="708"/>
        <w:rPr>
          <w:lang w:eastAsia="pt-BR"/>
        </w:rPr>
      </w:pPr>
      <w:bookmarkStart w:id="2" w:name="_Hlk66894670"/>
      <w:r>
        <w:rPr>
          <w:lang w:eastAsia="pt-BR"/>
        </w:rPr>
        <w:t xml:space="preserve">- </w:t>
      </w:r>
      <w:proofErr w:type="gramStart"/>
      <w:r w:rsidR="00DE5AEC">
        <w:rPr>
          <w:lang w:eastAsia="pt-BR"/>
        </w:rPr>
        <w:t>música</w:t>
      </w:r>
      <w:proofErr w:type="gramEnd"/>
      <w:r w:rsidR="00DE5AEC">
        <w:rPr>
          <w:lang w:eastAsia="pt-BR"/>
        </w:rPr>
        <w:t xml:space="preserve"> s</w:t>
      </w:r>
      <w:r w:rsidR="00635839">
        <w:rPr>
          <w:lang w:eastAsia="pt-BR"/>
        </w:rPr>
        <w:t>ecular</w:t>
      </w:r>
      <w:r w:rsidR="00C941A6">
        <w:rPr>
          <w:lang w:eastAsia="pt-BR"/>
        </w:rPr>
        <w:t xml:space="preserve"> (texto em francês)</w:t>
      </w:r>
    </w:p>
    <w:p w14:paraId="060E347F" w14:textId="77777777" w:rsidR="00A8652A" w:rsidRDefault="00A8652A" w:rsidP="00A8652A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predominantemente</w:t>
      </w:r>
      <w:proofErr w:type="gramEnd"/>
      <w:r>
        <w:rPr>
          <w:lang w:eastAsia="pt-BR"/>
        </w:rPr>
        <w:t xml:space="preserve"> silábico</w:t>
      </w:r>
    </w:p>
    <w:p w14:paraId="33CD2928" w14:textId="77777777" w:rsidR="00A8652A" w:rsidRDefault="00A8652A" w:rsidP="00A8652A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texto</w:t>
      </w:r>
      <w:proofErr w:type="gramEnd"/>
      <w:r>
        <w:rPr>
          <w:lang w:eastAsia="pt-BR"/>
        </w:rPr>
        <w:t xml:space="preserve"> único</w:t>
      </w:r>
    </w:p>
    <w:p w14:paraId="4DA465F2" w14:textId="77777777" w:rsidR="00A8652A" w:rsidRDefault="00A8652A" w:rsidP="00A8652A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polifonia</w:t>
      </w:r>
      <w:proofErr w:type="gramEnd"/>
      <w:r>
        <w:rPr>
          <w:lang w:eastAsia="pt-BR"/>
        </w:rPr>
        <w:t xml:space="preserve"> a 4 vozes em estrutura homofônica (ou </w:t>
      </w:r>
      <w:proofErr w:type="spellStart"/>
      <w:r>
        <w:rPr>
          <w:lang w:eastAsia="pt-BR"/>
        </w:rPr>
        <w:t>cordal</w:t>
      </w:r>
      <w:proofErr w:type="spellEnd"/>
      <w:r>
        <w:rPr>
          <w:lang w:eastAsia="pt-BR"/>
        </w:rPr>
        <w:t>)</w:t>
      </w:r>
    </w:p>
    <w:p w14:paraId="24F511ED" w14:textId="4DAE2A6D" w:rsidR="00C42815" w:rsidRDefault="00C42815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harmonia</w:t>
      </w:r>
      <w:proofErr w:type="gramEnd"/>
      <w:r>
        <w:rPr>
          <w:lang w:eastAsia="pt-BR"/>
        </w:rPr>
        <w:t xml:space="preserve"> simples</w:t>
      </w:r>
      <w:r w:rsidR="00A8652A">
        <w:rPr>
          <w:lang w:eastAsia="pt-BR"/>
        </w:rPr>
        <w:t xml:space="preserve">, </w:t>
      </w:r>
      <w:r w:rsidR="00A8652A">
        <w:rPr>
          <w:lang w:eastAsia="pt-BR"/>
        </w:rPr>
        <w:t>diatônica</w:t>
      </w:r>
    </w:p>
    <w:p w14:paraId="2D9E73FC" w14:textId="38EE5D08" w:rsidR="00A8652A" w:rsidRDefault="00A8652A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>
        <w:rPr>
          <w:lang w:eastAsia="pt-BR"/>
        </w:rPr>
        <w:t>uso</w:t>
      </w:r>
      <w:proofErr w:type="gramEnd"/>
      <w:r>
        <w:rPr>
          <w:lang w:eastAsia="pt-BR"/>
        </w:rPr>
        <w:t xml:space="preserve"> livre de 3as e 6as</w:t>
      </w:r>
    </w:p>
    <w:p w14:paraId="68BD840B" w14:textId="054E7FE1" w:rsidR="00C8391B" w:rsidRDefault="00DE5AEC" w:rsidP="0017211C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proofErr w:type="gramStart"/>
      <w:r w:rsidR="00C941A6">
        <w:rPr>
          <w:lang w:eastAsia="pt-BR"/>
        </w:rPr>
        <w:t>forma</w:t>
      </w:r>
      <w:proofErr w:type="gramEnd"/>
      <w:r w:rsidR="00C941A6">
        <w:rPr>
          <w:lang w:eastAsia="pt-BR"/>
        </w:rPr>
        <w:t xml:space="preserve"> </w:t>
      </w:r>
      <w:r w:rsidR="00902D03">
        <w:rPr>
          <w:lang w:eastAsia="pt-BR"/>
        </w:rPr>
        <w:t>compacta</w:t>
      </w:r>
      <w:r w:rsidR="00A8652A">
        <w:rPr>
          <w:lang w:eastAsia="pt-BR"/>
        </w:rPr>
        <w:t>, estrófica</w:t>
      </w:r>
    </w:p>
    <w:p w14:paraId="613DC9CC" w14:textId="749A707F" w:rsidR="00DE5AEC" w:rsidRPr="00902D03" w:rsidRDefault="00902D03" w:rsidP="00DE5AEC">
      <w:pPr>
        <w:pStyle w:val="SemEspaamento"/>
        <w:ind w:left="708"/>
        <w:rPr>
          <w:b/>
          <w:lang w:eastAsia="pt-BR"/>
        </w:rPr>
      </w:pPr>
      <w:r w:rsidRPr="00902D03">
        <w:rPr>
          <w:b/>
          <w:lang w:eastAsia="pt-BR"/>
        </w:rPr>
        <w:t xml:space="preserve">- É a </w:t>
      </w:r>
      <w:proofErr w:type="spellStart"/>
      <w:r w:rsidR="006A32A6">
        <w:rPr>
          <w:b/>
          <w:lang w:eastAsia="pt-BR"/>
        </w:rPr>
        <w:t>C</w:t>
      </w:r>
      <w:r w:rsidR="00DE5AEC" w:rsidRPr="00902D03">
        <w:rPr>
          <w:b/>
          <w:lang w:eastAsia="pt-BR"/>
        </w:rPr>
        <w:t>hanson</w:t>
      </w:r>
      <w:proofErr w:type="spellEnd"/>
      <w:r w:rsidRPr="00902D03">
        <w:rPr>
          <w:b/>
          <w:lang w:eastAsia="pt-BR"/>
        </w:rPr>
        <w:t xml:space="preserve"> “Languir me </w:t>
      </w:r>
      <w:proofErr w:type="spellStart"/>
      <w:r w:rsidRPr="00902D03">
        <w:rPr>
          <w:b/>
          <w:lang w:eastAsia="pt-BR"/>
        </w:rPr>
        <w:t>fais</w:t>
      </w:r>
      <w:proofErr w:type="spellEnd"/>
      <w:r w:rsidRPr="00902D03">
        <w:rPr>
          <w:b/>
          <w:lang w:eastAsia="pt-BR"/>
        </w:rPr>
        <w:t xml:space="preserve">”, de Claude </w:t>
      </w:r>
      <w:proofErr w:type="spellStart"/>
      <w:r w:rsidRPr="00902D03">
        <w:rPr>
          <w:b/>
          <w:lang w:eastAsia="pt-BR"/>
        </w:rPr>
        <w:t>Sermisy</w:t>
      </w:r>
      <w:proofErr w:type="spellEnd"/>
      <w:r w:rsidRPr="00902D03">
        <w:rPr>
          <w:b/>
          <w:lang w:eastAsia="pt-BR"/>
        </w:rPr>
        <w:t xml:space="preserve"> (1527)</w:t>
      </w:r>
      <w:bookmarkEnd w:id="2"/>
      <w:r w:rsidR="00A8652A">
        <w:rPr>
          <w:b/>
          <w:lang w:eastAsia="pt-BR"/>
        </w:rPr>
        <w:t>, séc. XVI</w:t>
      </w:r>
    </w:p>
    <w:sectPr w:rsidR="00DE5AEC" w:rsidRPr="0090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296D"/>
    <w:multiLevelType w:val="hybridMultilevel"/>
    <w:tmpl w:val="84DA065E"/>
    <w:lvl w:ilvl="0" w:tplc="6B809C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2F"/>
    <w:rsid w:val="00001E36"/>
    <w:rsid w:val="0017211C"/>
    <w:rsid w:val="00176080"/>
    <w:rsid w:val="001C02AD"/>
    <w:rsid w:val="001E04BA"/>
    <w:rsid w:val="002313CC"/>
    <w:rsid w:val="00293D6B"/>
    <w:rsid w:val="00325B9B"/>
    <w:rsid w:val="004662D3"/>
    <w:rsid w:val="00470A2F"/>
    <w:rsid w:val="00635839"/>
    <w:rsid w:val="006A32A6"/>
    <w:rsid w:val="008443CB"/>
    <w:rsid w:val="00884630"/>
    <w:rsid w:val="00902D03"/>
    <w:rsid w:val="00906032"/>
    <w:rsid w:val="00940F8F"/>
    <w:rsid w:val="00A36704"/>
    <w:rsid w:val="00A438F6"/>
    <w:rsid w:val="00A8652A"/>
    <w:rsid w:val="00B15EDE"/>
    <w:rsid w:val="00BC37A1"/>
    <w:rsid w:val="00C42815"/>
    <w:rsid w:val="00C54A8C"/>
    <w:rsid w:val="00C8391B"/>
    <w:rsid w:val="00C941A6"/>
    <w:rsid w:val="00DE5AEC"/>
    <w:rsid w:val="00E32341"/>
    <w:rsid w:val="00E5602D"/>
    <w:rsid w:val="00F45226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7E2B"/>
  <w15:docId w15:val="{EE20767A-1F42-4FA8-B066-E39E8EC6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3CB"/>
    <w:pPr>
      <w:ind w:left="720"/>
      <w:contextualSpacing/>
    </w:pPr>
  </w:style>
  <w:style w:type="paragraph" w:styleId="SemEspaamento">
    <w:name w:val="No Spacing"/>
    <w:uiPriority w:val="1"/>
    <w:qFormat/>
    <w:rsid w:val="001E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2</cp:revision>
  <dcterms:created xsi:type="dcterms:W3CDTF">2021-03-17T20:32:00Z</dcterms:created>
  <dcterms:modified xsi:type="dcterms:W3CDTF">2021-03-17T20:32:00Z</dcterms:modified>
</cp:coreProperties>
</file>