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4791" w14:textId="07C73E09" w:rsidR="007E3976" w:rsidRDefault="006B63A4" w:rsidP="006B63A4">
      <w:pPr>
        <w:jc w:val="center"/>
        <w:rPr>
          <w:b/>
          <w:bCs/>
        </w:rPr>
      </w:pPr>
      <w:r w:rsidRPr="006B63A4">
        <w:rPr>
          <w:b/>
          <w:bCs/>
        </w:rPr>
        <w:t>Estudos de caso: ética nas organizações</w:t>
      </w:r>
    </w:p>
    <w:p w14:paraId="01A3851D" w14:textId="2A2C908A" w:rsidR="006B63A4" w:rsidRDefault="006B63A4" w:rsidP="006B63A4">
      <w:pPr>
        <w:jc w:val="both"/>
        <w:rPr>
          <w:b/>
          <w:bCs/>
        </w:rPr>
      </w:pPr>
      <w:r>
        <w:rPr>
          <w:b/>
          <w:bCs/>
        </w:rPr>
        <w:t>Cada grupo deve ler um dos casos e responder as questões a seguir:</w:t>
      </w:r>
    </w:p>
    <w:p w14:paraId="5EC67608" w14:textId="5E80C7F8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Houve corrupção</w:t>
      </w:r>
      <w:r>
        <w:rPr>
          <w:b/>
          <w:bCs/>
        </w:rPr>
        <w:t>, abuso ou crime</w:t>
      </w:r>
      <w:r>
        <w:rPr>
          <w:b/>
          <w:bCs/>
        </w:rPr>
        <w:t>? Explique?</w:t>
      </w:r>
    </w:p>
    <w:p w14:paraId="7EAAF47C" w14:textId="77777777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Quem foram os envolvidos e como?</w:t>
      </w:r>
    </w:p>
    <w:p w14:paraId="7F72223E" w14:textId="0D846018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O que levou os envolvidos ao ato? houve racionalização?</w:t>
      </w:r>
    </w:p>
    <w:p w14:paraId="5898A5A0" w14:textId="77777777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Quais condições/oportunidades permitem que o ato aconteça e tenha continuidade?</w:t>
      </w:r>
    </w:p>
    <w:p w14:paraId="7316C3C3" w14:textId="77777777" w:rsidR="00185B0E" w:rsidRDefault="00185B0E" w:rsidP="00185B0E">
      <w:pPr>
        <w:pStyle w:val="PargrafodaLista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Quais mecanismos poderiam ser utilizados para evitar que o caso aconteça?</w:t>
      </w:r>
    </w:p>
    <w:p w14:paraId="0AB1B702" w14:textId="77777777" w:rsidR="00185B0E" w:rsidRPr="006B63A4" w:rsidRDefault="00185B0E" w:rsidP="006B63A4">
      <w:pPr>
        <w:jc w:val="both"/>
        <w:rPr>
          <w:b/>
          <w:bCs/>
        </w:rPr>
      </w:pPr>
    </w:p>
    <w:p w14:paraId="6C188862" w14:textId="77777777" w:rsidR="006B63A4" w:rsidRDefault="006B63A4" w:rsidP="006B63A4">
      <w:pPr>
        <w:spacing w:after="0"/>
        <w:rPr>
          <w:b/>
          <w:bCs/>
        </w:rPr>
      </w:pPr>
      <w:r>
        <w:rPr>
          <w:b/>
          <w:bCs/>
        </w:rPr>
        <w:t>Grupo 1:</w:t>
      </w:r>
    </w:p>
    <w:p w14:paraId="04351808" w14:textId="77777777" w:rsidR="006B63A4" w:rsidRPr="00D21EF4" w:rsidRDefault="006B63A4" w:rsidP="006B6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EF4">
        <w:rPr>
          <w:rFonts w:ascii="Times New Roman" w:hAnsi="Times New Roman" w:cs="Times New Roman"/>
          <w:sz w:val="24"/>
          <w:szCs w:val="24"/>
        </w:rPr>
        <w:t>Caso 1:</w:t>
      </w:r>
    </w:p>
    <w:p w14:paraId="03E7AB46" w14:textId="77777777" w:rsidR="006B63A4" w:rsidRDefault="006B63A4" w:rsidP="006B63A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1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 estudante a trabalhar a tempo inteiro num emprego mal pago vê uma publicidade sobre uma licenciatura em gestão que não carece de presença às aulas. Comparando-a com outras licenciaturas </w:t>
      </w:r>
      <w:r w:rsidRPr="00D21EF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online</w:t>
      </w:r>
      <w:r w:rsidRPr="00D21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esta universidade exige o pagamento de propinas relativamente baixas e que o estudante pode pagar. Não existem pré-requisitos para se registar no curso e não é necessário dispensar um mínimo de horas do seu dia para assistir às aulas do curso e para estudar. O estudante paga as propinas e, após um esforço mínimo para a conclusão de algumas disciplinas, recebe o seu diploma. O estudante candidata-se a um trabalho e é contratado para uma posição com base na sua qualidade de licenciado.</w:t>
      </w:r>
    </w:p>
    <w:p w14:paraId="687CA2ED" w14:textId="1083498C" w:rsidR="006B63A4" w:rsidRDefault="006B63A4"/>
    <w:p w14:paraId="0DAADBEE" w14:textId="77777777" w:rsidR="006B63A4" w:rsidRPr="00D21EF4" w:rsidRDefault="006B63A4" w:rsidP="006B63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F4">
        <w:rPr>
          <w:rFonts w:ascii="Times New Roman" w:hAnsi="Times New Roman" w:cs="Times New Roman"/>
          <w:b/>
          <w:bCs/>
          <w:sz w:val="24"/>
          <w:szCs w:val="24"/>
        </w:rPr>
        <w:t>Grupo 2:</w:t>
      </w:r>
    </w:p>
    <w:p w14:paraId="6EC3F986" w14:textId="77777777" w:rsidR="006B63A4" w:rsidRPr="00D21EF4" w:rsidRDefault="006B63A4" w:rsidP="006B6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Caso 2: Um juiz de primeira instância de um caso importante para a democracia de seu país decide sentenciar o candidato favorito das próximas eleições a prisão, isso tornou este candidato inelegível. O juiz, apesar de não admitir publicamente, tem aversão ao partido do réu, e utilizou de seus contatos com os procuradores do caso para acelerar o processo. Como resultado o juiz deu continuidade a operação de investigação do candidato e de outras personalidades importantes, além de alta atenção da mídia, por fim, o juiz ainda se tornou Ministro do governo seguinte daquelas eleições e pensa em se tornar candidato a um cargo político. </w:t>
      </w:r>
    </w:p>
    <w:p w14:paraId="17A94578" w14:textId="53DADC9E" w:rsidR="006B63A4" w:rsidRDefault="006B63A4"/>
    <w:p w14:paraId="6A9A1864" w14:textId="77777777" w:rsidR="00185B0E" w:rsidRPr="00D21EF4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21E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Grupo 3:</w:t>
      </w:r>
    </w:p>
    <w:p w14:paraId="34A69BCE" w14:textId="2DAE3CB4" w:rsidR="00185B0E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>Um/a estudante</w:t>
      </w:r>
      <w:proofErr w:type="gramEnd"/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tem um desempenho aceitável nas aulas e, depois das mesmas, o/a mesmo/a começa a auxiliar o/a docente numa investigação para um livro. Para agradecer ao/à estudante pela sua ajuda, o/a docente leva o/a estudante a almoçar, momento durante o qual têm uma grande conversa. O/a estudante tem uma “grande conexão” com o/a docente e ambos começam a sair. O/a estudante </w:t>
      </w:r>
      <w:r w:rsidRPr="00D21EF4">
        <w:rPr>
          <w:rFonts w:ascii="Times New Roman" w:eastAsia="Times New Roman" w:hAnsi="Times New Roman" w:cs="Times New Roman"/>
          <w:color w:val="333333"/>
          <w:sz w:val="24"/>
          <w:szCs w:val="24"/>
        </w:rPr>
        <w:t>nunca</w:t>
      </w:r>
      <w:r w:rsidRPr="008C71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tinha tido uma relação romântica. Passado algum tempo, o/a docente e o/a estudante têm relações sexuais no gabinete do/a docente por duas vezes. Uma vez denunciada a situação ao comité de ética da instituição, o/a docente insiste que ambos tinham uma relação romântica. </w:t>
      </w:r>
    </w:p>
    <w:p w14:paraId="105B9052" w14:textId="23BC65D8" w:rsidR="00185B0E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DAC1767" w14:textId="77777777" w:rsidR="00185B0E" w:rsidRPr="00D21EF4" w:rsidRDefault="00185B0E" w:rsidP="0018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EF4">
        <w:rPr>
          <w:rFonts w:ascii="Times New Roman" w:hAnsi="Times New Roman" w:cs="Times New Roman"/>
          <w:b/>
          <w:bCs/>
          <w:sz w:val="24"/>
          <w:szCs w:val="24"/>
        </w:rPr>
        <w:t>Grupo 4</w:t>
      </w:r>
      <w:r w:rsidRPr="00D21EF4">
        <w:rPr>
          <w:rFonts w:ascii="Times New Roman" w:hAnsi="Times New Roman" w:cs="Times New Roman"/>
          <w:sz w:val="24"/>
          <w:szCs w:val="24"/>
        </w:rPr>
        <w:t>:</w:t>
      </w:r>
    </w:p>
    <w:p w14:paraId="3E0AA070" w14:textId="77777777" w:rsidR="00185B0E" w:rsidRPr="00D21EF4" w:rsidRDefault="00185B0E" w:rsidP="0018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EF4">
        <w:rPr>
          <w:rFonts w:ascii="Times New Roman" w:hAnsi="Times New Roman" w:cs="Times New Roman"/>
          <w:sz w:val="24"/>
          <w:szCs w:val="24"/>
        </w:rPr>
        <w:lastRenderedPageBreak/>
        <w:t xml:space="preserve">Caso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1EF4">
        <w:rPr>
          <w:rFonts w:ascii="Times New Roman" w:hAnsi="Times New Roman" w:cs="Times New Roman"/>
          <w:sz w:val="24"/>
          <w:szCs w:val="24"/>
        </w:rPr>
        <w:t>: Um estagiário de um grande banco que participou de um processo seletivo para pessoas de baixa renda e depende muito daquele emprego foi levar alguns documentos para o diretor de sua área. Ele entrou na sala sem bater, e ouviu seu diretor combinar o pagamento de propina com um político conhecido de seu Estado. O diretor o chamou para participar da reunião introduzindo-o na cultura da empresa, e ao final requisitou sigilo absoluto sobre o assunto. Ele sabe que se ele denunciar ele perderá o emprego e a empresa provavelmente não investigará o caso, precisando do dinheiro ele decide ficar calado sobre o assunto. Aquela não foi a primeira nem a última vez que o estagiário presenciou tais tipos de negociação, hoje quinze anos depois ele ocupa o cargo de diretor, e aprendeu que para fechar negócio é necessário recorrer a pagamentos com caixa dois e propina para servidores públicos. Ele e os executivos subordinados a ele são livres para decidir e realizar pagamentos “não oficiais”.</w:t>
      </w:r>
    </w:p>
    <w:p w14:paraId="0D9BD0F6" w14:textId="7754E3D9" w:rsidR="00185B0E" w:rsidRDefault="00185B0E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B5ECE7" w14:textId="1E744ED7" w:rsidR="0008618F" w:rsidRPr="0008618F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61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Grupo 5</w:t>
      </w:r>
    </w:p>
    <w:p w14:paraId="6F015536" w14:textId="10CAC604" w:rsidR="0008618F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Caso 5: </w:t>
      </w:r>
    </w:p>
    <w:p w14:paraId="4E1B427F" w14:textId="05D1237D" w:rsidR="0008618F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Um empresário bilionário e muito influente na política e na economia faz um tweet falando bem de uma criptomoeda que foi criada como piada na internet. Ele assegura que a moeda é interessante. Em poucas horas o valor da moeda dispara e muitas pessoas ganham rios de dinheiro vendo seu ativo valorizar. Inclusive este empresário que possuía um valor considerável investido nessa moeda e logo após o aumento do valor vendeu boa parte da sua posição. O empresário é criticado por utilizar sua influência e lucrar em um mercado que ainda está sendo regulamentado. Pouco tempo depois, o empresário oferece e compra a plataforma, agora ele não possui mais nenhum empecilho para falar e postar o que quiser na rede social e lucrar com isso.</w:t>
      </w:r>
    </w:p>
    <w:p w14:paraId="276CB790" w14:textId="77777777" w:rsidR="0008618F" w:rsidRPr="008C7197" w:rsidRDefault="0008618F" w:rsidP="00185B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4E72F1" w14:textId="77777777" w:rsidR="006B63A4" w:rsidRDefault="006B63A4"/>
    <w:sectPr w:rsidR="006B63A4" w:rsidSect="00DB4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0035B3"/>
    <w:multiLevelType w:val="hybridMultilevel"/>
    <w:tmpl w:val="68F0277C"/>
    <w:lvl w:ilvl="0" w:tplc="21DE946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18852">
    <w:abstractNumId w:val="0"/>
  </w:num>
  <w:num w:numId="2" w16cid:durableId="1259022543">
    <w:abstractNumId w:val="0"/>
  </w:num>
  <w:num w:numId="3" w16cid:durableId="752120518">
    <w:abstractNumId w:val="0"/>
  </w:num>
  <w:num w:numId="4" w16cid:durableId="1292784994">
    <w:abstractNumId w:val="0"/>
  </w:num>
  <w:num w:numId="5" w16cid:durableId="1750535849">
    <w:abstractNumId w:val="0"/>
  </w:num>
  <w:num w:numId="6" w16cid:durableId="1725448797">
    <w:abstractNumId w:val="0"/>
  </w:num>
  <w:num w:numId="7" w16cid:durableId="86467937">
    <w:abstractNumId w:val="0"/>
  </w:num>
  <w:num w:numId="8" w16cid:durableId="1226795194">
    <w:abstractNumId w:val="0"/>
  </w:num>
  <w:num w:numId="9" w16cid:durableId="303853647">
    <w:abstractNumId w:val="0"/>
  </w:num>
  <w:num w:numId="10" w16cid:durableId="1311398790">
    <w:abstractNumId w:val="0"/>
  </w:num>
  <w:num w:numId="11" w16cid:durableId="137352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MzO1MDE0NrAwMzNR0lEKTi0uzszPAykwrAUAQLLA1SwAAAA="/>
  </w:docVars>
  <w:rsids>
    <w:rsidRoot w:val="00DD0286"/>
    <w:rsid w:val="0008618F"/>
    <w:rsid w:val="00185B0E"/>
    <w:rsid w:val="004F6972"/>
    <w:rsid w:val="006B63A4"/>
    <w:rsid w:val="00743A0C"/>
    <w:rsid w:val="007E3976"/>
    <w:rsid w:val="00DB4FCD"/>
    <w:rsid w:val="00D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68C"/>
  <w15:chartTrackingRefBased/>
  <w15:docId w15:val="{B0BB8104-05A9-41B6-8F19-C63D787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72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SimplesTabela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Coelho</dc:creator>
  <cp:keywords/>
  <dc:description/>
  <cp:lastModifiedBy>Caio Coelho</cp:lastModifiedBy>
  <cp:revision>2</cp:revision>
  <dcterms:created xsi:type="dcterms:W3CDTF">2022-05-03T15:49:00Z</dcterms:created>
  <dcterms:modified xsi:type="dcterms:W3CDTF">2022-05-03T16:38:00Z</dcterms:modified>
</cp:coreProperties>
</file>