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E8" w:rsidRPr="00285C7C" w:rsidRDefault="0099346E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ab/>
        <w:t>OBESIDADE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285C7C">
        <w:rPr>
          <w:rFonts w:ascii="Arial" w:hAnsi="Arial" w:cs="Arial"/>
        </w:rPr>
        <w:t>I-</w:t>
      </w:r>
      <w:r w:rsidR="00285C7C" w:rsidRPr="00285C7C">
        <w:rPr>
          <w:rFonts w:ascii="Arial" w:hAnsi="Arial" w:cs="Arial"/>
          <w:b/>
          <w:bCs/>
        </w:rPr>
        <w:t>Considerações gerais</w:t>
      </w:r>
    </w:p>
    <w:p w:rsidR="008261E8" w:rsidRPr="00285C7C" w:rsidRDefault="008261E8" w:rsidP="00285C7C">
      <w:pPr>
        <w:spacing w:line="360" w:lineRule="auto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Obesidade pode ser conceituada como acúmulo em excesso de tecido </w:t>
      </w:r>
      <w:r w:rsidR="006A44EF" w:rsidRPr="00285C7C">
        <w:rPr>
          <w:rFonts w:ascii="Arial" w:hAnsi="Arial" w:cs="Arial"/>
        </w:rPr>
        <w:t>adiposo,</w:t>
      </w:r>
      <w:r w:rsidRPr="00285C7C">
        <w:rPr>
          <w:rFonts w:ascii="Arial" w:hAnsi="Arial" w:cs="Arial"/>
        </w:rPr>
        <w:t xml:space="preserve"> sendo na maioria </w:t>
      </w:r>
      <w:r w:rsidR="006A44EF" w:rsidRPr="00285C7C">
        <w:rPr>
          <w:rFonts w:ascii="Arial" w:hAnsi="Arial" w:cs="Arial"/>
        </w:rPr>
        <w:t>das vezes</w:t>
      </w:r>
      <w:r w:rsidRPr="00285C7C">
        <w:rPr>
          <w:rFonts w:ascii="Arial" w:hAnsi="Arial" w:cs="Arial"/>
        </w:rPr>
        <w:t xml:space="preserve"> causada por interação de </w:t>
      </w:r>
      <w:r w:rsidR="006A44EF" w:rsidRPr="00285C7C">
        <w:rPr>
          <w:rFonts w:ascii="Arial" w:hAnsi="Arial" w:cs="Arial"/>
        </w:rPr>
        <w:t>fatores genéticos</w:t>
      </w:r>
      <w:r w:rsidRPr="00285C7C">
        <w:rPr>
          <w:rFonts w:ascii="Arial" w:hAnsi="Arial" w:cs="Arial"/>
        </w:rPr>
        <w:t>, ambientais e comportamentais que irão levar a balanço energético positivo com possíveis complicações a curto, médio e longo prazo, na qualidade de vida.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O controle do balanço energético envolve cerca de 400 genes responsáveis pela síntese de peptídeos e proteínas que irão regular a fome, a saciedade e o aumento ou a diminuição do gasto energético. Esses elementos agem nos sistemas nervoso </w:t>
      </w:r>
      <w:r w:rsidR="006A44EF" w:rsidRPr="00285C7C">
        <w:rPr>
          <w:rFonts w:ascii="Arial" w:hAnsi="Arial" w:cs="Arial"/>
        </w:rPr>
        <w:t>central, digestório</w:t>
      </w:r>
      <w:r w:rsidRPr="00285C7C">
        <w:rPr>
          <w:rFonts w:ascii="Arial" w:hAnsi="Arial" w:cs="Arial"/>
        </w:rPr>
        <w:t xml:space="preserve">, </w:t>
      </w:r>
      <w:r w:rsidR="006A44EF" w:rsidRPr="00285C7C">
        <w:rPr>
          <w:rFonts w:ascii="Arial" w:hAnsi="Arial" w:cs="Arial"/>
        </w:rPr>
        <w:t>imunológico e adiposo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Essa </w:t>
      </w:r>
      <w:r w:rsidR="006A44EF" w:rsidRPr="00285C7C">
        <w:rPr>
          <w:rFonts w:ascii="Arial" w:hAnsi="Arial" w:cs="Arial"/>
        </w:rPr>
        <w:t>multiplicidade de</w:t>
      </w:r>
      <w:r w:rsidRPr="00285C7C">
        <w:rPr>
          <w:rFonts w:ascii="Arial" w:hAnsi="Arial" w:cs="Arial"/>
        </w:rPr>
        <w:t xml:space="preserve"> vias metabólicas envolvidas no balanço energético torna extremamente difícil   abordagens medicamentosas, dando-se ênfase maior à prevenção, mudança de hábitos alimentares e aumento da atividade física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Dentre a prevenção destacam-</w:t>
      </w:r>
      <w:r w:rsidR="006A44EF" w:rsidRPr="00285C7C">
        <w:rPr>
          <w:rFonts w:ascii="Arial" w:hAnsi="Arial" w:cs="Arial"/>
        </w:rPr>
        <w:t>se políticas</w:t>
      </w:r>
      <w:r w:rsidRPr="00285C7C">
        <w:rPr>
          <w:rFonts w:ascii="Arial" w:hAnsi="Arial" w:cs="Arial"/>
        </w:rPr>
        <w:t xml:space="preserve"> de saúde </w:t>
      </w:r>
      <w:r w:rsidR="006A44EF" w:rsidRPr="00285C7C">
        <w:rPr>
          <w:rFonts w:ascii="Arial" w:hAnsi="Arial" w:cs="Arial"/>
        </w:rPr>
        <w:t>que incentivem</w:t>
      </w:r>
      <w:r w:rsidRPr="00285C7C">
        <w:rPr>
          <w:rFonts w:ascii="Arial" w:hAnsi="Arial" w:cs="Arial"/>
        </w:rPr>
        <w:t xml:space="preserve"> os exames </w:t>
      </w:r>
      <w:r w:rsidR="006A44EF" w:rsidRPr="00285C7C">
        <w:rPr>
          <w:rFonts w:ascii="Arial" w:hAnsi="Arial" w:cs="Arial"/>
        </w:rPr>
        <w:t>pré-natais</w:t>
      </w:r>
      <w:r w:rsidRPr="00285C7C">
        <w:rPr>
          <w:rFonts w:ascii="Arial" w:hAnsi="Arial" w:cs="Arial"/>
        </w:rPr>
        <w:t xml:space="preserve">, a diminuição </w:t>
      </w:r>
      <w:r w:rsidR="006A44EF" w:rsidRPr="00285C7C">
        <w:rPr>
          <w:rFonts w:ascii="Arial" w:hAnsi="Arial" w:cs="Arial"/>
        </w:rPr>
        <w:t>das cesarianas mal</w:t>
      </w:r>
      <w:r w:rsidRPr="00285C7C">
        <w:rPr>
          <w:rFonts w:ascii="Arial" w:hAnsi="Arial" w:cs="Arial"/>
        </w:rPr>
        <w:t xml:space="preserve"> indicadas, que aumentam a incidência de baixo peso ao nascer, o aleitamento materno exclusivo até o sexto mês, a alimentação sem excessos proteicos e de alimentos industrializados </w:t>
      </w:r>
      <w:r w:rsidR="006A44EF" w:rsidRPr="00285C7C">
        <w:rPr>
          <w:rFonts w:ascii="Arial" w:hAnsi="Arial" w:cs="Arial"/>
        </w:rPr>
        <w:t>hipercalóricos e</w:t>
      </w:r>
      <w:r w:rsidRPr="00285C7C">
        <w:rPr>
          <w:rFonts w:ascii="Arial" w:hAnsi="Arial" w:cs="Arial"/>
        </w:rPr>
        <w:t xml:space="preserve"> altamente palatáveis, usualmente usados para </w:t>
      </w:r>
      <w:r w:rsidR="006A44EF" w:rsidRPr="00285C7C">
        <w:rPr>
          <w:rFonts w:ascii="Arial" w:hAnsi="Arial" w:cs="Arial"/>
        </w:rPr>
        <w:t>amenizar ausências</w:t>
      </w:r>
      <w:r w:rsidRPr="00285C7C">
        <w:rPr>
          <w:rFonts w:ascii="Arial" w:hAnsi="Arial" w:cs="Arial"/>
        </w:rPr>
        <w:t xml:space="preserve"> e tensões no núcleo familiar.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A inatividade física pode ocorrer </w:t>
      </w:r>
      <w:r w:rsidR="006A44EF" w:rsidRPr="00285C7C">
        <w:rPr>
          <w:rFonts w:ascii="Arial" w:hAnsi="Arial" w:cs="Arial"/>
        </w:rPr>
        <w:t>por falta</w:t>
      </w:r>
      <w:r w:rsidRPr="00285C7C">
        <w:rPr>
          <w:rFonts w:ascii="Arial" w:hAnsi="Arial" w:cs="Arial"/>
        </w:rPr>
        <w:t xml:space="preserve"> de predisposição genética ou pelo temor de expor o corpo em atividades esportivas ou </w:t>
      </w:r>
      <w:r w:rsidR="006A44EF" w:rsidRPr="00285C7C">
        <w:rPr>
          <w:rFonts w:ascii="Arial" w:hAnsi="Arial" w:cs="Arial"/>
        </w:rPr>
        <w:t>recreativas, pela</w:t>
      </w:r>
      <w:r w:rsidRPr="00285C7C">
        <w:rPr>
          <w:rFonts w:ascii="Arial" w:hAnsi="Arial" w:cs="Arial"/>
        </w:rPr>
        <w:t xml:space="preserve"> insegurança que </w:t>
      </w:r>
      <w:r w:rsidR="006A44EF" w:rsidRPr="00285C7C">
        <w:rPr>
          <w:rFonts w:ascii="Arial" w:hAnsi="Arial" w:cs="Arial"/>
        </w:rPr>
        <w:t>limita jogos</w:t>
      </w:r>
      <w:r w:rsidRPr="00285C7C">
        <w:rPr>
          <w:rFonts w:ascii="Arial" w:hAnsi="Arial" w:cs="Arial"/>
        </w:rPr>
        <w:t xml:space="preserve">, brincadeiras </w:t>
      </w:r>
      <w:r w:rsidR="006A44EF" w:rsidRPr="00285C7C">
        <w:rPr>
          <w:rFonts w:ascii="Arial" w:hAnsi="Arial" w:cs="Arial"/>
        </w:rPr>
        <w:t>e caminhadas nas</w:t>
      </w:r>
      <w:r w:rsidRPr="00285C7C">
        <w:rPr>
          <w:rFonts w:ascii="Arial" w:hAnsi="Arial" w:cs="Arial"/>
        </w:rPr>
        <w:t xml:space="preserve"> ruas das cidades, pela </w:t>
      </w:r>
      <w:r w:rsidR="006A44EF" w:rsidRPr="00285C7C">
        <w:rPr>
          <w:rFonts w:ascii="Arial" w:hAnsi="Arial" w:cs="Arial"/>
        </w:rPr>
        <w:t>migração</w:t>
      </w:r>
      <w:r w:rsidRPr="00285C7C">
        <w:rPr>
          <w:rFonts w:ascii="Arial" w:hAnsi="Arial" w:cs="Arial"/>
        </w:rPr>
        <w:t xml:space="preserve"> </w:t>
      </w:r>
      <w:r w:rsidR="00285C7C" w:rsidRPr="00285C7C">
        <w:rPr>
          <w:rFonts w:ascii="Arial" w:hAnsi="Arial" w:cs="Arial"/>
        </w:rPr>
        <w:t>para TV</w:t>
      </w:r>
      <w:r w:rsidRPr="00285C7C">
        <w:rPr>
          <w:rFonts w:ascii="Arial" w:hAnsi="Arial" w:cs="Arial"/>
        </w:rPr>
        <w:t xml:space="preserve">, </w:t>
      </w:r>
      <w:r w:rsidR="00285C7C" w:rsidRPr="00285C7C">
        <w:rPr>
          <w:rFonts w:ascii="Arial" w:hAnsi="Arial" w:cs="Arial"/>
        </w:rPr>
        <w:t>jogos eletrônicos</w:t>
      </w:r>
      <w:r w:rsidRPr="00285C7C">
        <w:rPr>
          <w:rFonts w:ascii="Arial" w:hAnsi="Arial" w:cs="Arial"/>
        </w:rPr>
        <w:t xml:space="preserve">, mídias sociais e </w:t>
      </w:r>
      <w:r w:rsidR="00285C7C" w:rsidRPr="00285C7C">
        <w:rPr>
          <w:rFonts w:ascii="Arial" w:hAnsi="Arial" w:cs="Arial"/>
        </w:rPr>
        <w:t>facilitadores de</w:t>
      </w:r>
      <w:r w:rsidRPr="00285C7C">
        <w:rPr>
          <w:rFonts w:ascii="Arial" w:hAnsi="Arial" w:cs="Arial"/>
        </w:rPr>
        <w:t xml:space="preserve"> atividades como controles eletrônicos, vidros elétricos, elevadores, escadas rolant</w:t>
      </w:r>
      <w:r w:rsidR="00285C7C">
        <w:rPr>
          <w:rFonts w:ascii="Arial" w:hAnsi="Arial" w:cs="Arial"/>
        </w:rPr>
        <w:t>es, extensões telefônicas, etc.</w:t>
      </w:r>
    </w:p>
    <w:p w:rsidR="008261E8" w:rsidRPr="00285C7C" w:rsidRDefault="008261E8" w:rsidP="00285C7C">
      <w:pPr>
        <w:spacing w:line="360" w:lineRule="auto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jc w:val="both"/>
        <w:rPr>
          <w:rFonts w:ascii="Arial" w:hAnsi="Arial" w:cs="Arial"/>
          <w:b/>
          <w:bCs/>
        </w:rPr>
      </w:pPr>
      <w:r w:rsidRPr="00285C7C">
        <w:rPr>
          <w:rFonts w:ascii="Arial" w:hAnsi="Arial" w:cs="Arial"/>
        </w:rPr>
        <w:tab/>
      </w:r>
      <w:r w:rsidRPr="00285C7C">
        <w:rPr>
          <w:rFonts w:ascii="Arial" w:hAnsi="Arial" w:cs="Arial"/>
          <w:b/>
          <w:bCs/>
        </w:rPr>
        <w:t>II-Diagnóstico da obesidade</w:t>
      </w:r>
    </w:p>
    <w:p w:rsidR="008261E8" w:rsidRPr="00285C7C" w:rsidRDefault="008261E8" w:rsidP="00285C7C">
      <w:pPr>
        <w:spacing w:line="360" w:lineRule="auto"/>
        <w:jc w:val="both"/>
        <w:rPr>
          <w:rFonts w:ascii="Arial" w:hAnsi="Arial" w:cs="Arial"/>
        </w:rPr>
      </w:pP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Embora não seja o ideal, o índice de massa corporal (IMC) é o padrão reconhecido internacionalmente para a definição de sobrepeso e obesidade na infância.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Utiliza-se as curvas da OMS como curvas padrão para diagnóstico, sendo considerado sobrepeso IMC entre o percentil 85 e 94% e obesidade acima do percentil 95%.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Em indivíduos que não são anormalmente baixos ou altos, um IMC aumentado sugere teor de gordura anormalmente elevado corpo. No entanto, um IMC normal nem sempre exclui a presença de aumento da gordura corporal ou aumento do risco de comorbidades associadas à obesidade 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Muita investigação tem-se centrado sobre o uso da circunferência da cintura ou a relação cintura-altura como um marcador de obesidade bem como um marcador adicional para </w:t>
      </w:r>
      <w:r w:rsidR="00285C7C">
        <w:rPr>
          <w:rFonts w:ascii="Arial" w:hAnsi="Arial" w:cs="Arial"/>
        </w:rPr>
        <w:t>r</w:t>
      </w:r>
      <w:r w:rsidR="00285C7C" w:rsidRPr="00285C7C">
        <w:rPr>
          <w:rFonts w:ascii="Arial" w:hAnsi="Arial" w:cs="Arial"/>
        </w:rPr>
        <w:t>esistência</w:t>
      </w:r>
      <w:r w:rsidRPr="00285C7C">
        <w:rPr>
          <w:rFonts w:ascii="Arial" w:hAnsi="Arial" w:cs="Arial"/>
        </w:rPr>
        <w:t xml:space="preserve"> </w:t>
      </w:r>
      <w:r w:rsidR="00285C7C">
        <w:rPr>
          <w:rFonts w:ascii="Arial" w:hAnsi="Arial" w:cs="Arial"/>
        </w:rPr>
        <w:t>i</w:t>
      </w:r>
      <w:r w:rsidR="00285C7C" w:rsidRPr="00285C7C">
        <w:rPr>
          <w:rFonts w:ascii="Arial" w:hAnsi="Arial" w:cs="Arial"/>
        </w:rPr>
        <w:t>nsulínica</w:t>
      </w:r>
      <w:r w:rsidRPr="00285C7C">
        <w:rPr>
          <w:rFonts w:ascii="Arial" w:hAnsi="Arial" w:cs="Arial"/>
        </w:rPr>
        <w:t xml:space="preserve">. Esta abordagem tem a vantagem de considerar a distribuição de gordura corporal e o maior risco cardiovascular associado com a gordura visceral. 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Crianças e adolescentes com desaceleração da velocidade de crescimento e ganho ponderal merecem avaliação laboratorial para causas endócrinas. Deficiência de GH, hipotireoidismo, síndrome de Cushing </w:t>
      </w:r>
      <w:proofErr w:type="spellStart"/>
      <w:r w:rsidRPr="00285C7C">
        <w:rPr>
          <w:rFonts w:ascii="Arial" w:hAnsi="Arial" w:cs="Arial"/>
        </w:rPr>
        <w:t>pseudohipoparatireoidismo</w:t>
      </w:r>
      <w:proofErr w:type="spellEnd"/>
      <w:r w:rsidRPr="00285C7C">
        <w:rPr>
          <w:rFonts w:ascii="Arial" w:hAnsi="Arial" w:cs="Arial"/>
        </w:rPr>
        <w:t xml:space="preserve"> estão associados com o aumento do IMC, estatura e velocidade de crescimento reduzidos (estes 2 </w:t>
      </w:r>
      <w:r w:rsidR="00FF6697" w:rsidRPr="00285C7C">
        <w:rPr>
          <w:rFonts w:ascii="Arial" w:hAnsi="Arial" w:cs="Arial"/>
        </w:rPr>
        <w:t>últimos</w:t>
      </w:r>
      <w:r w:rsidRPr="00285C7C">
        <w:rPr>
          <w:rFonts w:ascii="Arial" w:hAnsi="Arial" w:cs="Arial"/>
        </w:rPr>
        <w:t xml:space="preserve"> </w:t>
      </w:r>
      <w:r w:rsidR="00FF6697" w:rsidRPr="00285C7C">
        <w:rPr>
          <w:rFonts w:ascii="Arial" w:hAnsi="Arial" w:cs="Arial"/>
        </w:rPr>
        <w:t>índices</w:t>
      </w:r>
      <w:r w:rsidRPr="00285C7C">
        <w:rPr>
          <w:rFonts w:ascii="Arial" w:hAnsi="Arial" w:cs="Arial"/>
        </w:rPr>
        <w:t xml:space="preserve"> geralmente estão aumentados na obesidade exógena).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Crianças com obesidade de </w:t>
      </w:r>
      <w:r w:rsidR="00FF6697" w:rsidRPr="00285C7C">
        <w:rPr>
          <w:rFonts w:ascii="Arial" w:hAnsi="Arial" w:cs="Arial"/>
        </w:rPr>
        <w:t>início</w:t>
      </w:r>
      <w:r w:rsidRPr="00285C7C">
        <w:rPr>
          <w:rFonts w:ascii="Arial" w:hAnsi="Arial" w:cs="Arial"/>
        </w:rPr>
        <w:t xml:space="preserve"> muito precoce e atraso do desenvolvimento </w:t>
      </w:r>
      <w:proofErr w:type="spellStart"/>
      <w:r w:rsidRPr="00285C7C">
        <w:rPr>
          <w:rFonts w:ascii="Arial" w:hAnsi="Arial" w:cs="Arial"/>
        </w:rPr>
        <w:t>neuropsicomotor</w:t>
      </w:r>
      <w:proofErr w:type="spellEnd"/>
      <w:r w:rsidRPr="00285C7C">
        <w:rPr>
          <w:rFonts w:ascii="Arial" w:hAnsi="Arial" w:cs="Arial"/>
        </w:rPr>
        <w:t xml:space="preserve"> devem ser avaliadas por geneticista.</w:t>
      </w:r>
    </w:p>
    <w:p w:rsidR="008261E8" w:rsidRPr="00285C7C" w:rsidRDefault="008261E8" w:rsidP="00285C7C">
      <w:pPr>
        <w:spacing w:line="360" w:lineRule="auto"/>
        <w:jc w:val="both"/>
        <w:rPr>
          <w:rFonts w:ascii="Arial" w:hAnsi="Arial" w:cs="Arial"/>
        </w:rPr>
      </w:pPr>
    </w:p>
    <w:p w:rsidR="008261E8" w:rsidRPr="00285C7C" w:rsidRDefault="008261E8" w:rsidP="00285C7C">
      <w:pPr>
        <w:spacing w:line="360" w:lineRule="auto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jc w:val="both"/>
        <w:rPr>
          <w:rFonts w:ascii="Arial" w:hAnsi="Arial" w:cs="Arial"/>
          <w:b/>
          <w:bCs/>
        </w:rPr>
      </w:pPr>
      <w:r w:rsidRPr="00285C7C">
        <w:rPr>
          <w:rFonts w:ascii="Arial" w:hAnsi="Arial" w:cs="Arial"/>
        </w:rPr>
        <w:tab/>
      </w:r>
      <w:r w:rsidRPr="00285C7C">
        <w:rPr>
          <w:rFonts w:ascii="Arial" w:hAnsi="Arial" w:cs="Arial"/>
          <w:b/>
          <w:bCs/>
        </w:rPr>
        <w:t>III-Aspectos biológicos</w:t>
      </w:r>
    </w:p>
    <w:p w:rsidR="008261E8" w:rsidRPr="00285C7C" w:rsidRDefault="008261E8" w:rsidP="00285C7C">
      <w:pPr>
        <w:spacing w:line="360" w:lineRule="auto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lastRenderedPageBreak/>
        <w:t>Numa época que não haviam sido domesticado</w:t>
      </w:r>
      <w:r w:rsidR="00FF6697">
        <w:rPr>
          <w:rFonts w:ascii="Arial" w:hAnsi="Arial" w:cs="Arial"/>
        </w:rPr>
        <w:t>s</w:t>
      </w:r>
      <w:r w:rsidRPr="00285C7C">
        <w:rPr>
          <w:rFonts w:ascii="Arial" w:hAnsi="Arial" w:cs="Arial"/>
        </w:rPr>
        <w:t xml:space="preserve"> os animais e que não se possuíam instrumentos de caça e pesca, o ser humano era essencialmente coletor e sobreviviam os que conseguiam acumular mais reservas de gordura e otimizar sua utilização, pela seleção de um genoma “poupador” que até hoje interfere na regulação metabólica aumentando ou diminuindo a fome e o gasto energético.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Procura-se saber atualmente quais os pesos relativos do componente genético e do ambiente na obesidade. Pode-</w:t>
      </w:r>
      <w:r w:rsidR="006A44EF" w:rsidRPr="00285C7C">
        <w:rPr>
          <w:rFonts w:ascii="Arial" w:hAnsi="Arial" w:cs="Arial"/>
        </w:rPr>
        <w:t>se incorporar</w:t>
      </w:r>
      <w:r w:rsidRPr="00285C7C">
        <w:rPr>
          <w:rFonts w:ascii="Arial" w:hAnsi="Arial" w:cs="Arial"/>
        </w:rPr>
        <w:t xml:space="preserve"> hábitos familiares de ingerir grandes quantidades de </w:t>
      </w:r>
      <w:r w:rsidR="006A44EF" w:rsidRPr="00285C7C">
        <w:rPr>
          <w:rFonts w:ascii="Arial" w:hAnsi="Arial" w:cs="Arial"/>
        </w:rPr>
        <w:t>comida que</w:t>
      </w:r>
      <w:r w:rsidRPr="00285C7C">
        <w:rPr>
          <w:rFonts w:ascii="Arial" w:hAnsi="Arial" w:cs="Arial"/>
        </w:rPr>
        <w:t xml:space="preserve"> levem à obesidade indivíduos não predispostos, mas também pode ser evitada obesidade em doenças genéticas </w:t>
      </w:r>
      <w:r w:rsidR="006A44EF" w:rsidRPr="00285C7C">
        <w:rPr>
          <w:rFonts w:ascii="Arial" w:hAnsi="Arial" w:cs="Arial"/>
        </w:rPr>
        <w:t>obesogênicas, através de medidas</w:t>
      </w:r>
      <w:r w:rsidRPr="00285C7C">
        <w:rPr>
          <w:rFonts w:ascii="Arial" w:hAnsi="Arial" w:cs="Arial"/>
        </w:rPr>
        <w:t xml:space="preserve"> dietéticas e incremento de atividade física.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Esse genoma </w:t>
      </w:r>
      <w:r w:rsidR="006A44EF" w:rsidRPr="00285C7C">
        <w:rPr>
          <w:rFonts w:ascii="Arial" w:hAnsi="Arial" w:cs="Arial"/>
        </w:rPr>
        <w:t>regulador codifica grande</w:t>
      </w:r>
      <w:r w:rsidRPr="00285C7C">
        <w:rPr>
          <w:rFonts w:ascii="Arial" w:hAnsi="Arial" w:cs="Arial"/>
        </w:rPr>
        <w:t xml:space="preserve"> número </w:t>
      </w:r>
      <w:r w:rsidR="006A44EF" w:rsidRPr="00285C7C">
        <w:rPr>
          <w:rFonts w:ascii="Arial" w:hAnsi="Arial" w:cs="Arial"/>
        </w:rPr>
        <w:t>de peptídeos e</w:t>
      </w:r>
      <w:r w:rsidRPr="00285C7C">
        <w:rPr>
          <w:rFonts w:ascii="Arial" w:hAnsi="Arial" w:cs="Arial"/>
        </w:rPr>
        <w:t xml:space="preserve"> </w:t>
      </w:r>
      <w:r w:rsidR="006A44EF" w:rsidRPr="00285C7C">
        <w:rPr>
          <w:rFonts w:ascii="Arial" w:hAnsi="Arial" w:cs="Arial"/>
        </w:rPr>
        <w:t>proteínas relacionadas</w:t>
      </w:r>
      <w:r w:rsidRPr="00285C7C">
        <w:rPr>
          <w:rFonts w:ascii="Arial" w:hAnsi="Arial" w:cs="Arial"/>
        </w:rPr>
        <w:t xml:space="preserve"> ao controle energético. Podemos ordená-</w:t>
      </w:r>
      <w:r w:rsidR="006A44EF" w:rsidRPr="00285C7C">
        <w:rPr>
          <w:rFonts w:ascii="Arial" w:hAnsi="Arial" w:cs="Arial"/>
        </w:rPr>
        <w:t>los segundo</w:t>
      </w:r>
      <w:r w:rsidRPr="00285C7C">
        <w:rPr>
          <w:rFonts w:ascii="Arial" w:hAnsi="Arial" w:cs="Arial"/>
        </w:rPr>
        <w:t xml:space="preserve"> a ação e o local de produção em: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285C7C">
        <w:rPr>
          <w:rFonts w:ascii="Arial" w:hAnsi="Arial" w:cs="Arial"/>
          <w:bCs/>
        </w:rPr>
        <w:t>A</w:t>
      </w:r>
      <w:r w:rsidR="00FF6697">
        <w:rPr>
          <w:rFonts w:ascii="Arial" w:hAnsi="Arial" w:cs="Arial"/>
          <w:bCs/>
        </w:rPr>
        <w:t>-</w:t>
      </w:r>
      <w:r w:rsidRPr="00285C7C">
        <w:rPr>
          <w:rFonts w:ascii="Arial" w:hAnsi="Arial" w:cs="Arial"/>
          <w:bCs/>
        </w:rPr>
        <w:t xml:space="preserve"> </w:t>
      </w:r>
      <w:r w:rsidR="00285C7C" w:rsidRPr="00285C7C">
        <w:rPr>
          <w:rFonts w:ascii="Arial" w:hAnsi="Arial" w:cs="Arial"/>
          <w:bCs/>
        </w:rPr>
        <w:t>Orex</w:t>
      </w:r>
      <w:r w:rsidR="00FF6697">
        <w:rPr>
          <w:rFonts w:ascii="Arial" w:hAnsi="Arial" w:cs="Arial"/>
          <w:bCs/>
        </w:rPr>
        <w:t>í</w:t>
      </w:r>
      <w:r w:rsidR="00285C7C" w:rsidRPr="00285C7C">
        <w:rPr>
          <w:rFonts w:ascii="Arial" w:hAnsi="Arial" w:cs="Arial"/>
          <w:bCs/>
        </w:rPr>
        <w:t>genos originários</w:t>
      </w:r>
      <w:r w:rsidRPr="00285C7C">
        <w:rPr>
          <w:rFonts w:ascii="Arial" w:hAnsi="Arial" w:cs="Arial"/>
          <w:bCs/>
        </w:rPr>
        <w:t xml:space="preserve"> do SNC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1-Neuropeptideo Y (NPY)</w:t>
      </w:r>
      <w:r w:rsidR="00FF6697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- produzido no hipotálamo é potente estimulador da ingesta alimentar. Tem sua secreção inibida pela Leptina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2-Hormônio concentrador de melanina (MCH) -  também potente orexígeno, tem função </w:t>
      </w:r>
      <w:r w:rsidR="00FF6697" w:rsidRPr="00285C7C">
        <w:rPr>
          <w:rFonts w:ascii="Arial" w:hAnsi="Arial" w:cs="Arial"/>
        </w:rPr>
        <w:t>oposta ao hormônio</w:t>
      </w:r>
      <w:r w:rsidRPr="00285C7C">
        <w:rPr>
          <w:rFonts w:ascii="Arial" w:hAnsi="Arial" w:cs="Arial"/>
        </w:rPr>
        <w:t xml:space="preserve"> estimulador do melanócito (MSH) que é anorexígeno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3-Orexinas A e B </w:t>
      </w:r>
      <w:r w:rsidR="00FC5270" w:rsidRPr="00285C7C">
        <w:rPr>
          <w:rFonts w:ascii="Arial" w:hAnsi="Arial" w:cs="Arial"/>
        </w:rPr>
        <w:t>(</w:t>
      </w:r>
      <w:proofErr w:type="spellStart"/>
      <w:r w:rsidR="00FC5270" w:rsidRPr="00285C7C">
        <w:rPr>
          <w:rFonts w:ascii="Arial" w:hAnsi="Arial" w:cs="Arial"/>
        </w:rPr>
        <w:t>Hipocretinas</w:t>
      </w:r>
      <w:proofErr w:type="spellEnd"/>
      <w:r w:rsidR="00FC5270" w:rsidRPr="00285C7C">
        <w:rPr>
          <w:rFonts w:ascii="Arial" w:hAnsi="Arial" w:cs="Arial"/>
        </w:rPr>
        <w:t>)</w:t>
      </w:r>
      <w:r w:rsidR="00FF6697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- agem no controle da homeostase e comportamento alimentar, aumentando a fome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4-Proteina relacionada ao gene </w:t>
      </w:r>
      <w:proofErr w:type="spellStart"/>
      <w:r w:rsidRPr="00285C7C">
        <w:rPr>
          <w:rFonts w:ascii="Arial" w:hAnsi="Arial" w:cs="Arial"/>
        </w:rPr>
        <w:t>agouti</w:t>
      </w:r>
      <w:proofErr w:type="spellEnd"/>
      <w:r w:rsidRPr="00285C7C">
        <w:rPr>
          <w:rFonts w:ascii="Arial" w:hAnsi="Arial" w:cs="Arial"/>
        </w:rPr>
        <w:t xml:space="preserve"> (AGRP)</w:t>
      </w:r>
      <w:r w:rsidR="00FF6697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- similar à proteína que controla a cor da pelagem em ratos, é potente antagonista dos </w:t>
      </w:r>
      <w:r w:rsidR="00FF6697">
        <w:rPr>
          <w:rFonts w:ascii="Arial" w:hAnsi="Arial" w:cs="Arial"/>
        </w:rPr>
        <w:t>receptores das melanocortinas (</w:t>
      </w:r>
      <w:r w:rsidRPr="00285C7C">
        <w:rPr>
          <w:rFonts w:ascii="Arial" w:hAnsi="Arial" w:cs="Arial"/>
        </w:rPr>
        <w:t>MC3 e MC4</w:t>
      </w:r>
      <w:proofErr w:type="gramStart"/>
      <w:r w:rsidRPr="00285C7C">
        <w:rPr>
          <w:rFonts w:ascii="Arial" w:hAnsi="Arial" w:cs="Arial"/>
        </w:rPr>
        <w:t>) .</w:t>
      </w:r>
      <w:proofErr w:type="gramEnd"/>
      <w:r w:rsidRPr="00285C7C">
        <w:rPr>
          <w:rFonts w:ascii="Arial" w:hAnsi="Arial" w:cs="Arial"/>
        </w:rPr>
        <w:t xml:space="preserve"> Eleva-se na obesidade e é potente </w:t>
      </w:r>
      <w:r w:rsidR="00FF6697" w:rsidRPr="00285C7C">
        <w:rPr>
          <w:rFonts w:ascii="Arial" w:hAnsi="Arial" w:cs="Arial"/>
        </w:rPr>
        <w:t>orexígeno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285C7C">
        <w:rPr>
          <w:rFonts w:ascii="Arial" w:hAnsi="Arial" w:cs="Arial"/>
          <w:bCs/>
        </w:rPr>
        <w:lastRenderedPageBreak/>
        <w:t xml:space="preserve">B- </w:t>
      </w:r>
      <w:r w:rsidR="00FF6697" w:rsidRPr="00285C7C">
        <w:rPr>
          <w:rFonts w:ascii="Arial" w:hAnsi="Arial" w:cs="Arial"/>
          <w:bCs/>
        </w:rPr>
        <w:t>Anorexígenos</w:t>
      </w:r>
      <w:r w:rsidRPr="00285C7C">
        <w:rPr>
          <w:rFonts w:ascii="Arial" w:hAnsi="Arial" w:cs="Arial"/>
          <w:bCs/>
        </w:rPr>
        <w:t xml:space="preserve"> originários no SNC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1-Pro ópio melanocortina (</w:t>
      </w:r>
      <w:proofErr w:type="spellStart"/>
      <w:proofErr w:type="gramStart"/>
      <w:r w:rsidRPr="00285C7C">
        <w:rPr>
          <w:rFonts w:ascii="Arial" w:hAnsi="Arial" w:cs="Arial"/>
        </w:rPr>
        <w:t>PoMC</w:t>
      </w:r>
      <w:proofErr w:type="spellEnd"/>
      <w:r w:rsidRPr="00285C7C">
        <w:rPr>
          <w:rFonts w:ascii="Arial" w:hAnsi="Arial" w:cs="Arial"/>
        </w:rPr>
        <w:t>)-</w:t>
      </w:r>
      <w:proofErr w:type="gramEnd"/>
      <w:r w:rsidRPr="00285C7C">
        <w:rPr>
          <w:rFonts w:ascii="Arial" w:hAnsi="Arial" w:cs="Arial"/>
        </w:rPr>
        <w:t xml:space="preserve"> age unindo-se aos receptores da Melanocortina 3 e 4 , inibindo a ação da  AGRP, sendo então anorexígenas.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2-Melanorcortinas de 1 a 5</w:t>
      </w:r>
      <w:r w:rsidR="008111B1">
        <w:rPr>
          <w:rFonts w:ascii="Arial" w:hAnsi="Arial" w:cs="Arial"/>
        </w:rPr>
        <w:t xml:space="preserve"> (</w:t>
      </w:r>
      <w:r w:rsidRPr="00285C7C">
        <w:rPr>
          <w:rFonts w:ascii="Arial" w:hAnsi="Arial" w:cs="Arial"/>
        </w:rPr>
        <w:t>MC1-</w:t>
      </w:r>
      <w:proofErr w:type="gramStart"/>
      <w:r w:rsidRPr="00285C7C">
        <w:rPr>
          <w:rFonts w:ascii="Arial" w:hAnsi="Arial" w:cs="Arial"/>
        </w:rPr>
        <w:t>5)-</w:t>
      </w:r>
      <w:proofErr w:type="gramEnd"/>
      <w:r w:rsidRPr="00285C7C">
        <w:rPr>
          <w:rFonts w:ascii="Arial" w:hAnsi="Arial" w:cs="Arial"/>
        </w:rPr>
        <w:t xml:space="preserve"> são </w:t>
      </w:r>
      <w:r w:rsidR="008111B1" w:rsidRPr="00285C7C">
        <w:rPr>
          <w:rFonts w:ascii="Arial" w:hAnsi="Arial" w:cs="Arial"/>
        </w:rPr>
        <w:t>neuropeptídios</w:t>
      </w:r>
      <w:r w:rsidRPr="00285C7C">
        <w:rPr>
          <w:rFonts w:ascii="Arial" w:hAnsi="Arial" w:cs="Arial"/>
        </w:rPr>
        <w:t xml:space="preserve"> derivados do </w:t>
      </w:r>
      <w:proofErr w:type="spellStart"/>
      <w:r w:rsidRPr="00285C7C">
        <w:rPr>
          <w:rFonts w:ascii="Arial" w:hAnsi="Arial" w:cs="Arial"/>
        </w:rPr>
        <w:t>PoMC</w:t>
      </w:r>
      <w:proofErr w:type="spellEnd"/>
      <w:r w:rsidRPr="00285C7C">
        <w:rPr>
          <w:rFonts w:ascii="Arial" w:hAnsi="Arial" w:cs="Arial"/>
        </w:rPr>
        <w:t xml:space="preserve"> pela ação d</w:t>
      </w:r>
      <w:r w:rsidR="008111B1">
        <w:rPr>
          <w:rFonts w:ascii="Arial" w:hAnsi="Arial" w:cs="Arial"/>
        </w:rPr>
        <w:t>o</w:t>
      </w:r>
      <w:r w:rsidRPr="00285C7C">
        <w:rPr>
          <w:rFonts w:ascii="Arial" w:hAnsi="Arial" w:cs="Arial"/>
        </w:rPr>
        <w:t xml:space="preserve"> pro hormônio c</w:t>
      </w:r>
      <w:r w:rsidR="008111B1">
        <w:rPr>
          <w:rFonts w:ascii="Arial" w:hAnsi="Arial" w:cs="Arial"/>
        </w:rPr>
        <w:t>onvertase (</w:t>
      </w:r>
      <w:r w:rsidR="00B91E39" w:rsidRPr="00285C7C">
        <w:rPr>
          <w:rFonts w:ascii="Arial" w:hAnsi="Arial" w:cs="Arial"/>
        </w:rPr>
        <w:t>PHC1) que originam</w:t>
      </w:r>
      <w:r w:rsidRPr="00285C7C">
        <w:rPr>
          <w:rFonts w:ascii="Arial" w:hAnsi="Arial" w:cs="Arial"/>
        </w:rPr>
        <w:t xml:space="preserve"> os hormônios adrenocorticotróficos ( ACTH)  e os alfa, beta e gama  hormônios</w:t>
      </w:r>
      <w:r w:rsidR="008111B1">
        <w:rPr>
          <w:rFonts w:ascii="Arial" w:hAnsi="Arial" w:cs="Arial"/>
        </w:rPr>
        <w:t xml:space="preserve"> estimuladores de melanócitos (alfa e</w:t>
      </w:r>
      <w:r w:rsidRPr="00285C7C">
        <w:rPr>
          <w:rFonts w:ascii="Arial" w:hAnsi="Arial" w:cs="Arial"/>
        </w:rPr>
        <w:t xml:space="preserve"> gama MSH). O sistema das melanocortinas engloba ainda dois antagonistas endogenamente expressos - a proteína </w:t>
      </w:r>
      <w:proofErr w:type="spellStart"/>
      <w:r w:rsidRPr="00285C7C">
        <w:rPr>
          <w:rFonts w:ascii="Arial" w:hAnsi="Arial" w:cs="Arial"/>
        </w:rPr>
        <w:t>Agouti</w:t>
      </w:r>
      <w:proofErr w:type="spellEnd"/>
      <w:r w:rsidRPr="00285C7C">
        <w:rPr>
          <w:rFonts w:ascii="Arial" w:hAnsi="Arial" w:cs="Arial"/>
        </w:rPr>
        <w:t xml:space="preserve"> e a prot</w:t>
      </w:r>
      <w:r w:rsidR="008111B1">
        <w:rPr>
          <w:rFonts w:ascii="Arial" w:hAnsi="Arial" w:cs="Arial"/>
        </w:rPr>
        <w:t xml:space="preserve">eína relacionada com a </w:t>
      </w:r>
      <w:proofErr w:type="spellStart"/>
      <w:r w:rsidR="008111B1">
        <w:rPr>
          <w:rFonts w:ascii="Arial" w:hAnsi="Arial" w:cs="Arial"/>
        </w:rPr>
        <w:t>agouti</w:t>
      </w:r>
      <w:proofErr w:type="spellEnd"/>
      <w:r w:rsidR="008111B1">
        <w:rPr>
          <w:rFonts w:ascii="Arial" w:hAnsi="Arial" w:cs="Arial"/>
        </w:rPr>
        <w:t xml:space="preserve"> (</w:t>
      </w:r>
      <w:proofErr w:type="spellStart"/>
      <w:r w:rsidRPr="00285C7C">
        <w:rPr>
          <w:rFonts w:ascii="Arial" w:hAnsi="Arial" w:cs="Arial"/>
        </w:rPr>
        <w:t>AgRP</w:t>
      </w:r>
      <w:proofErr w:type="spellEnd"/>
      <w:r w:rsidRPr="00285C7C">
        <w:rPr>
          <w:rFonts w:ascii="Arial" w:hAnsi="Arial" w:cs="Arial"/>
        </w:rPr>
        <w:t>).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3- Horm</w:t>
      </w:r>
      <w:r w:rsidR="008111B1">
        <w:rPr>
          <w:rFonts w:ascii="Arial" w:hAnsi="Arial" w:cs="Arial"/>
        </w:rPr>
        <w:t xml:space="preserve">ônio estimulador do melanócito </w:t>
      </w:r>
      <w:r w:rsidRPr="00285C7C">
        <w:rPr>
          <w:rFonts w:ascii="Arial" w:hAnsi="Arial" w:cs="Arial"/>
        </w:rPr>
        <w:t xml:space="preserve">alfa </w:t>
      </w:r>
      <w:proofErr w:type="gramStart"/>
      <w:r w:rsidRPr="00285C7C">
        <w:rPr>
          <w:rFonts w:ascii="Arial" w:hAnsi="Arial" w:cs="Arial"/>
        </w:rPr>
        <w:t>( alfa</w:t>
      </w:r>
      <w:proofErr w:type="gramEnd"/>
      <w:r w:rsidRPr="00285C7C">
        <w:rPr>
          <w:rFonts w:ascii="Arial" w:hAnsi="Arial" w:cs="Arial"/>
        </w:rPr>
        <w:t xml:space="preserve"> MSH)- atua sobre os receptores 3 e 4 da melanocortina ( MC3R e MC4R) inibindo a ingestão alimentar e aumentando o dispêndio energético. Sua síntese é estimulada pela leptina e pelo sono adequado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4- Pro Hormônio convertase 1 (PHCK- </w:t>
      </w:r>
      <w:proofErr w:type="gramStart"/>
      <w:r w:rsidRPr="00285C7C">
        <w:rPr>
          <w:rFonts w:ascii="Arial" w:hAnsi="Arial" w:cs="Arial"/>
        </w:rPr>
        <w:t>1)-</w:t>
      </w:r>
      <w:proofErr w:type="gramEnd"/>
      <w:r w:rsidRPr="00285C7C">
        <w:rPr>
          <w:rFonts w:ascii="Arial" w:hAnsi="Arial" w:cs="Arial"/>
        </w:rPr>
        <w:t xml:space="preserve"> cliva</w:t>
      </w:r>
      <w:r w:rsidR="008111B1">
        <w:rPr>
          <w:rFonts w:ascii="Arial" w:hAnsi="Arial" w:cs="Arial"/>
        </w:rPr>
        <w:t>m</w:t>
      </w:r>
      <w:r w:rsidRPr="00285C7C">
        <w:rPr>
          <w:rFonts w:ascii="Arial" w:hAnsi="Arial" w:cs="Arial"/>
        </w:rPr>
        <w:t xml:space="preserve"> o </w:t>
      </w:r>
      <w:proofErr w:type="spellStart"/>
      <w:r w:rsidRPr="00285C7C">
        <w:rPr>
          <w:rFonts w:ascii="Arial" w:hAnsi="Arial" w:cs="Arial"/>
        </w:rPr>
        <w:t>PoMC</w:t>
      </w:r>
      <w:proofErr w:type="spellEnd"/>
      <w:r w:rsidRPr="00285C7C">
        <w:rPr>
          <w:rFonts w:ascii="Arial" w:hAnsi="Arial" w:cs="Arial"/>
        </w:rPr>
        <w:t xml:space="preserve"> em hormônio adrenocorticotrófico( ACTH) , a pró insulina em insulina e o precursor do hormônio liberador  de gonadotrofina  em hormônio liberador de gonadotrofina( </w:t>
      </w:r>
      <w:proofErr w:type="spellStart"/>
      <w:r w:rsidRPr="00285C7C">
        <w:rPr>
          <w:rFonts w:ascii="Arial" w:hAnsi="Arial" w:cs="Arial"/>
        </w:rPr>
        <w:t>GnRH</w:t>
      </w:r>
      <w:proofErr w:type="spellEnd"/>
      <w:r w:rsidRPr="00285C7C">
        <w:rPr>
          <w:rFonts w:ascii="Arial" w:hAnsi="Arial" w:cs="Arial"/>
        </w:rPr>
        <w:t>)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5- Transcrito regulado por anfetamina e cocaína (</w:t>
      </w:r>
      <w:proofErr w:type="spellStart"/>
      <w:r w:rsidRPr="00285C7C">
        <w:rPr>
          <w:rFonts w:ascii="Arial" w:hAnsi="Arial" w:cs="Arial"/>
        </w:rPr>
        <w:t>CaRT</w:t>
      </w:r>
      <w:proofErr w:type="spellEnd"/>
      <w:r w:rsidRPr="00285C7C">
        <w:rPr>
          <w:rFonts w:ascii="Arial" w:hAnsi="Arial" w:cs="Arial"/>
        </w:rPr>
        <w:t xml:space="preserve">) anorexígeno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6- Hormônio liberador de </w:t>
      </w:r>
      <w:proofErr w:type="spellStart"/>
      <w:r w:rsidRPr="00285C7C">
        <w:rPr>
          <w:rFonts w:ascii="Arial" w:hAnsi="Arial" w:cs="Arial"/>
        </w:rPr>
        <w:t>corticotrofina</w:t>
      </w:r>
      <w:proofErr w:type="spellEnd"/>
      <w:r w:rsidRPr="00285C7C">
        <w:rPr>
          <w:rFonts w:ascii="Arial" w:hAnsi="Arial" w:cs="Arial"/>
        </w:rPr>
        <w:t xml:space="preserve"> (</w:t>
      </w:r>
      <w:proofErr w:type="gramStart"/>
      <w:r w:rsidRPr="00285C7C">
        <w:rPr>
          <w:rFonts w:ascii="Arial" w:hAnsi="Arial" w:cs="Arial"/>
        </w:rPr>
        <w:t>CRH)-</w:t>
      </w:r>
      <w:proofErr w:type="gramEnd"/>
      <w:r w:rsidRPr="00285C7C">
        <w:rPr>
          <w:rFonts w:ascii="Arial" w:hAnsi="Arial" w:cs="Arial"/>
        </w:rPr>
        <w:t xml:space="preserve"> ocorre no hipotálamo e age liberando o ACTH e aumentando a síntese do </w:t>
      </w:r>
      <w:proofErr w:type="spellStart"/>
      <w:r w:rsidRPr="00285C7C">
        <w:rPr>
          <w:rFonts w:ascii="Arial" w:hAnsi="Arial" w:cs="Arial"/>
        </w:rPr>
        <w:t>PoMC</w:t>
      </w:r>
      <w:proofErr w:type="spellEnd"/>
      <w:r w:rsidRPr="00285C7C">
        <w:rPr>
          <w:rFonts w:ascii="Arial" w:hAnsi="Arial" w:cs="Arial"/>
        </w:rPr>
        <w:t xml:space="preserve"> e do MSH. O CRH apresenta papel fundamental na fisiologia dos distúrbios relacionados à depressão e ansiedade e é também anorexígeno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7- Hormônio liberador da </w:t>
      </w:r>
      <w:proofErr w:type="spellStart"/>
      <w:r w:rsidRPr="00285C7C">
        <w:rPr>
          <w:rFonts w:ascii="Arial" w:hAnsi="Arial" w:cs="Arial"/>
        </w:rPr>
        <w:t>tireotrofina</w:t>
      </w:r>
      <w:proofErr w:type="spellEnd"/>
      <w:r w:rsidRPr="00285C7C">
        <w:rPr>
          <w:rFonts w:ascii="Arial" w:hAnsi="Arial" w:cs="Arial"/>
        </w:rPr>
        <w:t xml:space="preserve"> (TRH) e</w:t>
      </w:r>
      <w:r w:rsidR="008111B1">
        <w:rPr>
          <w:rFonts w:ascii="Arial" w:hAnsi="Arial" w:cs="Arial"/>
        </w:rPr>
        <w:t xml:space="preserve">stimula a hipófise a liberar o </w:t>
      </w:r>
      <w:r w:rsidRPr="00285C7C">
        <w:rPr>
          <w:rFonts w:ascii="Arial" w:hAnsi="Arial" w:cs="Arial"/>
        </w:rPr>
        <w:t>hormônio estimulante da tireoide (TSH). No jejum ocorre uma diminuição da atividade do TSH, que influencia na concentração da leptina, fazendo que a saciedade ocorra mais rapidamente.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8-Homologo da </w:t>
      </w:r>
      <w:proofErr w:type="spellStart"/>
      <w:r w:rsidRPr="00285C7C">
        <w:rPr>
          <w:rFonts w:ascii="Arial" w:hAnsi="Arial" w:cs="Arial"/>
        </w:rPr>
        <w:t>Drosophila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melanogaster</w:t>
      </w:r>
      <w:proofErr w:type="spellEnd"/>
      <w:r w:rsidRPr="00285C7C">
        <w:rPr>
          <w:rFonts w:ascii="Arial" w:hAnsi="Arial" w:cs="Arial"/>
        </w:rPr>
        <w:t xml:space="preserve"> single-</w:t>
      </w:r>
      <w:proofErr w:type="spellStart"/>
      <w:r w:rsidRPr="00285C7C">
        <w:rPr>
          <w:rFonts w:ascii="Arial" w:hAnsi="Arial" w:cs="Arial"/>
        </w:rPr>
        <w:t>mided</w:t>
      </w:r>
      <w:proofErr w:type="spellEnd"/>
      <w:r w:rsidRPr="00285C7C">
        <w:rPr>
          <w:rFonts w:ascii="Arial" w:hAnsi="Arial" w:cs="Arial"/>
        </w:rPr>
        <w:t>- (SIM-</w:t>
      </w:r>
      <w:proofErr w:type="gramStart"/>
      <w:r w:rsidRPr="00285C7C">
        <w:rPr>
          <w:rFonts w:ascii="Arial" w:hAnsi="Arial" w:cs="Arial"/>
        </w:rPr>
        <w:t>1)-</w:t>
      </w:r>
      <w:proofErr w:type="gramEnd"/>
      <w:r w:rsidR="008111B1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gene implicado na regulação hipotalâmica do peso corporal. Sua </w:t>
      </w:r>
      <w:proofErr w:type="spellStart"/>
      <w:r w:rsidRPr="00285C7C">
        <w:rPr>
          <w:rFonts w:ascii="Arial" w:hAnsi="Arial" w:cs="Arial"/>
        </w:rPr>
        <w:t>haploinsuficiência</w:t>
      </w:r>
      <w:proofErr w:type="spellEnd"/>
      <w:r w:rsidRPr="00285C7C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lastRenderedPageBreak/>
        <w:t>causa severa obesidade de início precoce devido a bloqueio da ativação das MC3</w:t>
      </w:r>
      <w:r w:rsidR="00B91E39" w:rsidRPr="00285C7C">
        <w:rPr>
          <w:rFonts w:ascii="Arial" w:hAnsi="Arial" w:cs="Arial"/>
        </w:rPr>
        <w:t>R</w:t>
      </w:r>
      <w:r w:rsidRPr="00285C7C">
        <w:rPr>
          <w:rFonts w:ascii="Arial" w:hAnsi="Arial" w:cs="Arial"/>
        </w:rPr>
        <w:t xml:space="preserve"> e </w:t>
      </w:r>
      <w:r w:rsidR="00B91E39" w:rsidRPr="00285C7C">
        <w:rPr>
          <w:rFonts w:ascii="Arial" w:hAnsi="Arial" w:cs="Arial"/>
        </w:rPr>
        <w:t>MC</w:t>
      </w:r>
      <w:r w:rsidRPr="00285C7C">
        <w:rPr>
          <w:rFonts w:ascii="Arial" w:hAnsi="Arial" w:cs="Arial"/>
        </w:rPr>
        <w:t>4R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285C7C">
        <w:rPr>
          <w:rFonts w:ascii="Arial" w:hAnsi="Arial" w:cs="Arial"/>
          <w:bCs/>
        </w:rPr>
        <w:t>C- Originários do sistema digestório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1-Colecistoquinina </w:t>
      </w:r>
      <w:proofErr w:type="gramStart"/>
      <w:r w:rsidRPr="00285C7C">
        <w:rPr>
          <w:rFonts w:ascii="Arial" w:hAnsi="Arial" w:cs="Arial"/>
        </w:rPr>
        <w:t>( CCK</w:t>
      </w:r>
      <w:proofErr w:type="gramEnd"/>
      <w:r w:rsidRPr="00285C7C">
        <w:rPr>
          <w:rFonts w:ascii="Arial" w:hAnsi="Arial" w:cs="Arial"/>
        </w:rPr>
        <w:t>)- é secretada por células duodenais frente à presença de alimentos, principalmente  os ricos em gorduras e proteínas, inibindo esvaziamento gástrico, levando à sensação de saciedade ao final da refeição.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2-Grelina (G) - é secretada no estômago. Seus níveis estão aumentados antes das refeições e diminuem rapidamente ao final delas. É um potente estimulador do apetite por aumentar a expressão do NPY e do </w:t>
      </w:r>
      <w:proofErr w:type="spellStart"/>
      <w:r w:rsidRPr="00285C7C">
        <w:rPr>
          <w:rFonts w:ascii="Arial" w:hAnsi="Arial" w:cs="Arial"/>
        </w:rPr>
        <w:t>AgRP</w:t>
      </w:r>
      <w:proofErr w:type="spellEnd"/>
      <w:r w:rsidRPr="00285C7C">
        <w:rPr>
          <w:rFonts w:ascii="Arial" w:hAnsi="Arial" w:cs="Arial"/>
        </w:rPr>
        <w:t xml:space="preserve"> no hipotálamo. Está aumentada na Síndrome de </w:t>
      </w:r>
      <w:proofErr w:type="spellStart"/>
      <w:r w:rsidRPr="00285C7C">
        <w:rPr>
          <w:rFonts w:ascii="Arial" w:hAnsi="Arial" w:cs="Arial"/>
        </w:rPr>
        <w:t>Prader-Willi</w:t>
      </w:r>
      <w:proofErr w:type="spellEnd"/>
      <w:r w:rsidRPr="00285C7C">
        <w:rPr>
          <w:rFonts w:ascii="Arial" w:hAnsi="Arial" w:cs="Arial"/>
        </w:rPr>
        <w:t xml:space="preserve"> o que ajuda explicar a hiperfagia dos portadores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3- </w:t>
      </w:r>
      <w:proofErr w:type="spellStart"/>
      <w:r w:rsidRPr="00285C7C">
        <w:rPr>
          <w:rFonts w:ascii="Arial" w:hAnsi="Arial" w:cs="Arial"/>
        </w:rPr>
        <w:t>Peptideo</w:t>
      </w:r>
      <w:proofErr w:type="spellEnd"/>
      <w:r w:rsidRPr="00285C7C">
        <w:rPr>
          <w:rFonts w:ascii="Arial" w:hAnsi="Arial" w:cs="Arial"/>
        </w:rPr>
        <w:t xml:space="preserve"> YY </w:t>
      </w:r>
      <w:proofErr w:type="gramStart"/>
      <w:r w:rsidRPr="00285C7C">
        <w:rPr>
          <w:rFonts w:ascii="Arial" w:hAnsi="Arial" w:cs="Arial"/>
        </w:rPr>
        <w:t>( PYY</w:t>
      </w:r>
      <w:proofErr w:type="gramEnd"/>
      <w:r w:rsidRPr="00285C7C">
        <w:rPr>
          <w:rFonts w:ascii="Arial" w:hAnsi="Arial" w:cs="Arial"/>
        </w:rPr>
        <w:t>) –potente anorexígeno secretado no íleo terminal e intestino grosso após ingestão alimentar</w:t>
      </w:r>
    </w:p>
    <w:p w:rsidR="00FC5270" w:rsidRPr="00285C7C" w:rsidRDefault="00FC5270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4-Enterostatina, reduz a ingesta </w:t>
      </w:r>
      <w:proofErr w:type="gramStart"/>
      <w:r w:rsidRPr="00285C7C">
        <w:rPr>
          <w:rFonts w:ascii="Arial" w:hAnsi="Arial" w:cs="Arial"/>
        </w:rPr>
        <w:t>alimentar ,</w:t>
      </w:r>
      <w:proofErr w:type="gramEnd"/>
      <w:r w:rsidRPr="00285C7C">
        <w:rPr>
          <w:rFonts w:ascii="Arial" w:hAnsi="Arial" w:cs="Arial"/>
        </w:rPr>
        <w:t xml:space="preserve"> é um peptídeo derivado  da </w:t>
      </w:r>
      <w:proofErr w:type="spellStart"/>
      <w:r w:rsidRPr="00285C7C">
        <w:rPr>
          <w:rFonts w:ascii="Arial" w:hAnsi="Arial" w:cs="Arial"/>
        </w:rPr>
        <w:t>procopolipase</w:t>
      </w:r>
      <w:proofErr w:type="spellEnd"/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285C7C">
        <w:rPr>
          <w:rFonts w:ascii="Arial" w:hAnsi="Arial" w:cs="Arial"/>
          <w:bCs/>
        </w:rPr>
        <w:t>D- Originários do tecido adiposo</w:t>
      </w:r>
      <w:r w:rsidR="00285C7C" w:rsidRPr="00285C7C">
        <w:rPr>
          <w:rFonts w:ascii="Arial" w:hAnsi="Arial" w:cs="Arial"/>
          <w:bCs/>
        </w:rPr>
        <w:t xml:space="preserve"> </w:t>
      </w:r>
      <w:r w:rsidRPr="00285C7C">
        <w:rPr>
          <w:rFonts w:ascii="Arial" w:hAnsi="Arial" w:cs="Arial"/>
          <w:bCs/>
        </w:rPr>
        <w:t>(</w:t>
      </w:r>
      <w:proofErr w:type="spellStart"/>
      <w:r w:rsidRPr="00285C7C">
        <w:rPr>
          <w:rFonts w:ascii="Arial" w:hAnsi="Arial" w:cs="Arial"/>
          <w:bCs/>
        </w:rPr>
        <w:t>Adipocinas</w:t>
      </w:r>
      <w:proofErr w:type="spellEnd"/>
      <w:r w:rsidRPr="00285C7C">
        <w:rPr>
          <w:rFonts w:ascii="Arial" w:hAnsi="Arial" w:cs="Arial"/>
          <w:bCs/>
        </w:rPr>
        <w:t>)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1-Leptina (</w:t>
      </w:r>
      <w:proofErr w:type="gramStart"/>
      <w:r w:rsidRPr="00285C7C">
        <w:rPr>
          <w:rFonts w:ascii="Arial" w:hAnsi="Arial" w:cs="Arial"/>
        </w:rPr>
        <w:t>L)–</w:t>
      </w:r>
      <w:proofErr w:type="gramEnd"/>
      <w:r w:rsidRPr="00285C7C">
        <w:rPr>
          <w:rFonts w:ascii="Arial" w:hAnsi="Arial" w:cs="Arial"/>
        </w:rPr>
        <w:t xml:space="preserve"> do grego </w:t>
      </w:r>
      <w:proofErr w:type="spellStart"/>
      <w:r w:rsidRPr="00285C7C">
        <w:rPr>
          <w:rFonts w:ascii="Arial" w:hAnsi="Arial" w:cs="Arial"/>
        </w:rPr>
        <w:t>leptos</w:t>
      </w:r>
      <w:proofErr w:type="spellEnd"/>
      <w:r w:rsidRPr="00285C7C">
        <w:rPr>
          <w:rFonts w:ascii="Arial" w:hAnsi="Arial" w:cs="Arial"/>
        </w:rPr>
        <w:t>=magro- é codificada pelo gene da obesidade</w:t>
      </w:r>
      <w:r w:rsidR="008111B1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(</w:t>
      </w:r>
      <w:proofErr w:type="spellStart"/>
      <w:r w:rsidRPr="00285C7C">
        <w:rPr>
          <w:rFonts w:ascii="Arial" w:hAnsi="Arial" w:cs="Arial"/>
        </w:rPr>
        <w:t>Ob</w:t>
      </w:r>
      <w:proofErr w:type="spellEnd"/>
      <w:r w:rsidRPr="00285C7C">
        <w:rPr>
          <w:rFonts w:ascii="Arial" w:hAnsi="Arial" w:cs="Arial"/>
        </w:rPr>
        <w:t xml:space="preserve">) e secretada nos adipócitos. Estimula os </w:t>
      </w:r>
      <w:proofErr w:type="spellStart"/>
      <w:r w:rsidRPr="00285C7C">
        <w:rPr>
          <w:rFonts w:ascii="Arial" w:hAnsi="Arial" w:cs="Arial"/>
        </w:rPr>
        <w:t>neuropeptideos</w:t>
      </w:r>
      <w:proofErr w:type="spellEnd"/>
      <w:r w:rsidRPr="00285C7C">
        <w:rPr>
          <w:rFonts w:ascii="Arial" w:hAnsi="Arial" w:cs="Arial"/>
        </w:rPr>
        <w:t xml:space="preserve"> anorexígenos </w:t>
      </w:r>
      <w:proofErr w:type="spellStart"/>
      <w:r w:rsidRPr="00285C7C">
        <w:rPr>
          <w:rFonts w:ascii="Arial" w:hAnsi="Arial" w:cs="Arial"/>
        </w:rPr>
        <w:t>PoMC</w:t>
      </w:r>
      <w:proofErr w:type="spellEnd"/>
      <w:r w:rsidRPr="00285C7C">
        <w:rPr>
          <w:rFonts w:ascii="Arial" w:hAnsi="Arial" w:cs="Arial"/>
        </w:rPr>
        <w:t xml:space="preserve"> e </w:t>
      </w:r>
      <w:proofErr w:type="spellStart"/>
      <w:r w:rsidRPr="00285C7C">
        <w:rPr>
          <w:rFonts w:ascii="Arial" w:hAnsi="Arial" w:cs="Arial"/>
        </w:rPr>
        <w:t>CaRT</w:t>
      </w:r>
      <w:proofErr w:type="spellEnd"/>
      <w:r w:rsidRPr="00285C7C">
        <w:rPr>
          <w:rFonts w:ascii="Arial" w:hAnsi="Arial" w:cs="Arial"/>
        </w:rPr>
        <w:t xml:space="preserve"> e aumentam o gasto energético por vias </w:t>
      </w:r>
      <w:r w:rsidR="00B91E39" w:rsidRPr="00285C7C">
        <w:rPr>
          <w:rFonts w:ascii="Arial" w:hAnsi="Arial" w:cs="Arial"/>
        </w:rPr>
        <w:t>simpáticas; também</w:t>
      </w:r>
      <w:r w:rsidRPr="00285C7C">
        <w:rPr>
          <w:rFonts w:ascii="Arial" w:hAnsi="Arial" w:cs="Arial"/>
        </w:rPr>
        <w:t xml:space="preserve"> inibem a expressão do NPY e do </w:t>
      </w:r>
      <w:proofErr w:type="spellStart"/>
      <w:r w:rsidRPr="00285C7C">
        <w:rPr>
          <w:rFonts w:ascii="Arial" w:hAnsi="Arial" w:cs="Arial"/>
        </w:rPr>
        <w:t>AgRP</w:t>
      </w:r>
      <w:proofErr w:type="spellEnd"/>
      <w:r w:rsidRPr="00285C7C">
        <w:rPr>
          <w:rFonts w:ascii="Arial" w:hAnsi="Arial" w:cs="Arial"/>
        </w:rPr>
        <w:t>,</w:t>
      </w:r>
      <w:r w:rsidR="008111B1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que são </w:t>
      </w:r>
      <w:r w:rsidR="008111B1" w:rsidRPr="00285C7C">
        <w:rPr>
          <w:rFonts w:ascii="Arial" w:hAnsi="Arial" w:cs="Arial"/>
        </w:rPr>
        <w:t>orexígeno</w:t>
      </w:r>
      <w:r w:rsidR="008111B1">
        <w:rPr>
          <w:rFonts w:ascii="Arial" w:hAnsi="Arial" w:cs="Arial"/>
        </w:rPr>
        <w:t>s</w:t>
      </w:r>
      <w:r w:rsidRPr="00285C7C">
        <w:rPr>
          <w:rFonts w:ascii="Arial" w:hAnsi="Arial" w:cs="Arial"/>
        </w:rPr>
        <w:t xml:space="preserve"> e redutores do gasto energético. A leptina aumenta com o jejum prolongado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2- </w:t>
      </w:r>
      <w:proofErr w:type="spellStart"/>
      <w:r w:rsidRPr="00285C7C">
        <w:rPr>
          <w:rFonts w:ascii="Arial" w:hAnsi="Arial" w:cs="Arial"/>
        </w:rPr>
        <w:t>Adiponectina</w:t>
      </w:r>
      <w:proofErr w:type="spellEnd"/>
      <w:r w:rsidRPr="00285C7C">
        <w:rPr>
          <w:rFonts w:ascii="Arial" w:hAnsi="Arial" w:cs="Arial"/>
        </w:rPr>
        <w:t xml:space="preserve"> (</w:t>
      </w:r>
      <w:proofErr w:type="gramStart"/>
      <w:r w:rsidRPr="00285C7C">
        <w:rPr>
          <w:rFonts w:ascii="Arial" w:hAnsi="Arial" w:cs="Arial"/>
        </w:rPr>
        <w:t>A)-</w:t>
      </w:r>
      <w:proofErr w:type="gramEnd"/>
      <w:r w:rsidR="008111B1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 diminui com o aumento da gordura corporal. Regula a glicemia e o catabolismo gorduroso, tendo papel na diminuição da </w:t>
      </w:r>
      <w:r w:rsidRPr="00285C7C">
        <w:rPr>
          <w:rFonts w:ascii="Arial" w:hAnsi="Arial" w:cs="Arial"/>
        </w:rPr>
        <w:lastRenderedPageBreak/>
        <w:t>síndrome metabólica e no aumento da sensibilidade à insulina.</w:t>
      </w:r>
      <w:r w:rsidR="008111B1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Tem ação similar à da leptina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3-R</w:t>
      </w:r>
      <w:r w:rsidR="008111B1">
        <w:rPr>
          <w:rFonts w:ascii="Arial" w:hAnsi="Arial" w:cs="Arial"/>
        </w:rPr>
        <w:t>esistina (</w:t>
      </w:r>
      <w:proofErr w:type="gramStart"/>
      <w:r w:rsidRPr="00285C7C">
        <w:rPr>
          <w:rFonts w:ascii="Arial" w:hAnsi="Arial" w:cs="Arial"/>
        </w:rPr>
        <w:t>R)-</w:t>
      </w:r>
      <w:proofErr w:type="gramEnd"/>
      <w:r w:rsidRPr="00285C7C">
        <w:rPr>
          <w:rFonts w:ascii="Arial" w:hAnsi="Arial" w:cs="Arial"/>
        </w:rPr>
        <w:t xml:space="preserve"> Tem papel no aumento da resistência à insulina   por aumento da glicogênese hepática e está aumentada  na obesidade podendo ser um elo importante entre o aumento da gordura visceral e o  diabetes mellitus  tipo 2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4- </w:t>
      </w:r>
      <w:proofErr w:type="spellStart"/>
      <w:r w:rsidRPr="00285C7C">
        <w:rPr>
          <w:rFonts w:ascii="Arial" w:hAnsi="Arial" w:cs="Arial"/>
        </w:rPr>
        <w:t>Interleucina</w:t>
      </w:r>
      <w:proofErr w:type="spellEnd"/>
      <w:r w:rsidR="00B91E39" w:rsidRPr="00285C7C">
        <w:rPr>
          <w:rFonts w:ascii="Arial" w:hAnsi="Arial" w:cs="Arial"/>
        </w:rPr>
        <w:t xml:space="preserve"> 1 -</w:t>
      </w:r>
      <w:r w:rsidRPr="00285C7C">
        <w:rPr>
          <w:rFonts w:ascii="Arial" w:hAnsi="Arial" w:cs="Arial"/>
        </w:rPr>
        <w:t>6 (IL1-6) – produzidas por</w:t>
      </w:r>
      <w:r w:rsidR="008111B1">
        <w:rPr>
          <w:rFonts w:ascii="Arial" w:hAnsi="Arial" w:cs="Arial"/>
        </w:rPr>
        <w:t xml:space="preserve"> </w:t>
      </w:r>
      <w:proofErr w:type="spellStart"/>
      <w:r w:rsidR="008111B1">
        <w:rPr>
          <w:rFonts w:ascii="Arial" w:hAnsi="Arial" w:cs="Arial"/>
        </w:rPr>
        <w:t>leocócitos</w:t>
      </w:r>
      <w:proofErr w:type="spellEnd"/>
      <w:r w:rsidR="008111B1">
        <w:rPr>
          <w:rFonts w:ascii="Arial" w:hAnsi="Arial" w:cs="Arial"/>
        </w:rPr>
        <w:t xml:space="preserve"> no tecido adiposo, </w:t>
      </w:r>
      <w:r w:rsidRPr="00285C7C">
        <w:rPr>
          <w:rFonts w:ascii="Arial" w:hAnsi="Arial" w:cs="Arial"/>
        </w:rPr>
        <w:t>pode ter papel na regulação do apetite. Inibe a lipase lipoproteica, aumentando triglicérides circulantes. Está a</w:t>
      </w:r>
      <w:r w:rsidR="0056669C" w:rsidRPr="00285C7C">
        <w:rPr>
          <w:rFonts w:ascii="Arial" w:hAnsi="Arial" w:cs="Arial"/>
        </w:rPr>
        <w:t xml:space="preserve">umentada na obesidade e </w:t>
      </w:r>
      <w:r w:rsidR="008111B1" w:rsidRPr="00285C7C">
        <w:rPr>
          <w:rFonts w:ascii="Arial" w:hAnsi="Arial" w:cs="Arial"/>
        </w:rPr>
        <w:t>diminui</w:t>
      </w:r>
      <w:r w:rsidRPr="00285C7C">
        <w:rPr>
          <w:rFonts w:ascii="Arial" w:hAnsi="Arial" w:cs="Arial"/>
        </w:rPr>
        <w:t xml:space="preserve"> com a perda de peso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5- Fator de necrose tumoral alfa (FNT alfa) - citocina pró inflamatória que aumenta a resistência à insulina por inativação de suas vias de sinalização diminuindo a expressão do transportador de glicose 4 (GLUT4). Diminui a síntese da lipase lipoproteica, com aumento consequente de triglicérides sendo uma das causas da resistência à insulina na obesidade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6- Fatores do complemento B, C3 e </w:t>
      </w:r>
      <w:proofErr w:type="spellStart"/>
      <w:r w:rsidRPr="00285C7C">
        <w:rPr>
          <w:rFonts w:ascii="Arial" w:hAnsi="Arial" w:cs="Arial"/>
        </w:rPr>
        <w:t>Adipsina</w:t>
      </w:r>
      <w:proofErr w:type="spellEnd"/>
      <w:r w:rsidRPr="00285C7C">
        <w:rPr>
          <w:rFonts w:ascii="Arial" w:hAnsi="Arial" w:cs="Arial"/>
        </w:rPr>
        <w:t xml:space="preserve"> (fator </w:t>
      </w:r>
      <w:proofErr w:type="gramStart"/>
      <w:r w:rsidRPr="00285C7C">
        <w:rPr>
          <w:rFonts w:ascii="Arial" w:hAnsi="Arial" w:cs="Arial"/>
        </w:rPr>
        <w:t>D)-</w:t>
      </w:r>
      <w:proofErr w:type="gramEnd"/>
      <w:r w:rsidRPr="00285C7C">
        <w:rPr>
          <w:rFonts w:ascii="Arial" w:hAnsi="Arial" w:cs="Arial"/>
        </w:rPr>
        <w:t xml:space="preserve"> Foram as primeiras </w:t>
      </w:r>
      <w:proofErr w:type="spellStart"/>
      <w:r w:rsidRPr="00285C7C">
        <w:rPr>
          <w:rFonts w:ascii="Arial" w:hAnsi="Arial" w:cs="Arial"/>
        </w:rPr>
        <w:t>adipocinas</w:t>
      </w:r>
      <w:proofErr w:type="spellEnd"/>
      <w:r w:rsidRPr="00285C7C">
        <w:rPr>
          <w:rFonts w:ascii="Arial" w:hAnsi="Arial" w:cs="Arial"/>
        </w:rPr>
        <w:t xml:space="preserve"> identificadas. </w:t>
      </w:r>
      <w:r w:rsidR="008111B1" w:rsidRPr="00285C7C">
        <w:rPr>
          <w:rFonts w:ascii="Arial" w:hAnsi="Arial" w:cs="Arial"/>
        </w:rPr>
        <w:t>Intervém</w:t>
      </w:r>
      <w:r w:rsidRPr="00285C7C">
        <w:rPr>
          <w:rFonts w:ascii="Arial" w:hAnsi="Arial" w:cs="Arial"/>
        </w:rPr>
        <w:t xml:space="preserve"> na síntese e armazenamento de triglicérides por aumento na atividade da lipase li</w:t>
      </w:r>
      <w:r w:rsidR="008111B1">
        <w:rPr>
          <w:rFonts w:ascii="Arial" w:hAnsi="Arial" w:cs="Arial"/>
        </w:rPr>
        <w:t>po</w:t>
      </w:r>
      <w:r w:rsidRPr="00285C7C">
        <w:rPr>
          <w:rFonts w:ascii="Arial" w:hAnsi="Arial" w:cs="Arial"/>
        </w:rPr>
        <w:t>p</w:t>
      </w:r>
      <w:r w:rsidR="008111B1">
        <w:rPr>
          <w:rFonts w:ascii="Arial" w:hAnsi="Arial" w:cs="Arial"/>
        </w:rPr>
        <w:t xml:space="preserve">roteica. Os níveis de </w:t>
      </w:r>
      <w:proofErr w:type="spellStart"/>
      <w:r w:rsidR="008111B1">
        <w:rPr>
          <w:rFonts w:ascii="Arial" w:hAnsi="Arial" w:cs="Arial"/>
        </w:rPr>
        <w:t>adipsina</w:t>
      </w:r>
      <w:proofErr w:type="spellEnd"/>
      <w:r w:rsidR="008111B1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encontram-se diminuídos no jejum e aumentam com a ingestão alimentar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7- Inibidor de ativação do </w:t>
      </w:r>
      <w:proofErr w:type="spellStart"/>
      <w:r w:rsidRPr="00285C7C">
        <w:rPr>
          <w:rFonts w:ascii="Arial" w:hAnsi="Arial" w:cs="Arial"/>
        </w:rPr>
        <w:t>plasminogenio</w:t>
      </w:r>
      <w:proofErr w:type="spellEnd"/>
      <w:r w:rsidRPr="00285C7C">
        <w:rPr>
          <w:rFonts w:ascii="Arial" w:hAnsi="Arial" w:cs="Arial"/>
        </w:rPr>
        <w:t xml:space="preserve"> (PAI 1). Tem sua produção no tecido adiposo estimulada pela insulina e seu aumento correlaciona-se com o aumento da gordura visceral. Tem também ação </w:t>
      </w:r>
      <w:proofErr w:type="spellStart"/>
      <w:r w:rsidRPr="00285C7C">
        <w:rPr>
          <w:rFonts w:ascii="Arial" w:hAnsi="Arial" w:cs="Arial"/>
        </w:rPr>
        <w:t>antifibrinolítica</w:t>
      </w:r>
      <w:proofErr w:type="spellEnd"/>
      <w:r w:rsidRPr="00285C7C">
        <w:rPr>
          <w:rFonts w:ascii="Arial" w:hAnsi="Arial" w:cs="Arial"/>
        </w:rPr>
        <w:t xml:space="preserve"> associando</w:t>
      </w:r>
      <w:r w:rsidR="0056669C" w:rsidRPr="00285C7C">
        <w:rPr>
          <w:rFonts w:ascii="Arial" w:hAnsi="Arial" w:cs="Arial"/>
        </w:rPr>
        <w:t>-se</w:t>
      </w:r>
      <w:r w:rsidRPr="00285C7C">
        <w:rPr>
          <w:rFonts w:ascii="Arial" w:hAnsi="Arial" w:cs="Arial"/>
        </w:rPr>
        <w:t xml:space="preserve"> a infarto agudo do miocárdio e trombose venosa profunda.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8- Receptores da angiotensina 2 (AG2) diferenciam o pré adipócito e induzem a lipogênese tendo papel na regulação do peso corporal estando aumentada na obesidade, hipertensão e aterosclerose.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9- </w:t>
      </w:r>
      <w:proofErr w:type="spellStart"/>
      <w:r w:rsidRPr="00285C7C">
        <w:rPr>
          <w:rFonts w:ascii="Arial" w:hAnsi="Arial" w:cs="Arial"/>
        </w:rPr>
        <w:t>Angiotensinogênio</w:t>
      </w:r>
      <w:proofErr w:type="spellEnd"/>
      <w:r w:rsidRPr="00285C7C">
        <w:rPr>
          <w:rFonts w:ascii="Arial" w:hAnsi="Arial" w:cs="Arial"/>
        </w:rPr>
        <w:t xml:space="preserve">- produzidos no tecido adiposo é regulada pelo estado nutricional. Regulam </w:t>
      </w:r>
      <w:r w:rsidR="008111B1" w:rsidRPr="00285C7C">
        <w:rPr>
          <w:rFonts w:ascii="Arial" w:hAnsi="Arial" w:cs="Arial"/>
        </w:rPr>
        <w:t>tônus</w:t>
      </w:r>
      <w:r w:rsidRPr="00285C7C">
        <w:rPr>
          <w:rFonts w:ascii="Arial" w:hAnsi="Arial" w:cs="Arial"/>
        </w:rPr>
        <w:t xml:space="preserve"> vascular e equilíbrio hidroeletrolítico.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lastRenderedPageBreak/>
        <w:t>10-Aldosterona- ajuda na regulação da termogênese e aumenta a leptina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11- </w:t>
      </w:r>
      <w:proofErr w:type="spellStart"/>
      <w:r w:rsidRPr="00285C7C">
        <w:rPr>
          <w:rFonts w:ascii="Arial" w:hAnsi="Arial" w:cs="Arial"/>
        </w:rPr>
        <w:t>Visfatina</w:t>
      </w:r>
      <w:proofErr w:type="spellEnd"/>
      <w:r w:rsidRPr="00285C7C">
        <w:rPr>
          <w:rFonts w:ascii="Arial" w:hAnsi="Arial" w:cs="Arial"/>
        </w:rPr>
        <w:t xml:space="preserve">- ação </w:t>
      </w:r>
      <w:proofErr w:type="spellStart"/>
      <w:r w:rsidRPr="00285C7C">
        <w:rPr>
          <w:rFonts w:ascii="Arial" w:hAnsi="Arial" w:cs="Arial"/>
        </w:rPr>
        <w:t>insulino</w:t>
      </w:r>
      <w:proofErr w:type="spellEnd"/>
      <w:r w:rsidRPr="00285C7C">
        <w:rPr>
          <w:rFonts w:ascii="Arial" w:hAnsi="Arial" w:cs="Arial"/>
        </w:rPr>
        <w:t xml:space="preserve"> mimética através da ativação do receptor 2 da insulina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12- </w:t>
      </w:r>
      <w:proofErr w:type="spellStart"/>
      <w:r w:rsidRPr="00285C7C">
        <w:rPr>
          <w:rFonts w:ascii="Arial" w:hAnsi="Arial" w:cs="Arial"/>
        </w:rPr>
        <w:t>Proteina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proofErr w:type="gramStart"/>
      <w:r w:rsidRPr="00285C7C">
        <w:rPr>
          <w:rFonts w:ascii="Arial" w:hAnsi="Arial" w:cs="Arial"/>
        </w:rPr>
        <w:t>quimioatrativa</w:t>
      </w:r>
      <w:proofErr w:type="spellEnd"/>
      <w:r w:rsidRPr="00285C7C">
        <w:rPr>
          <w:rFonts w:ascii="Arial" w:hAnsi="Arial" w:cs="Arial"/>
        </w:rPr>
        <w:t xml:space="preserve">  de</w:t>
      </w:r>
      <w:proofErr w:type="gramEnd"/>
      <w:r w:rsidRPr="00285C7C">
        <w:rPr>
          <w:rFonts w:ascii="Arial" w:hAnsi="Arial" w:cs="Arial"/>
        </w:rPr>
        <w:t xml:space="preserve"> monócitos e macrófagos (MCP1) aumentam a infiltração de macrófagos no tecido adiposo, que irão secretar FNT alfa e IL 6 que contribuem para a RI e DM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285C7C">
        <w:rPr>
          <w:rFonts w:ascii="Arial" w:hAnsi="Arial" w:cs="Arial"/>
          <w:bCs/>
        </w:rPr>
        <w:t>E- Originários dos músculos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1-Irisina- miosina que aumenta com a atividade física e eleva o gasto energético, diminuindo a obesidade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2- </w:t>
      </w:r>
      <w:r w:rsidR="008111B1" w:rsidRPr="00285C7C">
        <w:rPr>
          <w:rFonts w:ascii="Arial" w:hAnsi="Arial" w:cs="Arial"/>
        </w:rPr>
        <w:t>Peptídeos</w:t>
      </w:r>
      <w:r w:rsidR="008111B1">
        <w:rPr>
          <w:rFonts w:ascii="Arial" w:hAnsi="Arial" w:cs="Arial"/>
        </w:rPr>
        <w:t xml:space="preserve"> natriuréticos (</w:t>
      </w:r>
      <w:proofErr w:type="spellStart"/>
      <w:r w:rsidRPr="00285C7C">
        <w:rPr>
          <w:rFonts w:ascii="Arial" w:hAnsi="Arial" w:cs="Arial"/>
        </w:rPr>
        <w:t>ANPs</w:t>
      </w:r>
      <w:proofErr w:type="spellEnd"/>
      <w:r w:rsidRPr="00285C7C">
        <w:rPr>
          <w:rFonts w:ascii="Arial" w:hAnsi="Arial" w:cs="Arial"/>
        </w:rPr>
        <w:t>) aumentam com stress cardíaco e perda de peso e estão inibidos na obesidade e na RI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56669C" w:rsidP="00285C7C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285C7C">
        <w:rPr>
          <w:rFonts w:ascii="Arial" w:hAnsi="Arial" w:cs="Arial"/>
          <w:b/>
          <w:bCs/>
        </w:rPr>
        <w:t>IV- C</w:t>
      </w:r>
      <w:r w:rsidR="0099346E" w:rsidRPr="00285C7C">
        <w:rPr>
          <w:rFonts w:ascii="Arial" w:hAnsi="Arial" w:cs="Arial"/>
          <w:b/>
          <w:bCs/>
        </w:rPr>
        <w:t>omplicações da obesidade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Hipertensão arterial, dislipidemias, doenças coronarianas, </w:t>
      </w:r>
      <w:proofErr w:type="spellStart"/>
      <w:r w:rsidRPr="00285C7C">
        <w:rPr>
          <w:rFonts w:ascii="Arial" w:hAnsi="Arial" w:cs="Arial"/>
        </w:rPr>
        <w:t>esteatose</w:t>
      </w:r>
      <w:proofErr w:type="spellEnd"/>
      <w:r w:rsidRPr="00285C7C">
        <w:rPr>
          <w:rFonts w:ascii="Arial" w:hAnsi="Arial" w:cs="Arial"/>
        </w:rPr>
        <w:t xml:space="preserve"> hepática não alcoólica,</w:t>
      </w:r>
      <w:r w:rsidR="008111B1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doença do refluxo </w:t>
      </w:r>
      <w:proofErr w:type="spellStart"/>
      <w:r w:rsidRPr="00285C7C">
        <w:rPr>
          <w:rFonts w:ascii="Arial" w:hAnsi="Arial" w:cs="Arial"/>
        </w:rPr>
        <w:t>gastro</w:t>
      </w:r>
      <w:proofErr w:type="spellEnd"/>
      <w:r w:rsidRPr="00285C7C">
        <w:rPr>
          <w:rFonts w:ascii="Arial" w:hAnsi="Arial" w:cs="Arial"/>
        </w:rPr>
        <w:t xml:space="preserve"> esofágico, cálculos biliares, constipação intestinal, diabetes </w:t>
      </w:r>
      <w:proofErr w:type="spellStart"/>
      <w:r w:rsidRPr="00285C7C">
        <w:rPr>
          <w:rFonts w:ascii="Arial" w:hAnsi="Arial" w:cs="Arial"/>
        </w:rPr>
        <w:t>melittus</w:t>
      </w:r>
      <w:proofErr w:type="spellEnd"/>
      <w:r w:rsidRPr="00285C7C">
        <w:rPr>
          <w:rFonts w:ascii="Arial" w:hAnsi="Arial" w:cs="Arial"/>
        </w:rPr>
        <w:t xml:space="preserve">, síndrome dos ovários policísticos, hipotireoidismo, </w:t>
      </w:r>
      <w:proofErr w:type="spellStart"/>
      <w:r w:rsidRPr="00285C7C">
        <w:rPr>
          <w:rFonts w:ascii="Arial" w:hAnsi="Arial" w:cs="Arial"/>
        </w:rPr>
        <w:t>pseudo</w:t>
      </w:r>
      <w:proofErr w:type="spellEnd"/>
      <w:r w:rsidRPr="00285C7C">
        <w:rPr>
          <w:rFonts w:ascii="Arial" w:hAnsi="Arial" w:cs="Arial"/>
        </w:rPr>
        <w:t xml:space="preserve"> tumor cerebral, </w:t>
      </w:r>
      <w:proofErr w:type="spellStart"/>
      <w:r w:rsidRPr="00285C7C">
        <w:rPr>
          <w:rFonts w:ascii="Arial" w:hAnsi="Arial" w:cs="Arial"/>
        </w:rPr>
        <w:t>osteoartrite</w:t>
      </w:r>
      <w:proofErr w:type="spellEnd"/>
      <w:r w:rsidRPr="00285C7C">
        <w:rPr>
          <w:rFonts w:ascii="Arial" w:hAnsi="Arial" w:cs="Arial"/>
        </w:rPr>
        <w:t xml:space="preserve">, </w:t>
      </w:r>
      <w:proofErr w:type="spellStart"/>
      <w:r w:rsidRPr="00285C7C">
        <w:rPr>
          <w:rFonts w:ascii="Arial" w:hAnsi="Arial" w:cs="Arial"/>
        </w:rPr>
        <w:t>epifisiliólise</w:t>
      </w:r>
      <w:proofErr w:type="spellEnd"/>
      <w:r w:rsidRPr="00285C7C">
        <w:rPr>
          <w:rFonts w:ascii="Arial" w:hAnsi="Arial" w:cs="Arial"/>
        </w:rPr>
        <w:t xml:space="preserve">, acantose nigricans, </w:t>
      </w:r>
      <w:proofErr w:type="spellStart"/>
      <w:r w:rsidRPr="00285C7C">
        <w:rPr>
          <w:rFonts w:ascii="Arial" w:hAnsi="Arial" w:cs="Arial"/>
        </w:rPr>
        <w:t>intetrigo</w:t>
      </w:r>
      <w:proofErr w:type="spellEnd"/>
      <w:r w:rsidRPr="00285C7C">
        <w:rPr>
          <w:rFonts w:ascii="Arial" w:hAnsi="Arial" w:cs="Arial"/>
        </w:rPr>
        <w:t xml:space="preserve">, furunculose, </w:t>
      </w:r>
      <w:proofErr w:type="spellStart"/>
      <w:r w:rsidRPr="00285C7C">
        <w:rPr>
          <w:rFonts w:ascii="Arial" w:hAnsi="Arial" w:cs="Arial"/>
        </w:rPr>
        <w:t>paniculite</w:t>
      </w:r>
      <w:proofErr w:type="spellEnd"/>
      <w:r w:rsidRPr="00285C7C">
        <w:rPr>
          <w:rFonts w:ascii="Arial" w:hAnsi="Arial" w:cs="Arial"/>
        </w:rPr>
        <w:t xml:space="preserve">, </w:t>
      </w:r>
      <w:proofErr w:type="spellStart"/>
      <w:r w:rsidRPr="00285C7C">
        <w:rPr>
          <w:rFonts w:ascii="Arial" w:hAnsi="Arial" w:cs="Arial"/>
        </w:rPr>
        <w:t>hidroadenite</w:t>
      </w:r>
      <w:proofErr w:type="spellEnd"/>
      <w:r w:rsidRPr="00285C7C">
        <w:rPr>
          <w:rFonts w:ascii="Arial" w:hAnsi="Arial" w:cs="Arial"/>
        </w:rPr>
        <w:t xml:space="preserve"> supurativa, depressão e ans</w:t>
      </w:r>
      <w:r w:rsidR="006A44EF" w:rsidRPr="00285C7C">
        <w:rPr>
          <w:rFonts w:ascii="Arial" w:hAnsi="Arial" w:cs="Arial"/>
        </w:rPr>
        <w:t>iedade, entre outras.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As comorbidades relacionadas a obesidade infantil também devem ser avaliadas ao diagnóstico. Evidências mostram hipertrigliceridemia, aumento de LDL, redução de HDL, glicemia de jejum alterada e hipertensão são fatores preditivos de doença cardiovascular e diabetes mellitus tipo2 em adultos </w:t>
      </w:r>
      <w:r w:rsidRPr="00285C7C">
        <w:rPr>
          <w:rFonts w:ascii="Arial" w:hAnsi="Arial" w:cs="Arial"/>
        </w:rPr>
        <w:lastRenderedPageBreak/>
        <w:t>jovens. Logo diagnóstico e intervenção precoce são fundamentais para prevenção de doenças e complicações futuras.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Ao diagnóstico de obesidade infantil, deve-se investigar fatores de risco para tal, como diabetes gestacional, </w:t>
      </w:r>
      <w:r w:rsidR="00FA2C14" w:rsidRPr="00285C7C">
        <w:rPr>
          <w:rFonts w:ascii="Arial" w:hAnsi="Arial" w:cs="Arial"/>
        </w:rPr>
        <w:t>recém-nascido</w:t>
      </w:r>
      <w:r w:rsidRPr="00285C7C">
        <w:rPr>
          <w:rFonts w:ascii="Arial" w:hAnsi="Arial" w:cs="Arial"/>
        </w:rPr>
        <w:t xml:space="preserve"> pequeno ou grande para a idade gestacional, </w:t>
      </w:r>
      <w:r w:rsidR="00FA2C14" w:rsidRPr="00285C7C">
        <w:rPr>
          <w:rFonts w:ascii="Arial" w:hAnsi="Arial" w:cs="Arial"/>
        </w:rPr>
        <w:t>história</w:t>
      </w:r>
      <w:r w:rsidRPr="00285C7C">
        <w:rPr>
          <w:rFonts w:ascii="Arial" w:hAnsi="Arial" w:cs="Arial"/>
        </w:rPr>
        <w:t xml:space="preserve"> familiar de obesidade, ganho de peso materno durante a gestação, tempo de aleitamento materno exclusivo e consanguinidade.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Deve-se pesquisar sinais e sintomas de </w:t>
      </w:r>
      <w:proofErr w:type="spellStart"/>
      <w:r w:rsidRPr="00285C7C">
        <w:rPr>
          <w:rFonts w:ascii="Arial" w:hAnsi="Arial" w:cs="Arial"/>
        </w:rPr>
        <w:t>apnéia</w:t>
      </w:r>
      <w:proofErr w:type="spellEnd"/>
      <w:r w:rsidRPr="00285C7C">
        <w:rPr>
          <w:rFonts w:ascii="Arial" w:hAnsi="Arial" w:cs="Arial"/>
        </w:rPr>
        <w:t xml:space="preserve"> do sono; </w:t>
      </w:r>
      <w:proofErr w:type="spellStart"/>
      <w:r w:rsidRPr="00285C7C">
        <w:rPr>
          <w:rFonts w:ascii="Arial" w:hAnsi="Arial" w:cs="Arial"/>
        </w:rPr>
        <w:t>poliuria</w:t>
      </w:r>
      <w:proofErr w:type="spellEnd"/>
      <w:r w:rsidRPr="00285C7C">
        <w:rPr>
          <w:rFonts w:ascii="Arial" w:hAnsi="Arial" w:cs="Arial"/>
        </w:rPr>
        <w:t xml:space="preserve"> e </w:t>
      </w:r>
      <w:proofErr w:type="spellStart"/>
      <w:r w:rsidRPr="00285C7C">
        <w:rPr>
          <w:rFonts w:ascii="Arial" w:hAnsi="Arial" w:cs="Arial"/>
        </w:rPr>
        <w:t>polidispia</w:t>
      </w:r>
      <w:proofErr w:type="spellEnd"/>
      <w:r w:rsidRPr="00285C7C">
        <w:rPr>
          <w:rFonts w:ascii="Arial" w:hAnsi="Arial" w:cs="Arial"/>
        </w:rPr>
        <w:t xml:space="preserve">; acne, </w:t>
      </w:r>
      <w:proofErr w:type="spellStart"/>
      <w:r w:rsidRPr="00285C7C">
        <w:rPr>
          <w:rFonts w:ascii="Arial" w:hAnsi="Arial" w:cs="Arial"/>
        </w:rPr>
        <w:t>hirsutismo</w:t>
      </w:r>
      <w:proofErr w:type="spellEnd"/>
      <w:r w:rsidRPr="00285C7C">
        <w:rPr>
          <w:rFonts w:ascii="Arial" w:hAnsi="Arial" w:cs="Arial"/>
        </w:rPr>
        <w:t xml:space="preserve"> e irregularidade menstrual em meninas púberes, uso de </w:t>
      </w:r>
      <w:proofErr w:type="spellStart"/>
      <w:r w:rsidRPr="00285C7C">
        <w:rPr>
          <w:rFonts w:ascii="Arial" w:hAnsi="Arial" w:cs="Arial"/>
        </w:rPr>
        <w:t>antipsicóticos</w:t>
      </w:r>
      <w:proofErr w:type="spellEnd"/>
      <w:r w:rsidRPr="00285C7C">
        <w:rPr>
          <w:rFonts w:ascii="Arial" w:hAnsi="Arial" w:cs="Arial"/>
        </w:rPr>
        <w:t xml:space="preserve"> que cursam com ganho de peso (</w:t>
      </w:r>
      <w:proofErr w:type="spellStart"/>
      <w:r w:rsidRPr="00285C7C">
        <w:rPr>
          <w:rFonts w:ascii="Arial" w:hAnsi="Arial" w:cs="Arial"/>
        </w:rPr>
        <w:t>risperidona</w:t>
      </w:r>
      <w:proofErr w:type="spellEnd"/>
      <w:r w:rsidRPr="00285C7C">
        <w:rPr>
          <w:rFonts w:ascii="Arial" w:hAnsi="Arial" w:cs="Arial"/>
        </w:rPr>
        <w:t xml:space="preserve">, </w:t>
      </w:r>
      <w:proofErr w:type="spellStart"/>
      <w:r w:rsidRPr="00285C7C">
        <w:rPr>
          <w:rFonts w:ascii="Arial" w:hAnsi="Arial" w:cs="Arial"/>
        </w:rPr>
        <w:t>quetiapina</w:t>
      </w:r>
      <w:proofErr w:type="spellEnd"/>
      <w:r w:rsidRPr="00285C7C">
        <w:rPr>
          <w:rFonts w:ascii="Arial" w:hAnsi="Arial" w:cs="Arial"/>
        </w:rPr>
        <w:t xml:space="preserve">, </w:t>
      </w:r>
      <w:proofErr w:type="spellStart"/>
      <w:r w:rsidRPr="00285C7C">
        <w:rPr>
          <w:rFonts w:ascii="Arial" w:hAnsi="Arial" w:cs="Arial"/>
        </w:rPr>
        <w:t>olanzapina</w:t>
      </w:r>
      <w:proofErr w:type="spellEnd"/>
      <w:r w:rsidRPr="00285C7C">
        <w:rPr>
          <w:rFonts w:ascii="Arial" w:hAnsi="Arial" w:cs="Arial"/>
        </w:rPr>
        <w:t>).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Os exames laboratoriais de </w:t>
      </w:r>
      <w:r w:rsidR="00FA2C14">
        <w:rPr>
          <w:rFonts w:ascii="Arial" w:hAnsi="Arial" w:cs="Arial"/>
        </w:rPr>
        <w:t>pesquisa</w:t>
      </w:r>
      <w:r w:rsidRPr="00285C7C">
        <w:rPr>
          <w:rFonts w:ascii="Arial" w:hAnsi="Arial" w:cs="Arial"/>
        </w:rPr>
        <w:t xml:space="preserve"> para as principais </w:t>
      </w:r>
      <w:proofErr w:type="spellStart"/>
      <w:r w:rsidRPr="00285C7C">
        <w:rPr>
          <w:rFonts w:ascii="Arial" w:hAnsi="Arial" w:cs="Arial"/>
        </w:rPr>
        <w:t>comobidades</w:t>
      </w:r>
      <w:proofErr w:type="spellEnd"/>
      <w:r w:rsidRPr="00285C7C">
        <w:rPr>
          <w:rFonts w:ascii="Arial" w:hAnsi="Arial" w:cs="Arial"/>
        </w:rPr>
        <w:t xml:space="preserve"> relacionadas a obesidade </w:t>
      </w:r>
      <w:r w:rsidR="00FA2C14" w:rsidRPr="00285C7C">
        <w:rPr>
          <w:rFonts w:ascii="Arial" w:hAnsi="Arial" w:cs="Arial"/>
        </w:rPr>
        <w:t>são</w:t>
      </w:r>
      <w:r w:rsidRPr="00285C7C">
        <w:rPr>
          <w:rFonts w:ascii="Arial" w:hAnsi="Arial" w:cs="Arial"/>
        </w:rPr>
        <w:t>: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</w:t>
      </w:r>
      <w:proofErr w:type="gramStart"/>
      <w:r w:rsidRPr="00285C7C">
        <w:rPr>
          <w:rFonts w:ascii="Arial" w:hAnsi="Arial" w:cs="Arial"/>
        </w:rPr>
        <w:t>glicemia</w:t>
      </w:r>
      <w:proofErr w:type="gramEnd"/>
      <w:r w:rsidRPr="00285C7C">
        <w:rPr>
          <w:rFonts w:ascii="Arial" w:hAnsi="Arial" w:cs="Arial"/>
        </w:rPr>
        <w:t xml:space="preserve"> de jejum e teste de tolerância a glicose oral (GTT)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</w:t>
      </w:r>
      <w:proofErr w:type="gramStart"/>
      <w:r w:rsidRPr="00285C7C">
        <w:rPr>
          <w:rFonts w:ascii="Arial" w:hAnsi="Arial" w:cs="Arial"/>
        </w:rPr>
        <w:t>lipidograma</w:t>
      </w:r>
      <w:proofErr w:type="gramEnd"/>
      <w:r w:rsidRPr="00285C7C">
        <w:rPr>
          <w:rFonts w:ascii="Arial" w:hAnsi="Arial" w:cs="Arial"/>
        </w:rPr>
        <w:t xml:space="preserve"> completo (jejum de 12 a 14 horas)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 TGO</w:t>
      </w:r>
    </w:p>
    <w:p w:rsidR="006A44EF" w:rsidRPr="00285C7C" w:rsidRDefault="00FA2C14" w:rsidP="00285C7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44EF" w:rsidRPr="00285C7C">
        <w:rPr>
          <w:rFonts w:ascii="Arial" w:hAnsi="Arial" w:cs="Arial"/>
        </w:rPr>
        <w:t xml:space="preserve">ara diagnóstico das </w:t>
      </w:r>
      <w:proofErr w:type="spellStart"/>
      <w:r w:rsidR="006A44EF" w:rsidRPr="00285C7C">
        <w:rPr>
          <w:rFonts w:ascii="Arial" w:hAnsi="Arial" w:cs="Arial"/>
        </w:rPr>
        <w:t>comorbiodades</w:t>
      </w:r>
      <w:proofErr w:type="spellEnd"/>
      <w:r w:rsidR="006A44EF" w:rsidRPr="00285C7C">
        <w:rPr>
          <w:rFonts w:ascii="Arial" w:hAnsi="Arial" w:cs="Arial"/>
        </w:rPr>
        <w:t>, utiliza-se os seguintes critérios: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1) glicemia de jejum alterada: glicemia de jejum entre 100 e 125mg/dl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</w:t>
      </w:r>
      <w:proofErr w:type="gramStart"/>
      <w:r w:rsidRPr="00285C7C">
        <w:rPr>
          <w:rFonts w:ascii="Arial" w:hAnsi="Arial" w:cs="Arial"/>
        </w:rPr>
        <w:t>glicemia</w:t>
      </w:r>
      <w:proofErr w:type="gramEnd"/>
      <w:r w:rsidRPr="00285C7C">
        <w:rPr>
          <w:rFonts w:ascii="Arial" w:hAnsi="Arial" w:cs="Arial"/>
        </w:rPr>
        <w:t xml:space="preserve"> no GTT entre 140-199mg/dl: tolerância </w:t>
      </w:r>
      <w:r w:rsidR="00FA2C14" w:rsidRPr="00285C7C">
        <w:rPr>
          <w:rFonts w:ascii="Arial" w:hAnsi="Arial" w:cs="Arial"/>
        </w:rPr>
        <w:t>diminuída</w:t>
      </w:r>
      <w:r w:rsidRPr="00285C7C">
        <w:rPr>
          <w:rFonts w:ascii="Arial" w:hAnsi="Arial" w:cs="Arial"/>
        </w:rPr>
        <w:t xml:space="preserve"> a glicose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2) glicemia de jejum acima de 126mg/dl e/ou glicemia no tempo 120 min do GTT acima de 200mg/dl em pacientes sintomáticos: diabetes mellitus</w:t>
      </w:r>
      <w:r w:rsidR="00285C7C" w:rsidRPr="00285C7C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(nos pacientes assintomáticos, repetir exames para confirmação diagnóstica)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3) triglicérides:  &gt;ou= 110mg/dl (percentil 75): </w:t>
      </w:r>
      <w:r w:rsidR="00FA2C14" w:rsidRPr="00285C7C">
        <w:rPr>
          <w:rFonts w:ascii="Arial" w:hAnsi="Arial" w:cs="Arial"/>
        </w:rPr>
        <w:t>limítrofe</w:t>
      </w:r>
      <w:r w:rsidRPr="00285C7C">
        <w:rPr>
          <w:rFonts w:ascii="Arial" w:hAnsi="Arial" w:cs="Arial"/>
        </w:rPr>
        <w:t xml:space="preserve"> 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                &gt;ou= 160mg/dl (percentil 90): aumentado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4) LDL colesterol:   &gt;ou= 110mg/dl (percentil 75): </w:t>
      </w:r>
      <w:r w:rsidR="00FA2C14" w:rsidRPr="00285C7C">
        <w:rPr>
          <w:rFonts w:ascii="Arial" w:hAnsi="Arial" w:cs="Arial"/>
        </w:rPr>
        <w:t>limítrofe</w:t>
      </w:r>
      <w:r w:rsidRPr="00285C7C">
        <w:rPr>
          <w:rFonts w:ascii="Arial" w:hAnsi="Arial" w:cs="Arial"/>
        </w:rPr>
        <w:t xml:space="preserve"> 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                     &gt;ou= 130mg/dl (percentil 90): aumentado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5) Colesterol Total:  &gt;ou=150mg/dl (percentil 75): </w:t>
      </w:r>
      <w:r w:rsidR="00FA2C14" w:rsidRPr="00285C7C">
        <w:rPr>
          <w:rFonts w:ascii="Arial" w:hAnsi="Arial" w:cs="Arial"/>
        </w:rPr>
        <w:t>limítrofe</w:t>
      </w:r>
      <w:r w:rsidRPr="00285C7C">
        <w:rPr>
          <w:rFonts w:ascii="Arial" w:hAnsi="Arial" w:cs="Arial"/>
        </w:rPr>
        <w:t xml:space="preserve"> 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lastRenderedPageBreak/>
        <w:t xml:space="preserve">                                    &gt;ou= 170mg/dl (percentil 90): aumentado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6) HDL colesterol:    &lt; ou= 40mg/dl (percentil 40): </w:t>
      </w:r>
      <w:r w:rsidR="00FA2C14" w:rsidRPr="00285C7C">
        <w:rPr>
          <w:rFonts w:ascii="Arial" w:hAnsi="Arial" w:cs="Arial"/>
        </w:rPr>
        <w:t>limítrofe</w:t>
      </w:r>
      <w:r w:rsidRPr="00285C7C">
        <w:rPr>
          <w:rFonts w:ascii="Arial" w:hAnsi="Arial" w:cs="Arial"/>
        </w:rPr>
        <w:t xml:space="preserve"> 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                       &lt; </w:t>
      </w:r>
      <w:proofErr w:type="gramStart"/>
      <w:r w:rsidRPr="00285C7C">
        <w:rPr>
          <w:rFonts w:ascii="Arial" w:hAnsi="Arial" w:cs="Arial"/>
        </w:rPr>
        <w:t>ou</w:t>
      </w:r>
      <w:proofErr w:type="gramEnd"/>
      <w:r w:rsidRPr="00285C7C">
        <w:rPr>
          <w:rFonts w:ascii="Arial" w:hAnsi="Arial" w:cs="Arial"/>
        </w:rPr>
        <w:t>= 35mg/dl (percentil 10) : baixo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7) Hipertensão: pressão arterial acima do percentil 90 para idade, sexo e estatura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8) </w:t>
      </w:r>
      <w:proofErr w:type="spellStart"/>
      <w:r w:rsidRPr="00285C7C">
        <w:rPr>
          <w:rFonts w:ascii="Arial" w:hAnsi="Arial" w:cs="Arial"/>
        </w:rPr>
        <w:t>Esteatohepatite</w:t>
      </w:r>
      <w:proofErr w:type="spellEnd"/>
      <w:r w:rsidRPr="00285C7C">
        <w:rPr>
          <w:rFonts w:ascii="Arial" w:hAnsi="Arial" w:cs="Arial"/>
        </w:rPr>
        <w:t xml:space="preserve"> não </w:t>
      </w:r>
      <w:proofErr w:type="spellStart"/>
      <w:r w:rsidRPr="00285C7C">
        <w:rPr>
          <w:rFonts w:ascii="Arial" w:hAnsi="Arial" w:cs="Arial"/>
        </w:rPr>
        <w:t>alcoolica</w:t>
      </w:r>
      <w:proofErr w:type="spellEnd"/>
      <w:r w:rsidRPr="00285C7C">
        <w:rPr>
          <w:rFonts w:ascii="Arial" w:hAnsi="Arial" w:cs="Arial"/>
        </w:rPr>
        <w:t>: TGO acima de 2 DP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Outros exames podem ser pertinentes: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</w:t>
      </w:r>
      <w:r w:rsidR="00FA2C14" w:rsidRPr="00285C7C">
        <w:rPr>
          <w:rFonts w:ascii="Arial" w:hAnsi="Arial" w:cs="Arial"/>
        </w:rPr>
        <w:t>Investigação</w:t>
      </w:r>
      <w:r w:rsidRPr="00285C7C">
        <w:rPr>
          <w:rFonts w:ascii="Arial" w:hAnsi="Arial" w:cs="Arial"/>
        </w:rPr>
        <w:t xml:space="preserve"> de apneia do sono: </w:t>
      </w:r>
      <w:proofErr w:type="spellStart"/>
      <w:r w:rsidRPr="00285C7C">
        <w:rPr>
          <w:rFonts w:ascii="Arial" w:hAnsi="Arial" w:cs="Arial"/>
        </w:rPr>
        <w:t>polissonografia</w:t>
      </w:r>
      <w:proofErr w:type="spellEnd"/>
      <w:r w:rsidRPr="00285C7C">
        <w:rPr>
          <w:rFonts w:ascii="Arial" w:hAnsi="Arial" w:cs="Arial"/>
        </w:rPr>
        <w:t>, eletrocardiograma, ecocardiograma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 sinais e sintomas de síndrome de ovários </w:t>
      </w:r>
      <w:proofErr w:type="spellStart"/>
      <w:r w:rsidRPr="00285C7C">
        <w:rPr>
          <w:rFonts w:ascii="Arial" w:hAnsi="Arial" w:cs="Arial"/>
        </w:rPr>
        <w:t>policisticos</w:t>
      </w:r>
      <w:proofErr w:type="spellEnd"/>
      <w:r w:rsidRPr="00285C7C">
        <w:rPr>
          <w:rFonts w:ascii="Arial" w:hAnsi="Arial" w:cs="Arial"/>
        </w:rPr>
        <w:t xml:space="preserve">: testosterona, sulfato de </w:t>
      </w:r>
      <w:proofErr w:type="spellStart"/>
      <w:r w:rsidRPr="00285C7C">
        <w:rPr>
          <w:rFonts w:ascii="Arial" w:hAnsi="Arial" w:cs="Arial"/>
        </w:rPr>
        <w:t>dehidroepiandosterona</w:t>
      </w:r>
      <w:proofErr w:type="spellEnd"/>
      <w:r w:rsidRPr="00285C7C">
        <w:rPr>
          <w:rFonts w:ascii="Arial" w:hAnsi="Arial" w:cs="Arial"/>
        </w:rPr>
        <w:t>, LH, FSH</w:t>
      </w:r>
    </w:p>
    <w:p w:rsidR="006A44EF" w:rsidRPr="00285C7C" w:rsidRDefault="006A44E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</w:t>
      </w:r>
      <w:proofErr w:type="gramStart"/>
      <w:r w:rsidRPr="00285C7C">
        <w:rPr>
          <w:rFonts w:ascii="Arial" w:hAnsi="Arial" w:cs="Arial"/>
        </w:rPr>
        <w:t>a</w:t>
      </w:r>
      <w:proofErr w:type="gramEnd"/>
      <w:r w:rsidRPr="00285C7C">
        <w:rPr>
          <w:rFonts w:ascii="Arial" w:hAnsi="Arial" w:cs="Arial"/>
        </w:rPr>
        <w:t xml:space="preserve"> dosagem de insulina de jejum é um teste opcional para quantificar </w:t>
      </w:r>
      <w:r w:rsidR="00FA2C14" w:rsidRPr="00285C7C">
        <w:rPr>
          <w:rFonts w:ascii="Arial" w:hAnsi="Arial" w:cs="Arial"/>
        </w:rPr>
        <w:t>resistência</w:t>
      </w:r>
      <w:r w:rsidRPr="00285C7C">
        <w:rPr>
          <w:rFonts w:ascii="Arial" w:hAnsi="Arial" w:cs="Arial"/>
        </w:rPr>
        <w:t xml:space="preserve"> </w:t>
      </w:r>
      <w:r w:rsidR="00FA2C14" w:rsidRPr="00285C7C">
        <w:rPr>
          <w:rFonts w:ascii="Arial" w:hAnsi="Arial" w:cs="Arial"/>
        </w:rPr>
        <w:t>insulínica</w:t>
      </w:r>
      <w:r w:rsidRPr="00285C7C">
        <w:rPr>
          <w:rFonts w:ascii="Arial" w:hAnsi="Arial" w:cs="Arial"/>
        </w:rPr>
        <w:t xml:space="preserve"> pelo cálculo do modelo de avaliação da homeostase da resistência à insulina (HOMA-IR) ou quando a insulina de jejum é mais do que 2 DP acima da média para o laboratório fazendo o teste. Há evidências crescentes para a associação de IR com o desenvolvimento de DM2 em crianças e adolescentes. O padrão de ouro para diagnóstico de resistência </w:t>
      </w:r>
      <w:r w:rsidR="00FA2C14" w:rsidRPr="00285C7C">
        <w:rPr>
          <w:rFonts w:ascii="Arial" w:hAnsi="Arial" w:cs="Arial"/>
        </w:rPr>
        <w:t>insulínica</w:t>
      </w:r>
      <w:r w:rsidRPr="00285C7C">
        <w:rPr>
          <w:rFonts w:ascii="Arial" w:hAnsi="Arial" w:cs="Arial"/>
        </w:rPr>
        <w:t xml:space="preserve"> na população pediátrica é o </w:t>
      </w:r>
      <w:proofErr w:type="spellStart"/>
      <w:r w:rsidRPr="00285C7C">
        <w:rPr>
          <w:rFonts w:ascii="Arial" w:hAnsi="Arial" w:cs="Arial"/>
        </w:rPr>
        <w:t>clamp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euglicêmico</w:t>
      </w:r>
      <w:proofErr w:type="spellEnd"/>
      <w:r w:rsidRPr="00285C7C">
        <w:rPr>
          <w:rFonts w:ascii="Arial" w:hAnsi="Arial" w:cs="Arial"/>
        </w:rPr>
        <w:t>, porém por ser trabalhoso e caro não é recomendado para o uso clínico.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285C7C">
        <w:rPr>
          <w:rFonts w:ascii="Arial" w:hAnsi="Arial" w:cs="Arial"/>
          <w:b/>
          <w:bCs/>
        </w:rPr>
        <w:t>V-Classificação da obesidade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De modo geral pode-se classificar a obesidade como primária </w:t>
      </w:r>
      <w:r w:rsidR="00FA2C14">
        <w:rPr>
          <w:rFonts w:ascii="Arial" w:hAnsi="Arial" w:cs="Arial"/>
        </w:rPr>
        <w:t>(</w:t>
      </w:r>
      <w:r w:rsidRPr="00285C7C">
        <w:rPr>
          <w:rFonts w:ascii="Arial" w:hAnsi="Arial" w:cs="Arial"/>
        </w:rPr>
        <w:t>exógena) ou secundária (endógena) embora esse conceito esteja sendo revisto, dada a grande interação causal que pode ocorrer.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De modo geral, na obesidade dita primária, os acometidos e seus familiares são altos, não ocorre rebaixamento mental. A idade óssea é </w:t>
      </w:r>
      <w:r w:rsidRPr="00285C7C">
        <w:rPr>
          <w:rFonts w:ascii="Arial" w:hAnsi="Arial" w:cs="Arial"/>
        </w:rPr>
        <w:lastRenderedPageBreak/>
        <w:t xml:space="preserve">avançada e não se </w:t>
      </w:r>
      <w:r w:rsidR="00FA2C14" w:rsidRPr="00285C7C">
        <w:rPr>
          <w:rFonts w:ascii="Arial" w:hAnsi="Arial" w:cs="Arial"/>
        </w:rPr>
        <w:t>detectam dismorfismos</w:t>
      </w:r>
      <w:r w:rsidRPr="00285C7C">
        <w:rPr>
          <w:rFonts w:ascii="Arial" w:hAnsi="Arial" w:cs="Arial"/>
        </w:rPr>
        <w:t xml:space="preserve"> importantes ao exame físico. Na obesidade secundária os </w:t>
      </w:r>
      <w:r w:rsidR="00FA2C14" w:rsidRPr="00285C7C">
        <w:rPr>
          <w:rFonts w:ascii="Arial" w:hAnsi="Arial" w:cs="Arial"/>
        </w:rPr>
        <w:t>familiares não</w:t>
      </w:r>
      <w:r w:rsidRPr="00285C7C">
        <w:rPr>
          <w:rFonts w:ascii="Arial" w:hAnsi="Arial" w:cs="Arial"/>
        </w:rPr>
        <w:t xml:space="preserve"> costumam ser obesos, os acometidos são baixos, geralmente com retardo mental, idade óssea atrasada em relação à cronológica e ocorrem dismorfismos ao exame físico.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A obesidade </w:t>
      </w:r>
      <w:r w:rsidR="00285C7C" w:rsidRPr="00285C7C">
        <w:rPr>
          <w:rFonts w:ascii="Arial" w:hAnsi="Arial" w:cs="Arial"/>
        </w:rPr>
        <w:t>secundária pode</w:t>
      </w:r>
      <w:r w:rsidRPr="00285C7C">
        <w:rPr>
          <w:rFonts w:ascii="Arial" w:hAnsi="Arial" w:cs="Arial"/>
        </w:rPr>
        <w:t xml:space="preserve"> se relacionar a várias formas de apresentação: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285C7C">
        <w:rPr>
          <w:rFonts w:ascii="Arial" w:hAnsi="Arial" w:cs="Arial"/>
          <w:b/>
          <w:bCs/>
        </w:rPr>
        <w:t xml:space="preserve">VI- Formas </w:t>
      </w:r>
      <w:r w:rsidR="00285C7C" w:rsidRPr="00285C7C">
        <w:rPr>
          <w:rFonts w:ascii="Arial" w:hAnsi="Arial" w:cs="Arial"/>
          <w:b/>
          <w:bCs/>
        </w:rPr>
        <w:t>monogênicas não</w:t>
      </w:r>
      <w:r w:rsidRPr="00285C7C">
        <w:rPr>
          <w:rFonts w:ascii="Arial" w:hAnsi="Arial" w:cs="Arial"/>
          <w:b/>
          <w:bCs/>
        </w:rPr>
        <w:t xml:space="preserve"> sindrômicas da obesidade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Geralmente de início precoce, são raras e graves, decorrentes de mutações </w:t>
      </w:r>
      <w:r w:rsidR="00FA2C14" w:rsidRPr="00285C7C">
        <w:rPr>
          <w:rFonts w:ascii="Arial" w:hAnsi="Arial" w:cs="Arial"/>
        </w:rPr>
        <w:t>em genes</w:t>
      </w:r>
      <w:r w:rsidRPr="00285C7C">
        <w:rPr>
          <w:rFonts w:ascii="Arial" w:hAnsi="Arial" w:cs="Arial"/>
        </w:rPr>
        <w:t xml:space="preserve"> envolvidos no controle da ingesta e regulação metabólica. São   os genes que codificam: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 Leptina e seu receptor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</w:t>
      </w:r>
      <w:proofErr w:type="spellStart"/>
      <w:proofErr w:type="gramStart"/>
      <w:r w:rsidRPr="00285C7C">
        <w:rPr>
          <w:rFonts w:ascii="Arial" w:hAnsi="Arial" w:cs="Arial"/>
        </w:rPr>
        <w:t>propriomelanocortina</w:t>
      </w:r>
      <w:proofErr w:type="spellEnd"/>
      <w:proofErr w:type="gramEnd"/>
      <w:r w:rsidRPr="00285C7C">
        <w:rPr>
          <w:rFonts w:ascii="Arial" w:hAnsi="Arial" w:cs="Arial"/>
        </w:rPr>
        <w:t xml:space="preserve"> (</w:t>
      </w:r>
      <w:proofErr w:type="spellStart"/>
      <w:r w:rsidRPr="00285C7C">
        <w:rPr>
          <w:rFonts w:ascii="Arial" w:hAnsi="Arial" w:cs="Arial"/>
        </w:rPr>
        <w:t>PoMC</w:t>
      </w:r>
      <w:proofErr w:type="spellEnd"/>
      <w:r w:rsidRPr="00285C7C">
        <w:rPr>
          <w:rFonts w:ascii="Arial" w:hAnsi="Arial" w:cs="Arial"/>
        </w:rPr>
        <w:t xml:space="preserve">)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</w:t>
      </w:r>
      <w:proofErr w:type="gramStart"/>
      <w:r w:rsidRPr="00285C7C">
        <w:rPr>
          <w:rFonts w:ascii="Arial" w:hAnsi="Arial" w:cs="Arial"/>
        </w:rPr>
        <w:t>receptor  da</w:t>
      </w:r>
      <w:proofErr w:type="gramEnd"/>
      <w:r w:rsidRPr="00285C7C">
        <w:rPr>
          <w:rFonts w:ascii="Arial" w:hAnsi="Arial" w:cs="Arial"/>
        </w:rPr>
        <w:t xml:space="preserve"> melanocortina 4 (MC4R)</w:t>
      </w:r>
    </w:p>
    <w:p w:rsidR="008261E8" w:rsidRPr="00285C7C" w:rsidRDefault="0032059D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</w:t>
      </w:r>
      <w:proofErr w:type="gramStart"/>
      <w:r w:rsidRPr="00285C7C">
        <w:rPr>
          <w:rFonts w:ascii="Arial" w:hAnsi="Arial" w:cs="Arial"/>
        </w:rPr>
        <w:t>pró  hormônio</w:t>
      </w:r>
      <w:proofErr w:type="gramEnd"/>
      <w:r w:rsidRPr="00285C7C">
        <w:rPr>
          <w:rFonts w:ascii="Arial" w:hAnsi="Arial" w:cs="Arial"/>
        </w:rPr>
        <w:t xml:space="preserve"> </w:t>
      </w:r>
      <w:r w:rsidR="0099346E" w:rsidRPr="00285C7C">
        <w:rPr>
          <w:rFonts w:ascii="Arial" w:hAnsi="Arial" w:cs="Arial"/>
        </w:rPr>
        <w:t xml:space="preserve"> convertase </w:t>
      </w:r>
      <w:proofErr w:type="spellStart"/>
      <w:r w:rsidR="0099346E" w:rsidRPr="00285C7C">
        <w:rPr>
          <w:rFonts w:ascii="Arial" w:hAnsi="Arial" w:cs="Arial"/>
        </w:rPr>
        <w:t>subtisilina</w:t>
      </w:r>
      <w:proofErr w:type="spellEnd"/>
      <w:r w:rsidR="0099346E" w:rsidRPr="00285C7C">
        <w:rPr>
          <w:rFonts w:ascii="Arial" w:hAnsi="Arial" w:cs="Arial"/>
        </w:rPr>
        <w:t xml:space="preserve">- </w:t>
      </w:r>
      <w:proofErr w:type="spellStart"/>
      <w:r w:rsidR="0099346E" w:rsidRPr="00285C7C">
        <w:rPr>
          <w:rFonts w:ascii="Arial" w:hAnsi="Arial" w:cs="Arial"/>
        </w:rPr>
        <w:t>kexina</w:t>
      </w:r>
      <w:proofErr w:type="spellEnd"/>
      <w:r w:rsidR="0099346E" w:rsidRPr="00285C7C">
        <w:rPr>
          <w:rFonts w:ascii="Arial" w:hAnsi="Arial" w:cs="Arial"/>
        </w:rPr>
        <w:t xml:space="preserve"> tipo 1(PSCK1)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homologo do </w:t>
      </w:r>
      <w:proofErr w:type="gramStart"/>
      <w:r w:rsidRPr="00285C7C">
        <w:rPr>
          <w:rFonts w:ascii="Arial" w:hAnsi="Arial" w:cs="Arial"/>
        </w:rPr>
        <w:t xml:space="preserve">gene  </w:t>
      </w:r>
      <w:proofErr w:type="spellStart"/>
      <w:r w:rsidRPr="00285C7C">
        <w:rPr>
          <w:rFonts w:ascii="Arial" w:hAnsi="Arial" w:cs="Arial"/>
        </w:rPr>
        <w:t>mind</w:t>
      </w:r>
      <w:proofErr w:type="spellEnd"/>
      <w:proofErr w:type="gramEnd"/>
      <w:r w:rsidRPr="00285C7C">
        <w:rPr>
          <w:rFonts w:ascii="Arial" w:hAnsi="Arial" w:cs="Arial"/>
        </w:rPr>
        <w:t xml:space="preserve"> da </w:t>
      </w:r>
      <w:proofErr w:type="spellStart"/>
      <w:r w:rsidRPr="00285C7C">
        <w:rPr>
          <w:rFonts w:ascii="Arial" w:hAnsi="Arial" w:cs="Arial"/>
        </w:rPr>
        <w:t>Drosphila</w:t>
      </w:r>
      <w:proofErr w:type="spellEnd"/>
      <w:r w:rsidRPr="00285C7C">
        <w:rPr>
          <w:rFonts w:ascii="Arial" w:hAnsi="Arial" w:cs="Arial"/>
        </w:rPr>
        <w:t xml:space="preserve"> 1(SIM 1)</w:t>
      </w:r>
    </w:p>
    <w:p w:rsidR="008261E8" w:rsidRPr="00285C7C" w:rsidRDefault="0099346E" w:rsidP="00285C7C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85C7C">
        <w:rPr>
          <w:rFonts w:ascii="Arial" w:hAnsi="Arial" w:cs="Arial"/>
          <w:i/>
          <w:iCs/>
          <w:color w:val="000000"/>
        </w:rPr>
        <w:t>-</w:t>
      </w:r>
      <w:r w:rsidRPr="00285C7C">
        <w:rPr>
          <w:rFonts w:ascii="Arial" w:hAnsi="Arial" w:cs="Arial"/>
          <w:color w:val="000000"/>
        </w:rPr>
        <w:t xml:space="preserve">fator </w:t>
      </w:r>
      <w:proofErr w:type="spellStart"/>
      <w:r w:rsidRPr="00285C7C">
        <w:rPr>
          <w:rFonts w:ascii="Arial" w:hAnsi="Arial" w:cs="Arial"/>
          <w:color w:val="000000"/>
        </w:rPr>
        <w:t>neurotrófico</w:t>
      </w:r>
      <w:proofErr w:type="spellEnd"/>
      <w:r w:rsidRPr="00285C7C">
        <w:rPr>
          <w:rFonts w:ascii="Arial" w:hAnsi="Arial" w:cs="Arial"/>
          <w:color w:val="000000"/>
        </w:rPr>
        <w:t xml:space="preserve"> derivado do </w:t>
      </w:r>
      <w:proofErr w:type="gramStart"/>
      <w:r w:rsidRPr="00285C7C">
        <w:rPr>
          <w:rFonts w:ascii="Arial" w:hAnsi="Arial" w:cs="Arial"/>
          <w:color w:val="000000"/>
        </w:rPr>
        <w:t>cérebro  (</w:t>
      </w:r>
      <w:proofErr w:type="gramEnd"/>
      <w:r w:rsidRPr="00285C7C">
        <w:rPr>
          <w:rFonts w:ascii="Arial" w:hAnsi="Arial" w:cs="Arial"/>
          <w:color w:val="000000"/>
        </w:rPr>
        <w:t>BDNF)</w:t>
      </w:r>
      <w:r w:rsidR="00F50B9C" w:rsidRPr="00285C7C">
        <w:rPr>
          <w:rFonts w:ascii="Arial" w:hAnsi="Arial" w:cs="Arial"/>
          <w:color w:val="000000"/>
        </w:rPr>
        <w:t>-</w:t>
      </w:r>
      <w:r w:rsidR="00F50B9C" w:rsidRPr="00285C7C">
        <w:rPr>
          <w:rFonts w:ascii="Arial" w:hAnsi="Arial" w:cs="Arial"/>
        </w:rPr>
        <w:t xml:space="preserve"> relacionado com balanço energético </w:t>
      </w:r>
    </w:p>
    <w:p w:rsidR="008261E8" w:rsidRPr="00285C7C" w:rsidRDefault="0099346E" w:rsidP="00285C7C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85C7C">
        <w:rPr>
          <w:rFonts w:ascii="Arial" w:hAnsi="Arial" w:cs="Arial"/>
          <w:i/>
          <w:iCs/>
          <w:color w:val="000000"/>
        </w:rPr>
        <w:t>-</w:t>
      </w:r>
      <w:r w:rsidRPr="00285C7C">
        <w:rPr>
          <w:rFonts w:ascii="Arial" w:hAnsi="Arial" w:cs="Arial"/>
          <w:color w:val="000000"/>
        </w:rPr>
        <w:t xml:space="preserve"> </w:t>
      </w:r>
      <w:proofErr w:type="gramStart"/>
      <w:r w:rsidRPr="00285C7C">
        <w:rPr>
          <w:rFonts w:ascii="Arial" w:hAnsi="Arial" w:cs="Arial"/>
          <w:color w:val="000000"/>
        </w:rPr>
        <w:t>o</w:t>
      </w:r>
      <w:proofErr w:type="gramEnd"/>
      <w:r w:rsidR="00FA2C14">
        <w:rPr>
          <w:rFonts w:ascii="Arial" w:hAnsi="Arial" w:cs="Arial"/>
          <w:color w:val="000000"/>
        </w:rPr>
        <w:t xml:space="preserve"> </w:t>
      </w:r>
      <w:r w:rsidRPr="00285C7C">
        <w:rPr>
          <w:rFonts w:ascii="Arial" w:hAnsi="Arial" w:cs="Arial"/>
          <w:color w:val="000000"/>
        </w:rPr>
        <w:t xml:space="preserve">receptor neutrófilo da   tirosina </w:t>
      </w:r>
      <w:proofErr w:type="spellStart"/>
      <w:r w:rsidRPr="00285C7C">
        <w:rPr>
          <w:rFonts w:ascii="Arial" w:hAnsi="Arial" w:cs="Arial"/>
          <w:color w:val="000000"/>
        </w:rPr>
        <w:t>quinase</w:t>
      </w:r>
      <w:proofErr w:type="spellEnd"/>
      <w:r w:rsidRPr="00285C7C">
        <w:rPr>
          <w:rFonts w:ascii="Arial" w:hAnsi="Arial" w:cs="Arial"/>
          <w:color w:val="000000"/>
        </w:rPr>
        <w:t xml:space="preserve"> tipo 2(NTRK2) </w:t>
      </w:r>
    </w:p>
    <w:p w:rsidR="008261E8" w:rsidRPr="00285C7C" w:rsidRDefault="00FA2C14" w:rsidP="00285C7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99346E" w:rsidRPr="00285C7C">
        <w:rPr>
          <w:rFonts w:ascii="Arial" w:hAnsi="Arial" w:cs="Arial"/>
          <w:color w:val="000000"/>
        </w:rPr>
        <w:t xml:space="preserve">- </w:t>
      </w:r>
      <w:proofErr w:type="gramStart"/>
      <w:r w:rsidR="0099346E" w:rsidRPr="00285C7C">
        <w:rPr>
          <w:rFonts w:ascii="Arial" w:hAnsi="Arial" w:cs="Arial"/>
          <w:color w:val="000000"/>
        </w:rPr>
        <w:t>algumas</w:t>
      </w:r>
      <w:proofErr w:type="gramEnd"/>
      <w:r w:rsidR="0099346E" w:rsidRPr="00285C7C">
        <w:rPr>
          <w:rFonts w:ascii="Arial" w:hAnsi="Arial" w:cs="Arial"/>
          <w:color w:val="000000"/>
        </w:rPr>
        <w:t xml:space="preserve"> mutações raras do MC3R</w:t>
      </w:r>
    </w:p>
    <w:p w:rsidR="0032059D" w:rsidRPr="00285C7C" w:rsidRDefault="0032059D" w:rsidP="00285C7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261E8" w:rsidRPr="00285C7C" w:rsidRDefault="0099346E" w:rsidP="00FA2C14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 w:rsidRPr="00285C7C">
        <w:rPr>
          <w:rFonts w:ascii="Arial" w:hAnsi="Arial" w:cs="Arial"/>
          <w:color w:val="000000"/>
        </w:rPr>
        <w:t xml:space="preserve">As mutações nesses genes causam hiperfagia </w:t>
      </w:r>
      <w:r w:rsidR="00FA2C14">
        <w:rPr>
          <w:rFonts w:ascii="Arial" w:hAnsi="Arial" w:cs="Arial"/>
          <w:color w:val="000000"/>
        </w:rPr>
        <w:t>e obesidade de início precoce (</w:t>
      </w:r>
      <w:r w:rsidRPr="00285C7C">
        <w:rPr>
          <w:rFonts w:ascii="Arial" w:hAnsi="Arial" w:cs="Arial"/>
          <w:color w:val="000000"/>
        </w:rPr>
        <w:t xml:space="preserve">antes dos 6 anos) e aparecem muitas vezes </w:t>
      </w:r>
      <w:r w:rsidR="00FA2C14">
        <w:rPr>
          <w:rFonts w:ascii="Arial" w:hAnsi="Arial" w:cs="Arial"/>
          <w:color w:val="000000"/>
        </w:rPr>
        <w:t xml:space="preserve">também na </w:t>
      </w:r>
      <w:proofErr w:type="gramStart"/>
      <w:r w:rsidR="00FA2C14">
        <w:rPr>
          <w:rFonts w:ascii="Arial" w:hAnsi="Arial" w:cs="Arial"/>
          <w:color w:val="000000"/>
        </w:rPr>
        <w:t>obesidade  primária</w:t>
      </w:r>
      <w:proofErr w:type="gramEnd"/>
      <w:r w:rsidR="00FA2C14">
        <w:rPr>
          <w:rFonts w:ascii="Arial" w:hAnsi="Arial" w:cs="Arial"/>
          <w:color w:val="000000"/>
        </w:rPr>
        <w:t xml:space="preserve"> (</w:t>
      </w:r>
      <w:r w:rsidRPr="00285C7C">
        <w:rPr>
          <w:rFonts w:ascii="Arial" w:hAnsi="Arial" w:cs="Arial"/>
          <w:color w:val="000000"/>
        </w:rPr>
        <w:t>exógena)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285C7C">
        <w:rPr>
          <w:rFonts w:ascii="Arial" w:hAnsi="Arial" w:cs="Arial"/>
          <w:b/>
          <w:bCs/>
        </w:rPr>
        <w:lastRenderedPageBreak/>
        <w:t>VII- Formas sindrômicas associadas à obesidade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Quando a obesidade ocorre com outros sintomas ou dismorfismos ou rebaixamento mental.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</w:t>
      </w:r>
      <w:proofErr w:type="spellStart"/>
      <w:r w:rsidRPr="00285C7C">
        <w:rPr>
          <w:rFonts w:ascii="Arial" w:hAnsi="Arial" w:cs="Arial"/>
        </w:rPr>
        <w:t>Prader-Willi</w:t>
      </w:r>
      <w:proofErr w:type="spellEnd"/>
      <w:r w:rsidRPr="00285C7C">
        <w:rPr>
          <w:rFonts w:ascii="Arial" w:hAnsi="Arial" w:cs="Arial"/>
        </w:rPr>
        <w:t xml:space="preserve">- </w:t>
      </w:r>
      <w:r w:rsidR="00FA2C14" w:rsidRPr="00285C7C">
        <w:rPr>
          <w:rFonts w:ascii="Arial" w:hAnsi="Arial" w:cs="Arial"/>
        </w:rPr>
        <w:t xml:space="preserve">nascem </w:t>
      </w:r>
      <w:r w:rsidR="00FA2C14">
        <w:rPr>
          <w:rFonts w:ascii="Arial" w:hAnsi="Arial" w:cs="Arial"/>
        </w:rPr>
        <w:t>com depressão respiratória</w:t>
      </w:r>
      <w:r w:rsidRPr="00285C7C">
        <w:rPr>
          <w:rFonts w:ascii="Arial" w:hAnsi="Arial" w:cs="Arial"/>
        </w:rPr>
        <w:t>,</w:t>
      </w:r>
      <w:r w:rsidR="0056669C" w:rsidRPr="00285C7C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são hipotônicos e inapetentes no primeiro ano, desenvolvendo após severa hiperfagia que leva a obesidade com baixa estatura, retardo mental e distúrbios de comportamento.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color w:val="252525"/>
          <w:shd w:val="clear" w:color="auto" w:fill="FFFFFF"/>
        </w:rPr>
      </w:pPr>
      <w:r w:rsidRPr="00285C7C">
        <w:rPr>
          <w:rFonts w:ascii="Arial" w:hAnsi="Arial" w:cs="Arial"/>
        </w:rPr>
        <w:t>-</w:t>
      </w:r>
      <w:proofErr w:type="spellStart"/>
      <w:r w:rsidRPr="00285C7C">
        <w:rPr>
          <w:rFonts w:ascii="Arial" w:hAnsi="Arial" w:cs="Arial"/>
        </w:rPr>
        <w:t>Bardet</w:t>
      </w:r>
      <w:proofErr w:type="spellEnd"/>
      <w:r w:rsidRPr="00285C7C">
        <w:rPr>
          <w:rFonts w:ascii="Arial" w:hAnsi="Arial" w:cs="Arial"/>
        </w:rPr>
        <w:t xml:space="preserve">- </w:t>
      </w:r>
      <w:proofErr w:type="spellStart"/>
      <w:r w:rsidRPr="00285C7C">
        <w:rPr>
          <w:rFonts w:ascii="Arial" w:hAnsi="Arial" w:cs="Arial"/>
        </w:rPr>
        <w:t>Biedl</w:t>
      </w:r>
      <w:proofErr w:type="spellEnd"/>
      <w:r w:rsidRPr="00285C7C">
        <w:rPr>
          <w:rFonts w:ascii="Arial" w:hAnsi="Arial" w:cs="Arial"/>
        </w:rPr>
        <w:t>- hiperfagia que leva a obesidade precoce; ocorre</w:t>
      </w:r>
      <w:r w:rsidRPr="00285C7C">
        <w:rPr>
          <w:rFonts w:ascii="Arial" w:hAnsi="Arial" w:cs="Arial"/>
          <w:color w:val="252525"/>
          <w:shd w:val="clear" w:color="auto" w:fill="FFFFFF"/>
        </w:rPr>
        <w:t xml:space="preserve"> distrofia </w:t>
      </w:r>
      <w:proofErr w:type="spellStart"/>
      <w:r w:rsidRPr="00285C7C">
        <w:rPr>
          <w:rFonts w:ascii="Arial" w:hAnsi="Arial" w:cs="Arial"/>
          <w:color w:val="252525"/>
          <w:shd w:val="clear" w:color="auto" w:fill="FFFFFF"/>
        </w:rPr>
        <w:t>retiniana</w:t>
      </w:r>
      <w:proofErr w:type="spellEnd"/>
      <w:r w:rsidRPr="00285C7C">
        <w:rPr>
          <w:rFonts w:ascii="Arial" w:hAnsi="Arial" w:cs="Arial"/>
          <w:color w:val="252525"/>
          <w:shd w:val="clear" w:color="auto" w:fill="FFFFFF"/>
        </w:rPr>
        <w:t xml:space="preserve">, </w:t>
      </w:r>
      <w:proofErr w:type="spellStart"/>
      <w:r w:rsidRPr="00285C7C">
        <w:rPr>
          <w:rFonts w:ascii="Arial" w:hAnsi="Arial" w:cs="Arial"/>
          <w:color w:val="252525"/>
          <w:shd w:val="clear" w:color="auto" w:fill="FFFFFF"/>
        </w:rPr>
        <w:t>polidactilia</w:t>
      </w:r>
      <w:proofErr w:type="spellEnd"/>
      <w:r w:rsidRPr="00285C7C">
        <w:rPr>
          <w:rFonts w:ascii="Arial" w:hAnsi="Arial" w:cs="Arial"/>
          <w:color w:val="252525"/>
          <w:shd w:val="clear" w:color="auto" w:fill="FFFFFF"/>
        </w:rPr>
        <w:t xml:space="preserve">, alterações renais, </w:t>
      </w:r>
      <w:proofErr w:type="spellStart"/>
      <w:r w:rsidRPr="00285C7C">
        <w:rPr>
          <w:rFonts w:ascii="Arial" w:hAnsi="Arial" w:cs="Arial"/>
          <w:color w:val="252525"/>
          <w:shd w:val="clear" w:color="auto" w:fill="FFFFFF"/>
        </w:rPr>
        <w:t>hipogonadismo</w:t>
      </w:r>
      <w:proofErr w:type="spellEnd"/>
      <w:r w:rsidRPr="00285C7C">
        <w:rPr>
          <w:rFonts w:ascii="Arial" w:hAnsi="Arial" w:cs="Arial"/>
          <w:color w:val="252525"/>
          <w:shd w:val="clear" w:color="auto" w:fill="FFFFFF"/>
        </w:rPr>
        <w:t xml:space="preserve"> e retardo mental leve a moderado; são frequentes diabetes </w:t>
      </w:r>
      <w:proofErr w:type="spellStart"/>
      <w:r w:rsidRPr="00285C7C">
        <w:rPr>
          <w:rFonts w:ascii="Arial" w:hAnsi="Arial" w:cs="Arial"/>
          <w:color w:val="252525"/>
          <w:shd w:val="clear" w:color="auto" w:fill="FFFFFF"/>
        </w:rPr>
        <w:t>melittus</w:t>
      </w:r>
      <w:proofErr w:type="spellEnd"/>
      <w:r w:rsidRPr="00285C7C">
        <w:rPr>
          <w:rFonts w:ascii="Arial" w:hAnsi="Arial" w:cs="Arial"/>
          <w:color w:val="252525"/>
          <w:shd w:val="clear" w:color="auto" w:fill="FFFFFF"/>
        </w:rPr>
        <w:t>, hipertensão e dislipidemias</w:t>
      </w:r>
    </w:p>
    <w:p w:rsidR="008261E8" w:rsidRPr="00285C7C" w:rsidRDefault="00040705" w:rsidP="00285C7C">
      <w:pPr>
        <w:spacing w:line="360" w:lineRule="auto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85C7C">
        <w:rPr>
          <w:rFonts w:ascii="Arial" w:hAnsi="Arial" w:cs="Arial"/>
          <w:color w:val="252525"/>
          <w:shd w:val="clear" w:color="auto" w:fill="FFFFFF"/>
        </w:rPr>
        <w:t>-</w:t>
      </w:r>
      <w:proofErr w:type="spellStart"/>
      <w:r w:rsidRPr="00285C7C">
        <w:rPr>
          <w:rFonts w:ascii="Arial" w:hAnsi="Arial" w:cs="Arial"/>
          <w:color w:val="252525"/>
          <w:shd w:val="clear" w:color="auto" w:fill="FFFFFF"/>
        </w:rPr>
        <w:t>pseudohipoparatireoidismo</w:t>
      </w:r>
      <w:proofErr w:type="spellEnd"/>
      <w:r w:rsidRPr="00285C7C">
        <w:rPr>
          <w:rFonts w:ascii="Arial" w:hAnsi="Arial" w:cs="Arial"/>
          <w:color w:val="252525"/>
          <w:shd w:val="clear" w:color="auto" w:fill="FFFFFF"/>
        </w:rPr>
        <w:t xml:space="preserve"> tipo 1</w:t>
      </w:r>
      <w:r w:rsidR="00FA2C14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285C7C">
        <w:rPr>
          <w:rFonts w:ascii="Arial" w:hAnsi="Arial" w:cs="Arial"/>
          <w:color w:val="252525"/>
          <w:shd w:val="clear" w:color="auto" w:fill="FFFFFF"/>
        </w:rPr>
        <w:t>(</w:t>
      </w:r>
      <w:proofErr w:type="spellStart"/>
      <w:r w:rsidRPr="00285C7C">
        <w:rPr>
          <w:rFonts w:ascii="Arial" w:hAnsi="Arial" w:cs="Arial"/>
          <w:color w:val="252525"/>
          <w:shd w:val="clear" w:color="auto" w:fill="FFFFFF"/>
        </w:rPr>
        <w:t>Osteodistrofia</w:t>
      </w:r>
      <w:proofErr w:type="spellEnd"/>
      <w:r w:rsidRPr="00285C7C">
        <w:rPr>
          <w:rFonts w:ascii="Arial" w:hAnsi="Arial" w:cs="Arial"/>
          <w:color w:val="252525"/>
          <w:shd w:val="clear" w:color="auto" w:fill="FFFFFF"/>
        </w:rPr>
        <w:t xml:space="preserve"> hereditária de </w:t>
      </w:r>
      <w:proofErr w:type="gramStart"/>
      <w:r w:rsidRPr="00285C7C">
        <w:rPr>
          <w:rFonts w:ascii="Arial" w:hAnsi="Arial" w:cs="Arial"/>
          <w:color w:val="252525"/>
          <w:shd w:val="clear" w:color="auto" w:fill="FFFFFF"/>
        </w:rPr>
        <w:t>Albright)</w:t>
      </w:r>
      <w:r w:rsidR="0099346E" w:rsidRPr="00285C7C">
        <w:rPr>
          <w:rFonts w:ascii="Arial" w:hAnsi="Arial" w:cs="Arial"/>
          <w:color w:val="252525"/>
          <w:shd w:val="clear" w:color="auto" w:fill="FFFFFF"/>
        </w:rPr>
        <w:t>-</w:t>
      </w:r>
      <w:proofErr w:type="gramEnd"/>
      <w:r w:rsidR="0099346E" w:rsidRPr="00285C7C">
        <w:rPr>
          <w:rFonts w:ascii="Arial" w:hAnsi="Arial" w:cs="Arial"/>
          <w:color w:val="000000"/>
          <w:shd w:val="clear" w:color="auto" w:fill="FFFFFF"/>
        </w:rPr>
        <w:t xml:space="preserve"> obesidade com baixa estatura, face redonda, ossificações subcutâneas, </w:t>
      </w:r>
      <w:proofErr w:type="spellStart"/>
      <w:r w:rsidR="0099346E" w:rsidRPr="00285C7C">
        <w:rPr>
          <w:rFonts w:ascii="Arial" w:hAnsi="Arial" w:cs="Arial"/>
          <w:color w:val="000000"/>
          <w:shd w:val="clear" w:color="auto" w:fill="FFFFFF"/>
        </w:rPr>
        <w:t>braquidactilia</w:t>
      </w:r>
      <w:proofErr w:type="spellEnd"/>
      <w:r w:rsidR="0099346E" w:rsidRPr="00285C7C">
        <w:rPr>
          <w:rFonts w:ascii="Arial" w:hAnsi="Arial" w:cs="Arial"/>
          <w:color w:val="000000"/>
          <w:shd w:val="clear" w:color="auto" w:fill="FFFFFF"/>
        </w:rPr>
        <w:t xml:space="preserve">  de mãos e pés com retardo mental leve ou ausente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85C7C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 w:rsidRPr="00285C7C">
        <w:rPr>
          <w:rFonts w:ascii="Arial" w:hAnsi="Arial" w:cs="Arial"/>
          <w:color w:val="000000"/>
          <w:shd w:val="clear" w:color="auto" w:fill="FFFFFF"/>
        </w:rPr>
        <w:t>Rohhadnet</w:t>
      </w:r>
      <w:proofErr w:type="spellEnd"/>
      <w:r w:rsidRPr="00285C7C">
        <w:rPr>
          <w:rFonts w:ascii="Arial" w:hAnsi="Arial" w:cs="Arial"/>
          <w:color w:val="000000"/>
          <w:shd w:val="clear" w:color="auto" w:fill="FFFFFF"/>
        </w:rPr>
        <w:t xml:space="preserve"> do </w:t>
      </w:r>
      <w:r w:rsidRPr="00285C7C">
        <w:rPr>
          <w:rFonts w:ascii="Arial" w:hAnsi="Arial" w:cs="Arial"/>
          <w:shd w:val="clear" w:color="auto" w:fill="FFFFFF"/>
        </w:rPr>
        <w:t xml:space="preserve">acrônimo </w:t>
      </w:r>
      <w:proofErr w:type="gramStart"/>
      <w:r w:rsidRPr="00285C7C">
        <w:rPr>
          <w:rFonts w:ascii="Arial" w:hAnsi="Arial" w:cs="Arial"/>
          <w:shd w:val="clear" w:color="auto" w:fill="FFFFFF"/>
        </w:rPr>
        <w:t xml:space="preserve">inglês </w:t>
      </w:r>
      <w:r w:rsidRPr="00285C7C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proofErr w:type="spellStart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>Rapid</w:t>
      </w:r>
      <w:proofErr w:type="gramEnd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>-onset</w:t>
      </w:r>
      <w:proofErr w:type="spellEnd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</w:t>
      </w:r>
      <w:proofErr w:type="spellStart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>Obesity</w:t>
      </w:r>
      <w:proofErr w:type="spellEnd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</w:t>
      </w:r>
      <w:proofErr w:type="spellStart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>with</w:t>
      </w:r>
      <w:proofErr w:type="spellEnd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</w:t>
      </w:r>
      <w:proofErr w:type="spellStart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>Hypothalamic</w:t>
      </w:r>
      <w:proofErr w:type="spellEnd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</w:t>
      </w:r>
      <w:proofErr w:type="spellStart"/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>dysfunction</w:t>
      </w:r>
      <w:proofErr w:type="spellEnd"/>
      <w:r w:rsidR="00AC1598"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and </w:t>
      </w:r>
      <w:proofErr w:type="spellStart"/>
      <w:r w:rsidR="00AC1598" w:rsidRPr="00285C7C">
        <w:rPr>
          <w:rFonts w:ascii="Arial" w:hAnsi="Arial" w:cs="Arial"/>
          <w:i/>
          <w:iCs/>
          <w:color w:val="252525"/>
          <w:shd w:val="clear" w:color="auto" w:fill="FFFFFF"/>
        </w:rPr>
        <w:t>neuro</w:t>
      </w:r>
      <w:proofErr w:type="spellEnd"/>
      <w:r w:rsidR="00AC1598"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</w:t>
      </w:r>
      <w:proofErr w:type="spellStart"/>
      <w:r w:rsidR="00AC1598" w:rsidRPr="00285C7C">
        <w:rPr>
          <w:rFonts w:ascii="Arial" w:hAnsi="Arial" w:cs="Arial"/>
          <w:i/>
          <w:iCs/>
          <w:color w:val="252525"/>
          <w:shd w:val="clear" w:color="auto" w:fill="FFFFFF"/>
        </w:rPr>
        <w:t>endocrine</w:t>
      </w:r>
      <w:proofErr w:type="spellEnd"/>
      <w:r w:rsidR="00AC1598"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tumor</w:t>
      </w:r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-</w:t>
      </w:r>
      <w:r w:rsidR="00FA2C14">
        <w:rPr>
          <w:rFonts w:ascii="Arial" w:hAnsi="Arial" w:cs="Arial"/>
          <w:i/>
          <w:iCs/>
          <w:color w:val="252525"/>
          <w:shd w:val="clear" w:color="auto" w:fill="FFFFFF"/>
        </w:rPr>
        <w:t xml:space="preserve"> </w:t>
      </w:r>
      <w:r w:rsidRPr="00285C7C">
        <w:rPr>
          <w:rFonts w:ascii="Arial" w:hAnsi="Arial" w:cs="Arial"/>
          <w:iCs/>
          <w:color w:val="252525"/>
          <w:shd w:val="clear" w:color="auto" w:fill="FFFFFF"/>
        </w:rPr>
        <w:t>cursa com</w:t>
      </w:r>
      <w:r w:rsidRPr="00285C7C">
        <w:rPr>
          <w:rFonts w:ascii="Arial" w:hAnsi="Arial" w:cs="Arial"/>
          <w:i/>
          <w:iCs/>
          <w:color w:val="252525"/>
          <w:shd w:val="clear" w:color="auto" w:fill="FFFFFF"/>
        </w:rPr>
        <w:t xml:space="preserve"> </w:t>
      </w:r>
      <w:proofErr w:type="spellStart"/>
      <w:r w:rsidRPr="00285C7C">
        <w:rPr>
          <w:rFonts w:ascii="Arial" w:hAnsi="Arial" w:cs="Arial"/>
          <w:color w:val="000000"/>
          <w:shd w:val="clear" w:color="auto" w:fill="FFFFFF"/>
        </w:rPr>
        <w:t>hipoventilção</w:t>
      </w:r>
      <w:proofErr w:type="spellEnd"/>
      <w:r w:rsidRPr="00285C7C">
        <w:rPr>
          <w:rFonts w:ascii="Arial" w:hAnsi="Arial" w:cs="Arial"/>
          <w:color w:val="000000"/>
          <w:shd w:val="clear" w:color="auto" w:fill="FFFFFF"/>
        </w:rPr>
        <w:t xml:space="preserve"> e desregulação autonômica e tumores neuroendócrinos associados. É muito rara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color w:val="252525"/>
          <w:shd w:val="clear" w:color="auto" w:fill="FFFFFF"/>
        </w:rPr>
      </w:pPr>
      <w:r w:rsidRPr="00285C7C">
        <w:rPr>
          <w:rFonts w:ascii="Arial" w:hAnsi="Arial" w:cs="Arial"/>
          <w:color w:val="000000"/>
          <w:shd w:val="clear" w:color="auto" w:fill="FFFFFF"/>
        </w:rPr>
        <w:t>-</w:t>
      </w:r>
      <w:proofErr w:type="spellStart"/>
      <w:r w:rsidRPr="00285C7C">
        <w:rPr>
          <w:rFonts w:ascii="Arial" w:hAnsi="Arial" w:cs="Arial"/>
          <w:color w:val="000000"/>
          <w:shd w:val="clear" w:color="auto" w:fill="FFFFFF"/>
        </w:rPr>
        <w:t>Alstron</w:t>
      </w:r>
      <w:proofErr w:type="spellEnd"/>
      <w:r w:rsidRPr="00285C7C">
        <w:rPr>
          <w:rFonts w:ascii="Arial" w:hAnsi="Arial" w:cs="Arial"/>
          <w:color w:val="000000"/>
          <w:shd w:val="clear" w:color="auto" w:fill="FFFFFF"/>
        </w:rPr>
        <w:t>- outra</w:t>
      </w:r>
      <w:r w:rsidRPr="00285C7C">
        <w:rPr>
          <w:rFonts w:ascii="Arial" w:hAnsi="Arial" w:cs="Arial"/>
          <w:color w:val="252525"/>
          <w:shd w:val="clear" w:color="auto" w:fill="FFFFFF"/>
        </w:rPr>
        <w:t xml:space="preserve"> rara doença</w:t>
      </w:r>
      <w:r w:rsidR="00FA2C14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285C7C">
        <w:rPr>
          <w:rFonts w:ascii="Arial" w:hAnsi="Arial" w:cs="Arial"/>
          <w:color w:val="252525"/>
          <w:shd w:val="clear" w:color="auto" w:fill="FFFFFF"/>
        </w:rPr>
        <w:t>que se apresenta com</w:t>
      </w:r>
      <w:r w:rsidRPr="00285C7C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285C7C">
        <w:rPr>
          <w:rFonts w:ascii="Arial" w:hAnsi="Arial" w:cs="Arial"/>
          <w:shd w:val="clear" w:color="auto" w:fill="FFFFFF"/>
        </w:rPr>
        <w:t xml:space="preserve">cegueira progressiva, obesidade precoce, diabetes </w:t>
      </w:r>
      <w:proofErr w:type="gramStart"/>
      <w:r w:rsidRPr="00285C7C">
        <w:rPr>
          <w:rFonts w:ascii="Arial" w:hAnsi="Arial" w:cs="Arial"/>
          <w:shd w:val="clear" w:color="auto" w:fill="FFFFFF"/>
        </w:rPr>
        <w:t>mellitus</w:t>
      </w:r>
      <w:r w:rsidRPr="00285C7C">
        <w:rPr>
          <w:rStyle w:val="apple-converted-space"/>
          <w:rFonts w:ascii="Arial" w:hAnsi="Arial" w:cs="Arial"/>
          <w:color w:val="252525"/>
          <w:shd w:val="clear" w:color="auto" w:fill="FFFFFF"/>
        </w:rPr>
        <w:t>  </w:t>
      </w:r>
      <w:r w:rsidRPr="00285C7C">
        <w:rPr>
          <w:rFonts w:ascii="Arial" w:hAnsi="Arial" w:cs="Arial"/>
        </w:rPr>
        <w:t>e</w:t>
      </w:r>
      <w:proofErr w:type="gramEnd"/>
      <w:r w:rsidRPr="00285C7C">
        <w:rPr>
          <w:rFonts w:ascii="Arial" w:hAnsi="Arial" w:cs="Arial"/>
        </w:rPr>
        <w:t xml:space="preserve"> surdez sem retardo mental</w:t>
      </w:r>
      <w:r w:rsidRPr="00285C7C">
        <w:rPr>
          <w:rFonts w:ascii="Arial" w:hAnsi="Arial" w:cs="Arial"/>
          <w:color w:val="252525"/>
          <w:shd w:val="clear" w:color="auto" w:fill="FFFFFF"/>
        </w:rPr>
        <w:t xml:space="preserve">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color w:val="252525"/>
          <w:shd w:val="clear" w:color="auto" w:fill="FFFFFF"/>
        </w:rPr>
      </w:pPr>
      <w:r w:rsidRPr="00285C7C">
        <w:rPr>
          <w:rFonts w:ascii="Arial" w:hAnsi="Arial" w:cs="Arial"/>
          <w:color w:val="252525"/>
          <w:shd w:val="clear" w:color="auto" w:fill="FFFFFF"/>
        </w:rPr>
        <w:t>- Disfunção ciliar- relacionada à sinalização do receptor da leptina (LR)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color w:val="252525"/>
          <w:shd w:val="clear" w:color="auto" w:fill="FFFFFF"/>
        </w:rPr>
      </w:pPr>
      <w:r w:rsidRPr="00285C7C">
        <w:rPr>
          <w:rFonts w:ascii="Arial" w:hAnsi="Arial" w:cs="Arial"/>
          <w:color w:val="252525"/>
          <w:shd w:val="clear" w:color="auto" w:fill="FFFFFF"/>
        </w:rPr>
        <w:t xml:space="preserve">- Cohen- rara doença de herança </w:t>
      </w:r>
      <w:r w:rsidR="00FA2C14">
        <w:rPr>
          <w:rFonts w:ascii="Arial" w:hAnsi="Arial" w:cs="Arial"/>
          <w:color w:val="252525"/>
          <w:shd w:val="clear" w:color="auto" w:fill="FFFFFF"/>
        </w:rPr>
        <w:t>autossômica recessiva</w:t>
      </w:r>
      <w:r w:rsidRPr="00285C7C">
        <w:rPr>
          <w:rFonts w:ascii="Arial" w:hAnsi="Arial" w:cs="Arial"/>
          <w:color w:val="252525"/>
          <w:shd w:val="clear" w:color="auto" w:fill="FFFFFF"/>
        </w:rPr>
        <w:t xml:space="preserve"> resultante de mutações no gene COH1 com dismorfismos</w:t>
      </w:r>
      <w:r w:rsidR="00FA2C14">
        <w:rPr>
          <w:rFonts w:ascii="Arial" w:hAnsi="Arial" w:cs="Arial"/>
          <w:color w:val="252525"/>
          <w:shd w:val="clear" w:color="auto" w:fill="FFFFFF"/>
        </w:rPr>
        <w:t xml:space="preserve">, retardo mental </w:t>
      </w:r>
      <w:r w:rsidRPr="00285C7C">
        <w:rPr>
          <w:rFonts w:ascii="Arial" w:hAnsi="Arial" w:cs="Arial"/>
          <w:color w:val="252525"/>
          <w:shd w:val="clear" w:color="auto" w:fill="FFFFFF"/>
        </w:rPr>
        <w:t>e retinopatia</w:t>
      </w:r>
    </w:p>
    <w:p w:rsidR="008261E8" w:rsidRPr="00285C7C" w:rsidRDefault="007668D0" w:rsidP="00285C7C">
      <w:pPr>
        <w:spacing w:line="360" w:lineRule="auto"/>
        <w:ind w:firstLine="720"/>
        <w:jc w:val="both"/>
        <w:rPr>
          <w:rFonts w:ascii="Arial" w:hAnsi="Arial" w:cs="Arial"/>
          <w:color w:val="252525"/>
          <w:shd w:val="clear" w:color="auto" w:fill="FFFFFF"/>
        </w:rPr>
      </w:pPr>
      <w:r w:rsidRPr="00285C7C">
        <w:rPr>
          <w:rFonts w:ascii="Arial" w:hAnsi="Arial" w:cs="Arial"/>
          <w:color w:val="252525"/>
          <w:shd w:val="clear" w:color="auto" w:fill="FFFFFF"/>
        </w:rPr>
        <w:t>- Momo-</w:t>
      </w:r>
      <w:r w:rsidR="0099346E" w:rsidRPr="00285C7C">
        <w:rPr>
          <w:rFonts w:ascii="Arial" w:hAnsi="Arial" w:cs="Arial"/>
          <w:color w:val="252525"/>
          <w:shd w:val="clear" w:color="auto" w:fill="FFFFFF"/>
        </w:rPr>
        <w:t xml:space="preserve"> do acrônimo macrossomia, obesidade, ma</w:t>
      </w:r>
      <w:r w:rsidRPr="00285C7C">
        <w:rPr>
          <w:rFonts w:ascii="Arial" w:hAnsi="Arial" w:cs="Arial"/>
          <w:color w:val="252525"/>
          <w:shd w:val="clear" w:color="auto" w:fill="FFFFFF"/>
        </w:rPr>
        <w:t>crocefalia e alterações ópticas;</w:t>
      </w:r>
      <w:r w:rsidR="0099346E" w:rsidRPr="00285C7C">
        <w:rPr>
          <w:rFonts w:ascii="Arial" w:hAnsi="Arial" w:cs="Arial"/>
          <w:color w:val="252525"/>
          <w:shd w:val="clear" w:color="auto" w:fill="FFFFFF"/>
        </w:rPr>
        <w:t xml:space="preserve"> muito rara cursa também com retardo mental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285C7C">
        <w:rPr>
          <w:rFonts w:ascii="Arial" w:hAnsi="Arial" w:cs="Arial"/>
          <w:b/>
          <w:bCs/>
        </w:rPr>
        <w:t>VIII- Variantes genômicas estruturais associadas à obesidade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261E8" w:rsidRPr="00285C7C" w:rsidRDefault="0099346E" w:rsidP="00FA2C14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As variações decorrentes de perdas ou duplicações de segmentos de cromossomos são </w:t>
      </w:r>
      <w:proofErr w:type="gramStart"/>
      <w:r w:rsidRPr="00285C7C">
        <w:rPr>
          <w:rFonts w:ascii="Arial" w:hAnsi="Arial" w:cs="Arial"/>
        </w:rPr>
        <w:t>chamadas  variantes</w:t>
      </w:r>
      <w:proofErr w:type="gramEnd"/>
      <w:r w:rsidRPr="00285C7C">
        <w:rPr>
          <w:rFonts w:ascii="Arial" w:hAnsi="Arial" w:cs="Arial"/>
        </w:rPr>
        <w:t xml:space="preserve"> estruturais  ou  </w:t>
      </w:r>
      <w:proofErr w:type="spellStart"/>
      <w:r w:rsidRPr="00285C7C">
        <w:rPr>
          <w:rFonts w:ascii="Arial" w:hAnsi="Arial" w:cs="Arial"/>
        </w:rPr>
        <w:t>copy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number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variants</w:t>
      </w:r>
      <w:proofErr w:type="spellEnd"/>
      <w:r w:rsidRPr="00285C7C">
        <w:rPr>
          <w:rFonts w:ascii="Arial" w:hAnsi="Arial" w:cs="Arial"/>
        </w:rPr>
        <w:t xml:space="preserve">( CNV) definidas como variação entre indivíduos, no número de cópias por deleção, inserção ou duplicação de algum gene, estando  geralmente associadas a obesidade e retardo mentais severos. A identificação dos possíveis genes implicados utiliza o </w:t>
      </w:r>
      <w:proofErr w:type="spellStart"/>
      <w:r w:rsidRPr="00285C7C">
        <w:rPr>
          <w:rFonts w:ascii="Arial" w:hAnsi="Arial" w:cs="Arial"/>
        </w:rPr>
        <w:t>g</w:t>
      </w:r>
      <w:r w:rsidR="00FA2C14">
        <w:rPr>
          <w:rFonts w:ascii="Arial" w:hAnsi="Arial" w:cs="Arial"/>
        </w:rPr>
        <w:t>enome-wide</w:t>
      </w:r>
      <w:proofErr w:type="spellEnd"/>
      <w:r w:rsidR="00FA2C14">
        <w:rPr>
          <w:rFonts w:ascii="Arial" w:hAnsi="Arial" w:cs="Arial"/>
        </w:rPr>
        <w:t xml:space="preserve"> </w:t>
      </w:r>
      <w:proofErr w:type="spellStart"/>
      <w:r w:rsidR="00FA2C14">
        <w:rPr>
          <w:rFonts w:ascii="Arial" w:hAnsi="Arial" w:cs="Arial"/>
        </w:rPr>
        <w:t>associations</w:t>
      </w:r>
      <w:proofErr w:type="spellEnd"/>
      <w:r w:rsidR="00FA2C14">
        <w:rPr>
          <w:rFonts w:ascii="Arial" w:hAnsi="Arial" w:cs="Arial"/>
        </w:rPr>
        <w:t xml:space="preserve"> </w:t>
      </w:r>
      <w:proofErr w:type="spellStart"/>
      <w:r w:rsidR="00FA2C14">
        <w:rPr>
          <w:rFonts w:ascii="Arial" w:hAnsi="Arial" w:cs="Arial"/>
        </w:rPr>
        <w:t>study</w:t>
      </w:r>
      <w:proofErr w:type="spellEnd"/>
      <w:r w:rsidR="00FA2C14">
        <w:rPr>
          <w:rFonts w:ascii="Arial" w:hAnsi="Arial" w:cs="Arial"/>
        </w:rPr>
        <w:t xml:space="preserve"> (</w:t>
      </w:r>
      <w:proofErr w:type="gramStart"/>
      <w:r w:rsidRPr="00285C7C">
        <w:rPr>
          <w:rFonts w:ascii="Arial" w:hAnsi="Arial" w:cs="Arial"/>
        </w:rPr>
        <w:t>GWAS)</w:t>
      </w:r>
      <w:r w:rsidR="00CA5536" w:rsidRPr="00285C7C">
        <w:rPr>
          <w:rFonts w:ascii="Arial" w:hAnsi="Arial" w:cs="Arial"/>
        </w:rPr>
        <w:t xml:space="preserve">  que</w:t>
      </w:r>
      <w:proofErr w:type="gramEnd"/>
      <w:r w:rsidR="00CA5536" w:rsidRPr="00285C7C">
        <w:rPr>
          <w:rFonts w:ascii="Arial" w:hAnsi="Arial" w:cs="Arial"/>
        </w:rPr>
        <w:t xml:space="preserve"> mostram localizações genômicas  mais acuradas  para genes ligados à obesidade 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Como exemplo: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</w:t>
      </w:r>
      <w:r w:rsidR="00FA2C14" w:rsidRPr="00285C7C">
        <w:rPr>
          <w:rFonts w:ascii="Arial" w:hAnsi="Arial" w:cs="Arial"/>
        </w:rPr>
        <w:t>Deleção</w:t>
      </w:r>
      <w:r w:rsidRPr="00285C7C">
        <w:rPr>
          <w:rFonts w:ascii="Arial" w:hAnsi="Arial" w:cs="Arial"/>
        </w:rPr>
        <w:t xml:space="preserve"> 16p 11-2- hiperfagia e obesidade severas, autismo, alterações da linguagem, resistência insulínica e mutações no MC4R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-Deleção do gene que codifica a </w:t>
      </w:r>
      <w:proofErr w:type="spellStart"/>
      <w:r w:rsidRPr="00285C7C">
        <w:rPr>
          <w:rFonts w:ascii="Arial" w:hAnsi="Arial" w:cs="Arial"/>
        </w:rPr>
        <w:t>Brain</w:t>
      </w:r>
      <w:proofErr w:type="spellEnd"/>
      <w:r w:rsidRPr="00285C7C">
        <w:rPr>
          <w:rFonts w:ascii="Arial" w:hAnsi="Arial" w:cs="Arial"/>
        </w:rPr>
        <w:t xml:space="preserve">- </w:t>
      </w:r>
      <w:proofErr w:type="spellStart"/>
      <w:r w:rsidRPr="00285C7C">
        <w:rPr>
          <w:rFonts w:ascii="Arial" w:hAnsi="Arial" w:cs="Arial"/>
        </w:rPr>
        <w:t>derived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neurotrophic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factor</w:t>
      </w:r>
      <w:proofErr w:type="spellEnd"/>
      <w:r w:rsidRPr="00285C7C">
        <w:rPr>
          <w:rFonts w:ascii="Arial" w:hAnsi="Arial" w:cs="Arial"/>
        </w:rPr>
        <w:t xml:space="preserve"> (BDNF), encontrada no córtex e hipocampo</w:t>
      </w:r>
    </w:p>
    <w:p w:rsidR="008261E8" w:rsidRPr="00285C7C" w:rsidRDefault="0099346E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- Deleção próxima do gene regulador do crescimento neuronal-1(NEGR1)</w:t>
      </w:r>
    </w:p>
    <w:p w:rsidR="008261E8" w:rsidRPr="00285C7C" w:rsidRDefault="0099346E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-</w:t>
      </w:r>
      <w:r w:rsidR="00FA2C14" w:rsidRPr="00285C7C">
        <w:rPr>
          <w:rFonts w:ascii="Arial" w:hAnsi="Arial" w:cs="Arial"/>
        </w:rPr>
        <w:t>Deleção do</w:t>
      </w:r>
      <w:r w:rsidRPr="00285C7C">
        <w:rPr>
          <w:rFonts w:ascii="Arial" w:hAnsi="Arial" w:cs="Arial"/>
        </w:rPr>
        <w:t xml:space="preserve"> gene do receptor ligado </w:t>
      </w:r>
      <w:r w:rsidR="00FA2C14" w:rsidRPr="00285C7C">
        <w:rPr>
          <w:rFonts w:ascii="Arial" w:hAnsi="Arial" w:cs="Arial"/>
        </w:rPr>
        <w:t>à proteína</w:t>
      </w:r>
      <w:r w:rsidRPr="00285C7C">
        <w:rPr>
          <w:rFonts w:ascii="Arial" w:hAnsi="Arial" w:cs="Arial"/>
        </w:rPr>
        <w:t xml:space="preserve"> C (GPRC1)</w:t>
      </w:r>
    </w:p>
    <w:p w:rsidR="00FA2C14" w:rsidRDefault="0099346E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- Duplicação do gene LY86.</w:t>
      </w:r>
    </w:p>
    <w:p w:rsidR="008261E8" w:rsidRPr="00285C7C" w:rsidRDefault="00FA2C14" w:rsidP="00FA2C14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Essas três</w:t>
      </w:r>
      <w:r w:rsidR="0099346E" w:rsidRPr="00285C7C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últimas alterações</w:t>
      </w:r>
      <w:r w:rsidR="0099346E" w:rsidRPr="00285C7C">
        <w:rPr>
          <w:rFonts w:ascii="Arial" w:hAnsi="Arial" w:cs="Arial"/>
        </w:rPr>
        <w:t xml:space="preserve"> ligadas a aumento de IMC e da razão cintura-quadril</w:t>
      </w:r>
    </w:p>
    <w:p w:rsidR="00555B95" w:rsidRPr="00285C7C" w:rsidRDefault="00555B95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- gene </w:t>
      </w:r>
      <w:proofErr w:type="spellStart"/>
      <w:r w:rsidRPr="00285C7C">
        <w:rPr>
          <w:rFonts w:ascii="Arial" w:hAnsi="Arial" w:cs="Arial"/>
        </w:rPr>
        <w:t>peroxisome-pr</w:t>
      </w:r>
      <w:r w:rsidR="00FA2C14">
        <w:rPr>
          <w:rFonts w:ascii="Arial" w:hAnsi="Arial" w:cs="Arial"/>
        </w:rPr>
        <w:t>oliferator-activated</w:t>
      </w:r>
      <w:proofErr w:type="spellEnd"/>
      <w:r w:rsidR="00FA2C14">
        <w:rPr>
          <w:rFonts w:ascii="Arial" w:hAnsi="Arial" w:cs="Arial"/>
        </w:rPr>
        <w:t xml:space="preserve"> receptor (</w:t>
      </w:r>
      <w:r w:rsidRPr="00285C7C">
        <w:rPr>
          <w:rFonts w:ascii="Arial" w:hAnsi="Arial" w:cs="Arial"/>
        </w:rPr>
        <w:t xml:space="preserve">PPAR </w:t>
      </w:r>
      <w:proofErr w:type="gramStart"/>
      <w:r w:rsidRPr="00285C7C">
        <w:rPr>
          <w:rFonts w:ascii="Arial" w:hAnsi="Arial" w:cs="Arial"/>
        </w:rPr>
        <w:t>gama  3</w:t>
      </w:r>
      <w:proofErr w:type="gramEnd"/>
      <w:r w:rsidRPr="00285C7C">
        <w:rPr>
          <w:rFonts w:ascii="Arial" w:hAnsi="Arial" w:cs="Arial"/>
        </w:rPr>
        <w:t>)</w:t>
      </w:r>
      <w:r w:rsidR="00A2662F" w:rsidRPr="00285C7C">
        <w:rPr>
          <w:rFonts w:ascii="Arial" w:hAnsi="Arial" w:cs="Arial"/>
        </w:rPr>
        <w:t xml:space="preserve"> algumas mutações </w:t>
      </w:r>
      <w:r w:rsidR="00290A9E" w:rsidRPr="00285C7C">
        <w:rPr>
          <w:rFonts w:ascii="Arial" w:hAnsi="Arial" w:cs="Arial"/>
        </w:rPr>
        <w:t xml:space="preserve">aceleram maturação de adipócitos e </w:t>
      </w:r>
      <w:r w:rsidRPr="00285C7C">
        <w:rPr>
          <w:rFonts w:ascii="Arial" w:hAnsi="Arial" w:cs="Arial"/>
        </w:rPr>
        <w:t xml:space="preserve"> são associadas à obesidade. </w:t>
      </w:r>
    </w:p>
    <w:p w:rsidR="00555B95" w:rsidRPr="00285C7C" w:rsidRDefault="00555B95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  <w:b/>
          <w:bCs/>
        </w:rPr>
        <w:t xml:space="preserve">VIII- Variantes decorrentes de   polimorfismo de um único nucleotídeo-single </w:t>
      </w:r>
      <w:proofErr w:type="spellStart"/>
      <w:r w:rsidRPr="00285C7C">
        <w:rPr>
          <w:rFonts w:ascii="Arial" w:hAnsi="Arial" w:cs="Arial"/>
          <w:b/>
          <w:bCs/>
        </w:rPr>
        <w:t>nucleotide</w:t>
      </w:r>
      <w:proofErr w:type="spellEnd"/>
      <w:r w:rsidRPr="00285C7C">
        <w:rPr>
          <w:rFonts w:ascii="Arial" w:hAnsi="Arial" w:cs="Arial"/>
          <w:b/>
          <w:bCs/>
        </w:rPr>
        <w:t xml:space="preserve"> </w:t>
      </w:r>
      <w:proofErr w:type="spellStart"/>
      <w:r w:rsidRPr="00285C7C">
        <w:rPr>
          <w:rFonts w:ascii="Arial" w:hAnsi="Arial" w:cs="Arial"/>
          <w:b/>
          <w:bCs/>
        </w:rPr>
        <w:t>polymorfims</w:t>
      </w:r>
      <w:proofErr w:type="spellEnd"/>
      <w:r w:rsidRPr="00285C7C">
        <w:rPr>
          <w:rFonts w:ascii="Arial" w:hAnsi="Arial" w:cs="Arial"/>
          <w:b/>
          <w:bCs/>
        </w:rPr>
        <w:t xml:space="preserve"> (</w:t>
      </w:r>
      <w:proofErr w:type="spellStart"/>
      <w:r w:rsidRPr="00285C7C">
        <w:rPr>
          <w:rFonts w:ascii="Arial" w:hAnsi="Arial" w:cs="Arial"/>
          <w:b/>
          <w:bCs/>
        </w:rPr>
        <w:t>SNPs</w:t>
      </w:r>
      <w:proofErr w:type="spellEnd"/>
      <w:r w:rsidRPr="00285C7C">
        <w:rPr>
          <w:rFonts w:ascii="Arial" w:hAnsi="Arial" w:cs="Arial"/>
          <w:b/>
          <w:bCs/>
        </w:rPr>
        <w:t>)</w:t>
      </w:r>
    </w:p>
    <w:p w:rsidR="008261E8" w:rsidRPr="00285C7C" w:rsidRDefault="008261E8" w:rsidP="00285C7C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</w:t>
      </w:r>
      <w:r w:rsidR="00FA2C14" w:rsidRPr="00285C7C">
        <w:rPr>
          <w:rFonts w:ascii="Arial" w:hAnsi="Arial" w:cs="Arial"/>
        </w:rPr>
        <w:t>Essas variantes</w:t>
      </w:r>
      <w:r w:rsidRPr="00285C7C">
        <w:rPr>
          <w:rFonts w:ascii="Arial" w:hAnsi="Arial" w:cs="Arial"/>
        </w:rPr>
        <w:t xml:space="preserve"> foram também detectadas pelo GWAS, ao verificar quais </w:t>
      </w:r>
      <w:proofErr w:type="gramStart"/>
      <w:r w:rsidRPr="00285C7C">
        <w:rPr>
          <w:rFonts w:ascii="Arial" w:hAnsi="Arial" w:cs="Arial"/>
        </w:rPr>
        <w:t>das milhares</w:t>
      </w:r>
      <w:proofErr w:type="gramEnd"/>
      <w:r w:rsidRPr="00285C7C">
        <w:rPr>
          <w:rFonts w:ascii="Arial" w:hAnsi="Arial" w:cs="Arial"/>
        </w:rPr>
        <w:t xml:space="preserve"> de variações simples   da Adenina, Timina, Citosina e </w:t>
      </w:r>
      <w:r w:rsidRPr="00285C7C">
        <w:rPr>
          <w:rFonts w:ascii="Arial" w:hAnsi="Arial" w:cs="Arial"/>
        </w:rPr>
        <w:lastRenderedPageBreak/>
        <w:t>Guanina, poderiam estar relacionadas. Das dezenas de polimorfismos relacionados com a obesidade, citaremos: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-gene </w:t>
      </w:r>
      <w:proofErr w:type="spellStart"/>
      <w:r w:rsidRPr="00285C7C">
        <w:rPr>
          <w:rFonts w:ascii="Arial" w:hAnsi="Arial" w:cs="Arial"/>
        </w:rPr>
        <w:t>perilipin</w:t>
      </w:r>
      <w:proofErr w:type="spellEnd"/>
      <w:r w:rsidRPr="00285C7C">
        <w:rPr>
          <w:rFonts w:ascii="Arial" w:hAnsi="Arial" w:cs="Arial"/>
        </w:rPr>
        <w:t xml:space="preserve"> (</w:t>
      </w:r>
      <w:proofErr w:type="gramStart"/>
      <w:r w:rsidRPr="00285C7C">
        <w:rPr>
          <w:rFonts w:ascii="Arial" w:hAnsi="Arial" w:cs="Arial"/>
        </w:rPr>
        <w:t>PLIM)  na</w:t>
      </w:r>
      <w:proofErr w:type="gramEnd"/>
      <w:r w:rsidRPr="00285C7C">
        <w:rPr>
          <w:rFonts w:ascii="Arial" w:hAnsi="Arial" w:cs="Arial"/>
        </w:rPr>
        <w:t xml:space="preserve"> regulação da lipólise  nos adipócitos pelas catecolaminas,  interferindo no peso corporal e obesidade 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</w:t>
      </w:r>
      <w:proofErr w:type="gramStart"/>
      <w:r w:rsidRPr="00285C7C">
        <w:rPr>
          <w:rFonts w:ascii="Arial" w:hAnsi="Arial" w:cs="Arial"/>
        </w:rPr>
        <w:t>gene</w:t>
      </w:r>
      <w:proofErr w:type="gramEnd"/>
      <w:r w:rsidRPr="00285C7C">
        <w:rPr>
          <w:rFonts w:ascii="Arial" w:hAnsi="Arial" w:cs="Arial"/>
        </w:rPr>
        <w:t xml:space="preserve"> adrenérgico receptor beta 3 (ADRB3) codifica proteína que regula termogênese e lipólise. É um dos genes mais estudados nas variações genéticas da obesidade-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-gene adrenérgico receptor beta 2 (ADRB</w:t>
      </w:r>
      <w:proofErr w:type="gramStart"/>
      <w:r w:rsidRPr="00285C7C">
        <w:rPr>
          <w:rFonts w:ascii="Arial" w:hAnsi="Arial" w:cs="Arial"/>
        </w:rPr>
        <w:t>2)-</w:t>
      </w:r>
      <w:proofErr w:type="gramEnd"/>
      <w:r w:rsidRPr="00285C7C">
        <w:rPr>
          <w:rFonts w:ascii="Arial" w:hAnsi="Arial" w:cs="Arial"/>
        </w:rPr>
        <w:t xml:space="preserve"> seus polimorfismos modulam mudanças de peso decorrentes de dietas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</w:t>
      </w:r>
      <w:proofErr w:type="gramStart"/>
      <w:r w:rsidRPr="00285C7C">
        <w:rPr>
          <w:rFonts w:ascii="Arial" w:hAnsi="Arial" w:cs="Arial"/>
        </w:rPr>
        <w:t>gen</w:t>
      </w:r>
      <w:r w:rsidR="00FA2C14">
        <w:rPr>
          <w:rFonts w:ascii="Arial" w:hAnsi="Arial" w:cs="Arial"/>
        </w:rPr>
        <w:t>e</w:t>
      </w:r>
      <w:proofErr w:type="gramEnd"/>
      <w:r w:rsidR="00FA2C14">
        <w:rPr>
          <w:rFonts w:ascii="Arial" w:hAnsi="Arial" w:cs="Arial"/>
        </w:rPr>
        <w:t xml:space="preserve"> Fator de </w:t>
      </w:r>
      <w:proofErr w:type="spellStart"/>
      <w:r w:rsidR="00FA2C14">
        <w:rPr>
          <w:rFonts w:ascii="Arial" w:hAnsi="Arial" w:cs="Arial"/>
        </w:rPr>
        <w:t>transcricão</w:t>
      </w:r>
      <w:proofErr w:type="spellEnd"/>
      <w:r w:rsidR="00FA2C14">
        <w:rPr>
          <w:rFonts w:ascii="Arial" w:hAnsi="Arial" w:cs="Arial"/>
        </w:rPr>
        <w:t xml:space="preserve"> AP2-beta </w:t>
      </w:r>
      <w:r w:rsidRPr="00285C7C">
        <w:rPr>
          <w:rFonts w:ascii="Arial" w:hAnsi="Arial" w:cs="Arial"/>
        </w:rPr>
        <w:t xml:space="preserve">(TFAP2B) envolvido no acumulo de </w:t>
      </w:r>
      <w:r w:rsidR="00FA2C14" w:rsidRPr="00285C7C">
        <w:rPr>
          <w:rFonts w:ascii="Arial" w:hAnsi="Arial" w:cs="Arial"/>
        </w:rPr>
        <w:t>lipídeos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</w:t>
      </w:r>
      <w:proofErr w:type="gramStart"/>
      <w:r w:rsidRPr="00285C7C">
        <w:rPr>
          <w:rFonts w:ascii="Arial" w:hAnsi="Arial" w:cs="Arial"/>
        </w:rPr>
        <w:t>gene</w:t>
      </w:r>
      <w:proofErr w:type="gramEnd"/>
      <w:r w:rsidRPr="00285C7C">
        <w:rPr>
          <w:rFonts w:ascii="Arial" w:hAnsi="Arial" w:cs="Arial"/>
        </w:rPr>
        <w:t xml:space="preserve"> receptor da </w:t>
      </w:r>
      <w:proofErr w:type="spellStart"/>
      <w:r w:rsidRPr="00285C7C">
        <w:rPr>
          <w:rFonts w:ascii="Arial" w:hAnsi="Arial" w:cs="Arial"/>
        </w:rPr>
        <w:t>citoxidade</w:t>
      </w:r>
      <w:proofErr w:type="spellEnd"/>
      <w:r w:rsidRPr="00285C7C">
        <w:rPr>
          <w:rFonts w:ascii="Arial" w:hAnsi="Arial" w:cs="Arial"/>
        </w:rPr>
        <w:t xml:space="preserve"> natural 3 (NCR3)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</w:t>
      </w:r>
      <w:proofErr w:type="gramStart"/>
      <w:r w:rsidRPr="00285C7C">
        <w:rPr>
          <w:rFonts w:ascii="Arial" w:hAnsi="Arial" w:cs="Arial"/>
        </w:rPr>
        <w:t>gene</w:t>
      </w:r>
      <w:proofErr w:type="gramEnd"/>
      <w:r w:rsidRPr="00285C7C">
        <w:rPr>
          <w:rFonts w:ascii="Arial" w:hAnsi="Arial" w:cs="Arial"/>
        </w:rPr>
        <w:t xml:space="preserve"> similar da </w:t>
      </w:r>
      <w:proofErr w:type="spellStart"/>
      <w:r w:rsidRPr="00285C7C">
        <w:rPr>
          <w:rFonts w:ascii="Arial" w:hAnsi="Arial" w:cs="Arial"/>
        </w:rPr>
        <w:t>lisofosfolipase</w:t>
      </w:r>
      <w:proofErr w:type="spellEnd"/>
      <w:r w:rsidRPr="00285C7C">
        <w:rPr>
          <w:rFonts w:ascii="Arial" w:hAnsi="Arial" w:cs="Arial"/>
        </w:rPr>
        <w:t xml:space="preserve"> 1</w:t>
      </w:r>
      <w:r w:rsidR="00FA2C14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(LYPLAL 1)</w:t>
      </w:r>
    </w:p>
    <w:p w:rsidR="008261E8" w:rsidRPr="00285C7C" w:rsidRDefault="0099346E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-</w:t>
      </w:r>
      <w:proofErr w:type="gramStart"/>
      <w:r w:rsidRPr="00285C7C">
        <w:rPr>
          <w:rFonts w:ascii="Arial" w:hAnsi="Arial" w:cs="Arial"/>
        </w:rPr>
        <w:t>gene</w:t>
      </w:r>
      <w:proofErr w:type="gramEnd"/>
      <w:r w:rsidRPr="00285C7C">
        <w:rPr>
          <w:rFonts w:ascii="Arial" w:hAnsi="Arial" w:cs="Arial"/>
        </w:rPr>
        <w:t xml:space="preserve"> da </w:t>
      </w:r>
      <w:proofErr w:type="spellStart"/>
      <w:r w:rsidRPr="00285C7C">
        <w:rPr>
          <w:rFonts w:ascii="Arial" w:hAnsi="Arial" w:cs="Arial"/>
        </w:rPr>
        <w:t>apoliproteina</w:t>
      </w:r>
      <w:proofErr w:type="spellEnd"/>
      <w:r w:rsidRPr="00285C7C">
        <w:rPr>
          <w:rFonts w:ascii="Arial" w:hAnsi="Arial" w:cs="Arial"/>
        </w:rPr>
        <w:t xml:space="preserve"> E (APOE)</w:t>
      </w:r>
    </w:p>
    <w:p w:rsidR="00CA5536" w:rsidRPr="00285C7C" w:rsidRDefault="00CA5536" w:rsidP="00285C7C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CA5536" w:rsidRDefault="00CA5536" w:rsidP="00285C7C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285C7C">
        <w:rPr>
          <w:rFonts w:ascii="Arial" w:hAnsi="Arial" w:cs="Arial"/>
          <w:b/>
        </w:rPr>
        <w:t xml:space="preserve">IX- </w:t>
      </w:r>
      <w:r w:rsidR="00FA2C14" w:rsidRPr="00285C7C">
        <w:rPr>
          <w:rFonts w:ascii="Arial" w:hAnsi="Arial" w:cs="Arial"/>
          <w:b/>
        </w:rPr>
        <w:t>Formas poligênicas</w:t>
      </w:r>
      <w:r w:rsidRPr="00285C7C">
        <w:rPr>
          <w:rFonts w:ascii="Arial" w:hAnsi="Arial" w:cs="Arial"/>
          <w:b/>
        </w:rPr>
        <w:t xml:space="preserve"> da obesidade comum</w:t>
      </w:r>
    </w:p>
    <w:p w:rsidR="00FA2C14" w:rsidRPr="00285C7C" w:rsidRDefault="00FA2C14" w:rsidP="00285C7C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995511" w:rsidRPr="00285C7C" w:rsidRDefault="00995511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Também detectadas pelo GWAS, após testagem de milhares de genes candidatos,</w:t>
      </w:r>
      <w:r w:rsidR="007E3F28" w:rsidRPr="00285C7C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poucos foram associados consistentemente</w:t>
      </w:r>
      <w:r w:rsidR="000C55C8" w:rsidRPr="00285C7C">
        <w:rPr>
          <w:rFonts w:ascii="Arial" w:hAnsi="Arial" w:cs="Arial"/>
        </w:rPr>
        <w:t xml:space="preserve"> à</w:t>
      </w:r>
      <w:r w:rsidRPr="00285C7C">
        <w:rPr>
          <w:rFonts w:ascii="Arial" w:hAnsi="Arial" w:cs="Arial"/>
        </w:rPr>
        <w:t xml:space="preserve"> obesidade</w:t>
      </w:r>
    </w:p>
    <w:p w:rsidR="00776B5A" w:rsidRPr="00285C7C" w:rsidRDefault="00776B5A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 - gene </w:t>
      </w:r>
      <w:proofErr w:type="gramStart"/>
      <w:r w:rsidRPr="00285C7C">
        <w:rPr>
          <w:rFonts w:ascii="Arial" w:hAnsi="Arial" w:cs="Arial"/>
        </w:rPr>
        <w:t xml:space="preserve">Fat  </w:t>
      </w:r>
      <w:proofErr w:type="spellStart"/>
      <w:r w:rsidRPr="00285C7C">
        <w:rPr>
          <w:rFonts w:ascii="Arial" w:hAnsi="Arial" w:cs="Arial"/>
        </w:rPr>
        <w:t>mass</w:t>
      </w:r>
      <w:proofErr w:type="spellEnd"/>
      <w:proofErr w:type="gramEnd"/>
      <w:r w:rsidRPr="00285C7C">
        <w:rPr>
          <w:rFonts w:ascii="Arial" w:hAnsi="Arial" w:cs="Arial"/>
        </w:rPr>
        <w:t xml:space="preserve"> and </w:t>
      </w:r>
      <w:proofErr w:type="spellStart"/>
      <w:r w:rsidRPr="00285C7C">
        <w:rPr>
          <w:rFonts w:ascii="Arial" w:hAnsi="Arial" w:cs="Arial"/>
        </w:rPr>
        <w:t>obesity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associated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protein</w:t>
      </w:r>
      <w:proofErr w:type="spellEnd"/>
      <w:r w:rsidRPr="00285C7C">
        <w:rPr>
          <w:rFonts w:ascii="Arial" w:hAnsi="Arial" w:cs="Arial"/>
        </w:rPr>
        <w:t xml:space="preserve"> (FAT) -  algumas variantes </w:t>
      </w:r>
      <w:proofErr w:type="spellStart"/>
      <w:r w:rsidRPr="00285C7C">
        <w:rPr>
          <w:rFonts w:ascii="Arial" w:hAnsi="Arial" w:cs="Arial"/>
        </w:rPr>
        <w:t>predispoem</w:t>
      </w:r>
      <w:proofErr w:type="spellEnd"/>
      <w:r w:rsidRPr="00285C7C">
        <w:rPr>
          <w:rFonts w:ascii="Arial" w:hAnsi="Arial" w:cs="Arial"/>
        </w:rPr>
        <w:t xml:space="preserve"> ao diabetes mellitus tipo 2 e à obesidade</w:t>
      </w:r>
    </w:p>
    <w:p w:rsidR="00995511" w:rsidRPr="00285C7C" w:rsidRDefault="00995511" w:rsidP="00285C7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- gene glutamato descarboxilase 2</w:t>
      </w:r>
      <w:r w:rsidR="00FA2C14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(GAD</w:t>
      </w:r>
      <w:proofErr w:type="gramStart"/>
      <w:r w:rsidRPr="00285C7C">
        <w:rPr>
          <w:rFonts w:ascii="Arial" w:hAnsi="Arial" w:cs="Arial"/>
        </w:rPr>
        <w:t>2)-</w:t>
      </w:r>
      <w:proofErr w:type="gramEnd"/>
      <w:r w:rsidRPr="00285C7C">
        <w:rPr>
          <w:rFonts w:ascii="Arial" w:hAnsi="Arial" w:cs="Arial"/>
        </w:rPr>
        <w:t xml:space="preserve"> </w:t>
      </w:r>
      <w:r w:rsidR="000C55C8" w:rsidRPr="00285C7C">
        <w:rPr>
          <w:rFonts w:ascii="Arial" w:hAnsi="Arial" w:cs="Arial"/>
        </w:rPr>
        <w:t xml:space="preserve"> seus polimorfismos foram associados a obesidade grave</w:t>
      </w:r>
    </w:p>
    <w:p w:rsidR="00995511" w:rsidRPr="00285C7C" w:rsidRDefault="00995511" w:rsidP="00285C7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- gene do transportador do </w:t>
      </w:r>
      <w:proofErr w:type="spellStart"/>
      <w:r w:rsidRPr="00285C7C">
        <w:rPr>
          <w:rFonts w:ascii="Arial" w:hAnsi="Arial" w:cs="Arial"/>
        </w:rPr>
        <w:t>triptofano</w:t>
      </w:r>
      <w:proofErr w:type="spellEnd"/>
      <w:r w:rsidRPr="00285C7C">
        <w:rPr>
          <w:rFonts w:ascii="Arial" w:hAnsi="Arial" w:cs="Arial"/>
        </w:rPr>
        <w:t xml:space="preserve"> (SLC6A</w:t>
      </w:r>
      <w:proofErr w:type="gramStart"/>
      <w:r w:rsidRPr="00285C7C">
        <w:rPr>
          <w:rFonts w:ascii="Arial" w:hAnsi="Arial" w:cs="Arial"/>
        </w:rPr>
        <w:t>14)</w:t>
      </w:r>
      <w:r w:rsidR="007E3F28" w:rsidRPr="00285C7C">
        <w:rPr>
          <w:rFonts w:ascii="Arial" w:hAnsi="Arial" w:cs="Arial"/>
        </w:rPr>
        <w:t>-</w:t>
      </w:r>
      <w:proofErr w:type="gramEnd"/>
      <w:r w:rsidR="007E3F28" w:rsidRPr="00285C7C">
        <w:rPr>
          <w:rFonts w:ascii="Arial" w:hAnsi="Arial" w:cs="Arial"/>
        </w:rPr>
        <w:t xml:space="preserve"> implicado na regulação do apetite</w:t>
      </w:r>
    </w:p>
    <w:p w:rsidR="00995511" w:rsidRPr="00285C7C" w:rsidRDefault="00995511" w:rsidP="00285C7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 - gene </w:t>
      </w:r>
      <w:proofErr w:type="spellStart"/>
      <w:r w:rsidRPr="00285C7C">
        <w:rPr>
          <w:rFonts w:ascii="Arial" w:hAnsi="Arial" w:cs="Arial"/>
        </w:rPr>
        <w:t>ectonucleotideo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pirofosfatase</w:t>
      </w:r>
      <w:proofErr w:type="spellEnd"/>
      <w:r w:rsidRPr="00285C7C">
        <w:rPr>
          <w:rFonts w:ascii="Arial" w:hAnsi="Arial" w:cs="Arial"/>
        </w:rPr>
        <w:t xml:space="preserve">- </w:t>
      </w:r>
      <w:proofErr w:type="spellStart"/>
      <w:r w:rsidRPr="00285C7C">
        <w:rPr>
          <w:rFonts w:ascii="Arial" w:hAnsi="Arial" w:cs="Arial"/>
        </w:rPr>
        <w:t>fosfodiesterase</w:t>
      </w:r>
      <w:proofErr w:type="spellEnd"/>
      <w:r w:rsidRPr="00285C7C">
        <w:rPr>
          <w:rFonts w:ascii="Arial" w:hAnsi="Arial" w:cs="Arial"/>
        </w:rPr>
        <w:t xml:space="preserve"> 1 (ENPP</w:t>
      </w:r>
      <w:proofErr w:type="gramStart"/>
      <w:r w:rsidRPr="00285C7C">
        <w:rPr>
          <w:rFonts w:ascii="Arial" w:hAnsi="Arial" w:cs="Arial"/>
        </w:rPr>
        <w:t>1)-</w:t>
      </w:r>
      <w:proofErr w:type="gramEnd"/>
      <w:r w:rsidRPr="00285C7C">
        <w:rPr>
          <w:rFonts w:ascii="Arial" w:hAnsi="Arial" w:cs="Arial"/>
        </w:rPr>
        <w:t xml:space="preserve"> relacionado à atividade da insulina  </w:t>
      </w:r>
    </w:p>
    <w:p w:rsidR="00C81190" w:rsidRPr="00285C7C" w:rsidRDefault="00573C46" w:rsidP="00285C7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   - </w:t>
      </w:r>
      <w:proofErr w:type="gramStart"/>
      <w:r w:rsidRPr="00285C7C">
        <w:rPr>
          <w:rFonts w:ascii="Arial" w:hAnsi="Arial" w:cs="Arial"/>
        </w:rPr>
        <w:t>gene</w:t>
      </w:r>
      <w:proofErr w:type="gramEnd"/>
      <w:r w:rsidRPr="00285C7C">
        <w:rPr>
          <w:rFonts w:ascii="Arial" w:hAnsi="Arial" w:cs="Arial"/>
        </w:rPr>
        <w:t xml:space="preserve"> da </w:t>
      </w:r>
      <w:proofErr w:type="spellStart"/>
      <w:r w:rsidRPr="00285C7C">
        <w:rPr>
          <w:rFonts w:ascii="Arial" w:hAnsi="Arial" w:cs="Arial"/>
        </w:rPr>
        <w:t>prohormonioconvertase</w:t>
      </w:r>
      <w:proofErr w:type="spellEnd"/>
      <w:r w:rsidRPr="00285C7C">
        <w:rPr>
          <w:rFonts w:ascii="Arial" w:hAnsi="Arial" w:cs="Arial"/>
        </w:rPr>
        <w:t xml:space="preserve"> 1(</w:t>
      </w:r>
      <w:r w:rsidR="00C81190" w:rsidRPr="00285C7C">
        <w:rPr>
          <w:rFonts w:ascii="Arial" w:hAnsi="Arial" w:cs="Arial"/>
        </w:rPr>
        <w:t>PCSK1</w:t>
      </w:r>
      <w:r w:rsidRPr="00285C7C">
        <w:rPr>
          <w:rFonts w:ascii="Arial" w:hAnsi="Arial" w:cs="Arial"/>
        </w:rPr>
        <w:t>) tem mutações associadas com obesidade monogênica, contribui também na poligênica</w:t>
      </w:r>
      <w:r w:rsidR="00C81190" w:rsidRPr="00285C7C">
        <w:rPr>
          <w:rFonts w:ascii="Arial" w:hAnsi="Arial" w:cs="Arial"/>
        </w:rPr>
        <w:t xml:space="preserve"> </w:t>
      </w:r>
    </w:p>
    <w:p w:rsidR="0012670C" w:rsidRPr="00285C7C" w:rsidRDefault="0012670C" w:rsidP="00285C7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lastRenderedPageBreak/>
        <w:t xml:space="preserve">              -</w:t>
      </w:r>
      <w:proofErr w:type="gramStart"/>
      <w:r w:rsidR="0099346E" w:rsidRPr="00285C7C">
        <w:rPr>
          <w:rFonts w:ascii="Arial" w:hAnsi="Arial" w:cs="Arial"/>
        </w:rPr>
        <w:t>gene</w:t>
      </w:r>
      <w:proofErr w:type="gramEnd"/>
      <w:r w:rsidR="0099346E" w:rsidRPr="00285C7C">
        <w:rPr>
          <w:rFonts w:ascii="Arial" w:hAnsi="Arial" w:cs="Arial"/>
        </w:rPr>
        <w:t xml:space="preserve"> do Fator </w:t>
      </w:r>
      <w:proofErr w:type="spellStart"/>
      <w:r w:rsidR="0099346E" w:rsidRPr="00285C7C">
        <w:rPr>
          <w:rFonts w:ascii="Arial" w:hAnsi="Arial" w:cs="Arial"/>
        </w:rPr>
        <w:t>neurotró</w:t>
      </w:r>
      <w:r w:rsidR="00F50B9C" w:rsidRPr="00285C7C">
        <w:rPr>
          <w:rFonts w:ascii="Arial" w:hAnsi="Arial" w:cs="Arial"/>
        </w:rPr>
        <w:t>fico</w:t>
      </w:r>
      <w:proofErr w:type="spellEnd"/>
      <w:r w:rsidR="00F50B9C" w:rsidRPr="00285C7C">
        <w:rPr>
          <w:rFonts w:ascii="Arial" w:hAnsi="Arial" w:cs="Arial"/>
        </w:rPr>
        <w:t xml:space="preserve"> derivado do cérebro</w:t>
      </w:r>
      <w:r w:rsidR="00FA2C14">
        <w:rPr>
          <w:rFonts w:ascii="Arial" w:hAnsi="Arial" w:cs="Arial"/>
        </w:rPr>
        <w:t xml:space="preserve"> </w:t>
      </w:r>
      <w:r w:rsidR="00F50B9C" w:rsidRPr="00285C7C">
        <w:rPr>
          <w:rFonts w:ascii="Arial" w:hAnsi="Arial" w:cs="Arial"/>
        </w:rPr>
        <w:t>(</w:t>
      </w:r>
      <w:r w:rsidRPr="00285C7C">
        <w:rPr>
          <w:rFonts w:ascii="Arial" w:hAnsi="Arial" w:cs="Arial"/>
        </w:rPr>
        <w:t xml:space="preserve">BDNF) </w:t>
      </w:r>
      <w:r w:rsidR="00F50B9C" w:rsidRPr="00285C7C">
        <w:rPr>
          <w:rFonts w:ascii="Arial" w:hAnsi="Arial" w:cs="Arial"/>
        </w:rPr>
        <w:t xml:space="preserve">– sua </w:t>
      </w:r>
      <w:proofErr w:type="spellStart"/>
      <w:r w:rsidR="00F50B9C" w:rsidRPr="00285C7C">
        <w:rPr>
          <w:rFonts w:ascii="Arial" w:hAnsi="Arial" w:cs="Arial"/>
        </w:rPr>
        <w:t>haploinsuficiência</w:t>
      </w:r>
      <w:proofErr w:type="spellEnd"/>
      <w:r w:rsidR="00F50B9C" w:rsidRPr="00285C7C">
        <w:rPr>
          <w:rFonts w:ascii="Arial" w:hAnsi="Arial" w:cs="Arial"/>
        </w:rPr>
        <w:t xml:space="preserve"> está relacionada também às formas monogênicas</w:t>
      </w:r>
    </w:p>
    <w:p w:rsidR="00A2662F" w:rsidRPr="00285C7C" w:rsidRDefault="00A2662F" w:rsidP="00285C7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 -</w:t>
      </w:r>
      <w:proofErr w:type="gramStart"/>
      <w:r w:rsidRPr="00285C7C">
        <w:rPr>
          <w:rFonts w:ascii="Arial" w:hAnsi="Arial" w:cs="Arial"/>
        </w:rPr>
        <w:t xml:space="preserve">gene  </w:t>
      </w:r>
      <w:proofErr w:type="spellStart"/>
      <w:r w:rsidRPr="00285C7C">
        <w:rPr>
          <w:rFonts w:ascii="Arial" w:hAnsi="Arial" w:cs="Arial"/>
        </w:rPr>
        <w:t>insulin</w:t>
      </w:r>
      <w:proofErr w:type="spellEnd"/>
      <w:proofErr w:type="gram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induced</w:t>
      </w:r>
      <w:proofErr w:type="spellEnd"/>
      <w:r w:rsidRPr="00285C7C">
        <w:rPr>
          <w:rFonts w:ascii="Arial" w:hAnsi="Arial" w:cs="Arial"/>
        </w:rPr>
        <w:t xml:space="preserve">  2 ( INSIG2)- associado a obesidade severa</w:t>
      </w:r>
    </w:p>
    <w:p w:rsidR="008261E8" w:rsidRPr="00285C7C" w:rsidRDefault="00A2662F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-  gene </w:t>
      </w:r>
      <w:proofErr w:type="spellStart"/>
      <w:r w:rsidRPr="00285C7C">
        <w:rPr>
          <w:rFonts w:ascii="Arial" w:hAnsi="Arial" w:cs="Arial"/>
        </w:rPr>
        <w:t>peroxisome-pr</w:t>
      </w:r>
      <w:r w:rsidR="00FA2C14">
        <w:rPr>
          <w:rFonts w:ascii="Arial" w:hAnsi="Arial" w:cs="Arial"/>
        </w:rPr>
        <w:t>oliferator-activated</w:t>
      </w:r>
      <w:proofErr w:type="spellEnd"/>
      <w:r w:rsidR="00FA2C14">
        <w:rPr>
          <w:rFonts w:ascii="Arial" w:hAnsi="Arial" w:cs="Arial"/>
        </w:rPr>
        <w:t xml:space="preserve"> receptor (</w:t>
      </w:r>
      <w:r w:rsidRPr="00285C7C">
        <w:rPr>
          <w:rFonts w:ascii="Arial" w:hAnsi="Arial" w:cs="Arial"/>
        </w:rPr>
        <w:t>PPAR gama 3) são associadas à obesidade</w:t>
      </w:r>
    </w:p>
    <w:p w:rsidR="009B4D8A" w:rsidRPr="00285C7C" w:rsidRDefault="009B4D8A" w:rsidP="00285C7C">
      <w:pPr>
        <w:spacing w:line="360" w:lineRule="auto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            - </w:t>
      </w:r>
      <w:proofErr w:type="gramStart"/>
      <w:r w:rsidRPr="00285C7C">
        <w:rPr>
          <w:rFonts w:ascii="Arial" w:hAnsi="Arial" w:cs="Arial"/>
        </w:rPr>
        <w:t>gene</w:t>
      </w:r>
      <w:proofErr w:type="gramEnd"/>
      <w:r w:rsidRPr="00285C7C">
        <w:rPr>
          <w:rFonts w:ascii="Arial" w:hAnsi="Arial" w:cs="Arial"/>
        </w:rPr>
        <w:t xml:space="preserve"> do </w:t>
      </w:r>
      <w:proofErr w:type="spellStart"/>
      <w:r w:rsidRPr="00285C7C">
        <w:rPr>
          <w:rFonts w:ascii="Arial" w:hAnsi="Arial" w:cs="Arial"/>
        </w:rPr>
        <w:t>Retinoaldeido</w:t>
      </w:r>
      <w:proofErr w:type="spellEnd"/>
      <w:r w:rsidRPr="00285C7C">
        <w:rPr>
          <w:rFonts w:ascii="Arial" w:hAnsi="Arial" w:cs="Arial"/>
        </w:rPr>
        <w:t>-pode suprimir adipogênese por inibição do PPAR gama</w:t>
      </w:r>
    </w:p>
    <w:p w:rsidR="009B4D8A" w:rsidRPr="00285C7C" w:rsidRDefault="009B4D8A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E76C10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285C7C">
        <w:rPr>
          <w:rFonts w:ascii="Arial" w:hAnsi="Arial" w:cs="Arial"/>
          <w:b/>
        </w:rPr>
        <w:t>X- Tratamento da Obesidade</w:t>
      </w:r>
    </w:p>
    <w:p w:rsidR="00285C7C" w:rsidRPr="00285C7C" w:rsidRDefault="00285C7C" w:rsidP="00285C7C">
      <w:pPr>
        <w:spacing w:line="360" w:lineRule="auto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O estabelecimento de metas e tratamento de pacientes pediátricos deve ser individualizado, já que estes pacientes podem apresentar-se em diferentes fases de crescimento. O primeiro objetivo é restaurar o equilíbrio entre o consumo e o gasto de energia para que ocorra estabilização do peso. Como as crianças e adolescentes estão em crescimento, a manutenção do peso diminui o Z-escore do IMC permitindo assim reverter e prevenir a curto e longo prazo as comorbidades.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Os </w:t>
      </w:r>
      <w:proofErr w:type="spellStart"/>
      <w:r w:rsidRPr="00285C7C">
        <w:rPr>
          <w:rFonts w:ascii="Arial" w:hAnsi="Arial" w:cs="Arial"/>
        </w:rPr>
        <w:t>beneficios</w:t>
      </w:r>
      <w:proofErr w:type="spellEnd"/>
      <w:r w:rsidRPr="00285C7C">
        <w:rPr>
          <w:rFonts w:ascii="Arial" w:hAnsi="Arial" w:cs="Arial"/>
        </w:rPr>
        <w:t xml:space="preserve"> da mudança de estilo de vida são melhor alcançados quando reeducação alimentar e programa de exercícios estão associados a orientação aos familiares e modificação de hábitos e comportamentos. Diagnóstico e tratamento de transtornos </w:t>
      </w:r>
      <w:r w:rsidR="00FA2C14" w:rsidRPr="00285C7C">
        <w:rPr>
          <w:rFonts w:ascii="Arial" w:hAnsi="Arial" w:cs="Arial"/>
        </w:rPr>
        <w:t>psiquiátricos</w:t>
      </w:r>
      <w:r w:rsidRPr="00285C7C">
        <w:rPr>
          <w:rFonts w:ascii="Arial" w:hAnsi="Arial" w:cs="Arial"/>
        </w:rPr>
        <w:t xml:space="preserve"> e alimentares, comuns em pacientes obesos, são importantes para o sucesso do tratamento.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DIETA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Considerando que a criança e o adolescentes estão em "fase de crescimento" o uso de dietas muito restritas em calorias totais pode atrapalhar o crescimento, a mineralização óssea, interromper menstruação em </w:t>
      </w:r>
      <w:r w:rsidRPr="00285C7C">
        <w:rPr>
          <w:rFonts w:ascii="Arial" w:hAnsi="Arial" w:cs="Arial"/>
        </w:rPr>
        <w:lastRenderedPageBreak/>
        <w:t>adolescentes e levar a deficiências vitamínicas, bem como de macro e micronutrientes.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A promoção de uma dieta saudável, com redução de carboidratos simples e da ingestão de bebidas açucaradas mostrou ser eficaz na redução do risco de diabetes mellitus tipo 2 em crianças e adolescentes.  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Logo, sugere-se dieta balanceada, com fracionamento adequado, contendo cerca de 45 a 50% de carboidratos complexos, 20 a 25% de proteínas e 10 % de gorduras. Pratos coloridos, estimulo ao consumo de verduras, legumes e frutas frescas, e redução do consumo de industrializados e </w:t>
      </w:r>
      <w:proofErr w:type="spellStart"/>
      <w:r w:rsidRPr="00285C7C">
        <w:rPr>
          <w:rFonts w:ascii="Arial" w:hAnsi="Arial" w:cs="Arial"/>
        </w:rPr>
        <w:t>fast-foods</w:t>
      </w:r>
      <w:proofErr w:type="spellEnd"/>
      <w:r w:rsidRPr="00285C7C">
        <w:rPr>
          <w:rFonts w:ascii="Arial" w:hAnsi="Arial" w:cs="Arial"/>
        </w:rPr>
        <w:t xml:space="preserve"> deve ser preconizado também.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285C7C">
        <w:rPr>
          <w:rFonts w:ascii="Arial" w:hAnsi="Arial" w:cs="Arial"/>
        </w:rPr>
        <w:t>Sugestôes</w:t>
      </w:r>
      <w:proofErr w:type="spellEnd"/>
      <w:r w:rsidRPr="00285C7C">
        <w:rPr>
          <w:rFonts w:ascii="Arial" w:hAnsi="Arial" w:cs="Arial"/>
        </w:rPr>
        <w:t xml:space="preserve"> de modificações alimentares:</w:t>
      </w:r>
    </w:p>
    <w:p w:rsidR="00285C7C" w:rsidRPr="00285C7C" w:rsidRDefault="00FA2C14" w:rsidP="00285C7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85C7C" w:rsidRPr="00285C7C">
        <w:rPr>
          <w:rFonts w:ascii="Arial" w:hAnsi="Arial" w:cs="Arial"/>
        </w:rPr>
        <w:t xml:space="preserve">Eliminar todas as bebidas açucaradas (inclusive sucos), e substituí-las por água, bebidas não calóricas e leite </w:t>
      </w:r>
      <w:proofErr w:type="spellStart"/>
      <w:r w:rsidR="00285C7C" w:rsidRPr="00285C7C">
        <w:rPr>
          <w:rFonts w:ascii="Arial" w:hAnsi="Arial" w:cs="Arial"/>
        </w:rPr>
        <w:t>semi</w:t>
      </w:r>
      <w:proofErr w:type="spellEnd"/>
      <w:r w:rsidR="00285C7C" w:rsidRPr="00285C7C">
        <w:rPr>
          <w:rFonts w:ascii="Arial" w:hAnsi="Arial" w:cs="Arial"/>
        </w:rPr>
        <w:t xml:space="preserve"> ou desnatado. 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2.Redução de calorias ingeridas suficiente para gerar um balanço </w:t>
      </w:r>
      <w:proofErr w:type="spellStart"/>
      <w:r w:rsidRPr="00285C7C">
        <w:rPr>
          <w:rFonts w:ascii="Arial" w:hAnsi="Arial" w:cs="Arial"/>
        </w:rPr>
        <w:t>energetico</w:t>
      </w:r>
      <w:proofErr w:type="spellEnd"/>
      <w:r w:rsidRPr="00285C7C">
        <w:rPr>
          <w:rFonts w:ascii="Arial" w:hAnsi="Arial" w:cs="Arial"/>
        </w:rPr>
        <w:t xml:space="preserve"> negativo (gasto maior do que a ingesta). </w:t>
      </w:r>
      <w:r w:rsidRPr="00285C7C">
        <w:rPr>
          <w:rFonts w:ascii="MS Gothic" w:eastAsia="MS Gothic" w:hAnsi="MS Gothic" w:cs="MS Gothic" w:hint="eastAsia"/>
        </w:rPr>
        <w:t> 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3.Reduzir a ingesta de gorduras saturadas, salgadinhos industrializados, e alimentos de alto </w:t>
      </w:r>
      <w:r w:rsidR="00FA2C14" w:rsidRPr="00285C7C">
        <w:rPr>
          <w:rFonts w:ascii="Arial" w:hAnsi="Arial" w:cs="Arial"/>
        </w:rPr>
        <w:t>índice</w:t>
      </w:r>
      <w:r w:rsidRPr="00285C7C">
        <w:rPr>
          <w:rFonts w:ascii="Arial" w:hAnsi="Arial" w:cs="Arial"/>
        </w:rPr>
        <w:t xml:space="preserve"> glicêmico como balas, chicletes, doces, pão e </w:t>
      </w:r>
      <w:r w:rsidR="00FA2C14" w:rsidRPr="00285C7C">
        <w:rPr>
          <w:rFonts w:ascii="Arial" w:hAnsi="Arial" w:cs="Arial"/>
        </w:rPr>
        <w:t>arroz</w:t>
      </w:r>
      <w:r w:rsidRPr="00285C7C">
        <w:rPr>
          <w:rFonts w:ascii="Arial" w:hAnsi="Arial" w:cs="Arial"/>
        </w:rPr>
        <w:t xml:space="preserve"> </w:t>
      </w:r>
      <w:r w:rsidR="00FA2C14" w:rsidRPr="00285C7C">
        <w:rPr>
          <w:rFonts w:ascii="Arial" w:hAnsi="Arial" w:cs="Arial"/>
        </w:rPr>
        <w:t>branco</w:t>
      </w:r>
      <w:r w:rsidRPr="00285C7C">
        <w:rPr>
          <w:rFonts w:ascii="Arial" w:hAnsi="Arial" w:cs="Arial"/>
        </w:rPr>
        <w:t>, massa e tubérculos ricos em amido como batata.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4.Criar uma dieta rica em frutas, vegetais, cereais integrais, castanhas, fibras, carnes magras, peixes e derivados do leite com baixos </w:t>
      </w:r>
      <w:r w:rsidR="00FA2C14" w:rsidRPr="00285C7C">
        <w:rPr>
          <w:rFonts w:ascii="Arial" w:hAnsi="Arial" w:cs="Arial"/>
        </w:rPr>
        <w:t>índices</w:t>
      </w:r>
      <w:r w:rsidRPr="00285C7C">
        <w:rPr>
          <w:rFonts w:ascii="Arial" w:hAnsi="Arial" w:cs="Arial"/>
        </w:rPr>
        <w:t xml:space="preserve"> de gordura. </w:t>
      </w:r>
      <w:r w:rsidRPr="00285C7C">
        <w:rPr>
          <w:rFonts w:ascii="MS Gothic" w:eastAsia="MS Gothic" w:hAnsi="MS Gothic" w:cs="MS Gothic" w:hint="eastAsia"/>
        </w:rPr>
        <w:t> 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Exercícios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lastRenderedPageBreak/>
        <w:t>O sedentarismo aumenta os riscos de obesidade na infância e predispõe ao risco aumentado de doenças cardiovasculares, ao passo que o exercício, em combinação com restrição na ingesta calórica e de gorduras, reduz a taxa de progressão para diabetes em adultos com intolerância à glicose e diminui a morbidade e mortalidade cardiovasculares. Os benefícios do exercício são mediados, pelo menos em parte, por reduções na gordura total e visceral e aumento da massa corporal magra, a qual aumenta o gasto energético de repouso O exercício melhora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a sensibilidade dos tecidos à insulina; reduz a glicemia de jejum e pós-prandial, bem como as concentrações de ácidos graxos livres, </w:t>
      </w:r>
      <w:proofErr w:type="gramStart"/>
      <w:r w:rsidRPr="00285C7C">
        <w:rPr>
          <w:rFonts w:ascii="Arial" w:hAnsi="Arial" w:cs="Arial"/>
        </w:rPr>
        <w:t>LDL, e triglicerídeos</w:t>
      </w:r>
      <w:proofErr w:type="gramEnd"/>
      <w:r w:rsidRPr="00285C7C">
        <w:rPr>
          <w:rFonts w:ascii="Arial" w:hAnsi="Arial" w:cs="Arial"/>
        </w:rPr>
        <w:t xml:space="preserve">; e aumenta os níveis de HDL no plasma. </w:t>
      </w:r>
    </w:p>
    <w:p w:rsidR="00F23B7E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As evidências disponíveis sugerem que o exercício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pode beneficiar crianças obesas e reduzir os riscos de doença metabólica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e complicações cardiovasculares. </w:t>
      </w:r>
    </w:p>
    <w:p w:rsidR="00F23B7E" w:rsidRDefault="00285C7C" w:rsidP="00F23B7E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Um estudo randomizado de 79 crianças obesas (idade 7-11 anos) demonstrou que 4 meses de treinamento de exercício (40 min de atividade 5 dias por semana) reduziu 5% de gordura e diminuiu 10% a insulina em jejum e 17% os triglicérides mesmo na ausência de intervenção dietética (118). 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Porém os benefícios da atividade física</w:t>
      </w:r>
      <w:r w:rsidR="00F23B7E">
        <w:rPr>
          <w:rFonts w:ascii="Arial" w:hAnsi="Arial" w:cs="Arial"/>
        </w:rPr>
        <w:t xml:space="preserve"> s</w:t>
      </w:r>
      <w:r w:rsidRPr="00285C7C">
        <w:rPr>
          <w:rFonts w:ascii="Arial" w:hAnsi="Arial" w:cs="Arial"/>
        </w:rPr>
        <w:t>ão revertidos rapidamente se o exercício não é mantido.</w:t>
      </w:r>
    </w:p>
    <w:p w:rsidR="00285C7C" w:rsidRPr="00285C7C" w:rsidRDefault="00F23B7E" w:rsidP="00285C7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285C7C" w:rsidRPr="00285C7C">
        <w:rPr>
          <w:rFonts w:ascii="Arial" w:hAnsi="Arial" w:cs="Arial"/>
        </w:rPr>
        <w:t xml:space="preserve"> fundamental começar o exercício regular antes que a criança</w:t>
      </w:r>
      <w:r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se torne</w:t>
      </w:r>
      <w:r w:rsidR="00285C7C" w:rsidRPr="00285C7C">
        <w:rPr>
          <w:rFonts w:ascii="Arial" w:hAnsi="Arial" w:cs="Arial"/>
        </w:rPr>
        <w:t xml:space="preserve"> obeso mórbido e funcionalmente imóvel.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As estratégias que estimulem a redução de comportamentos sedentários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e aumento da atividade física são muito importantes.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Sugestões de exercícios: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1.Exercícios devem ser divertidos, adequados para cada idade, e ajustados para o nível de condicionamento de cada criança e suas habilidades.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2.Envolver fortalecimento muscular (</w:t>
      </w:r>
      <w:r w:rsidR="00F23B7E" w:rsidRPr="00285C7C">
        <w:rPr>
          <w:rFonts w:ascii="Arial" w:hAnsi="Arial" w:cs="Arial"/>
        </w:rPr>
        <w:t>exercícios</w:t>
      </w:r>
      <w:r w:rsidRPr="00285C7C">
        <w:rPr>
          <w:rFonts w:ascii="Arial" w:hAnsi="Arial" w:cs="Arial"/>
        </w:rPr>
        <w:t xml:space="preserve"> resistidos) para aumentar o gasto </w:t>
      </w:r>
      <w:r w:rsidR="00F23B7E" w:rsidRPr="00285C7C">
        <w:rPr>
          <w:rFonts w:ascii="Arial" w:hAnsi="Arial" w:cs="Arial"/>
        </w:rPr>
        <w:t>energético</w:t>
      </w:r>
      <w:r w:rsidRPr="00285C7C">
        <w:rPr>
          <w:rFonts w:ascii="Arial" w:hAnsi="Arial" w:cs="Arial"/>
        </w:rPr>
        <w:t xml:space="preserve"> basal. </w:t>
      </w:r>
      <w:r w:rsidRPr="00285C7C">
        <w:rPr>
          <w:rFonts w:ascii="MS Gothic" w:eastAsia="MS Gothic" w:hAnsi="MS Gothic" w:cs="MS Gothic" w:hint="eastAsia"/>
        </w:rPr>
        <w:t> 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3.Aumentar frequência, intensidade e duração com o tempo. </w:t>
      </w:r>
      <w:r w:rsidRPr="00285C7C">
        <w:rPr>
          <w:rFonts w:ascii="MS Gothic" w:eastAsia="MS Gothic" w:hAnsi="MS Gothic" w:cs="MS Gothic" w:hint="eastAsia"/>
        </w:rPr>
        <w:t> 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lastRenderedPageBreak/>
        <w:t xml:space="preserve">4.Restringir comportamentos sedentários: tempo de tela (TV, </w:t>
      </w:r>
      <w:proofErr w:type="spellStart"/>
      <w:r w:rsidRPr="00285C7C">
        <w:rPr>
          <w:rFonts w:ascii="Arial" w:hAnsi="Arial" w:cs="Arial"/>
        </w:rPr>
        <w:t>videos</w:t>
      </w:r>
      <w:proofErr w:type="spellEnd"/>
      <w:r w:rsidRPr="00285C7C">
        <w:rPr>
          <w:rFonts w:ascii="Arial" w:hAnsi="Arial" w:cs="Arial"/>
        </w:rPr>
        <w:t xml:space="preserve"> games e navegação na internet)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Tratamento medicamentoso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Caso a mudança do estilo de vida mostre-se falha na redução do IMC, o especialista deve avaliar a extensão e magnitude de comorbidades e pode considerar abordagens terapêuticas mais intensivas, incluindo </w:t>
      </w:r>
      <w:proofErr w:type="spellStart"/>
      <w:r w:rsidRPr="00285C7C">
        <w:rPr>
          <w:rFonts w:ascii="Arial" w:hAnsi="Arial" w:cs="Arial"/>
        </w:rPr>
        <w:t>farmacoterapia</w:t>
      </w:r>
      <w:proofErr w:type="spellEnd"/>
      <w:r w:rsidRPr="00285C7C">
        <w:rPr>
          <w:rFonts w:ascii="Arial" w:hAnsi="Arial" w:cs="Arial"/>
        </w:rPr>
        <w:t>. Intervenções farmacológicas atuais são projetadas para aumentar o gasto energético (estimulantes), suprimir a ingestão calórica (anorexígenos), limitar a absorção de nutrientes e / ou modular a produção e / ou ação da insulina.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Estimulantes: A utilização de estimulantes metabólicos para o tratamento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da obesidade tem um histórico conturbado. Muitas drogas </w:t>
      </w:r>
      <w:proofErr w:type="spellStart"/>
      <w:r w:rsidRPr="00285C7C">
        <w:rPr>
          <w:rFonts w:ascii="Arial" w:hAnsi="Arial" w:cs="Arial"/>
        </w:rPr>
        <w:t>antiobesidade</w:t>
      </w:r>
      <w:proofErr w:type="spellEnd"/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uma vez consideradas seguras e </w:t>
      </w:r>
      <w:proofErr w:type="gramStart"/>
      <w:r w:rsidRPr="00285C7C">
        <w:rPr>
          <w:rFonts w:ascii="Arial" w:hAnsi="Arial" w:cs="Arial"/>
        </w:rPr>
        <w:t>eficazes ,</w:t>
      </w:r>
      <w:proofErr w:type="gramEnd"/>
      <w:r w:rsidRPr="00285C7C">
        <w:rPr>
          <w:rFonts w:ascii="Arial" w:hAnsi="Arial" w:cs="Arial"/>
        </w:rPr>
        <w:t xml:space="preserve"> ou seja, hormônio da </w:t>
      </w:r>
      <w:proofErr w:type="spellStart"/>
      <w:r w:rsidRPr="00285C7C">
        <w:rPr>
          <w:rFonts w:ascii="Arial" w:hAnsi="Arial" w:cs="Arial"/>
        </w:rPr>
        <w:t>tireóide</w:t>
      </w:r>
      <w:proofErr w:type="spellEnd"/>
      <w:r w:rsidRPr="00285C7C">
        <w:rPr>
          <w:rFonts w:ascii="Arial" w:hAnsi="Arial" w:cs="Arial"/>
        </w:rPr>
        <w:t>,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dinitrofenol , anfetamina , </w:t>
      </w:r>
      <w:proofErr w:type="spellStart"/>
      <w:r w:rsidRPr="00285C7C">
        <w:rPr>
          <w:rFonts w:ascii="Arial" w:hAnsi="Arial" w:cs="Arial"/>
        </w:rPr>
        <w:t>fenfluramina</w:t>
      </w:r>
      <w:proofErr w:type="spellEnd"/>
      <w:r w:rsidRPr="00285C7C">
        <w:rPr>
          <w:rFonts w:ascii="Arial" w:hAnsi="Arial" w:cs="Arial"/>
        </w:rPr>
        <w:t xml:space="preserve"> , </w:t>
      </w:r>
      <w:proofErr w:type="spellStart"/>
      <w:r w:rsidRPr="00285C7C">
        <w:rPr>
          <w:rFonts w:ascii="Arial" w:hAnsi="Arial" w:cs="Arial"/>
        </w:rPr>
        <w:t>dexfenfluramina</w:t>
      </w:r>
      <w:proofErr w:type="spellEnd"/>
      <w:r w:rsidRPr="00285C7C">
        <w:rPr>
          <w:rFonts w:ascii="Arial" w:hAnsi="Arial" w:cs="Arial"/>
        </w:rPr>
        <w:t xml:space="preserve"> , </w:t>
      </w:r>
      <w:proofErr w:type="spellStart"/>
      <w:r w:rsidRPr="00285C7C">
        <w:rPr>
          <w:rFonts w:ascii="Arial" w:hAnsi="Arial" w:cs="Arial"/>
        </w:rPr>
        <w:t>fenilpropanolamina</w:t>
      </w:r>
      <w:proofErr w:type="spellEnd"/>
      <w:r w:rsidRPr="00285C7C">
        <w:rPr>
          <w:rFonts w:ascii="Arial" w:hAnsi="Arial" w:cs="Arial"/>
        </w:rPr>
        <w:t xml:space="preserve"> e efedrina , foram abandonadas pelo perigo inerente que oferecem  e, em alguns casos, complicações com risco de vida.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Um ensaio único de curto prazo, que comparou cafeína associada a efedrina com placebo em adolescentes, associado a dieta moderadamente hipocalórica, mostrou que embora os sujeitos tratados com a droga perderam mais peso, efeitos adversos (agitação, taquicardia, </w:t>
      </w:r>
      <w:r w:rsidR="00F23B7E" w:rsidRPr="00285C7C">
        <w:rPr>
          <w:rFonts w:ascii="Arial" w:hAnsi="Arial" w:cs="Arial"/>
        </w:rPr>
        <w:t>insônia</w:t>
      </w:r>
      <w:r w:rsidRPr="00285C7C">
        <w:rPr>
          <w:rFonts w:ascii="Arial" w:hAnsi="Arial" w:cs="Arial"/>
        </w:rPr>
        <w:t>, alterações de humor) foram bem mais frequentes. Logo, estes agentes não podem ser recomendados.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Agentes anorexígenos: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O único agente anorexígeno atualmente aprovado para uso em adolescentes obesos (com idade superior a 16 anos) é sibutramina, um inibidor não seletivo de </w:t>
      </w:r>
      <w:proofErr w:type="spellStart"/>
      <w:r w:rsidRPr="00285C7C">
        <w:rPr>
          <w:rFonts w:ascii="Arial" w:hAnsi="Arial" w:cs="Arial"/>
        </w:rPr>
        <w:t>recaptação</w:t>
      </w:r>
      <w:proofErr w:type="spellEnd"/>
      <w:r w:rsidRPr="00285C7C">
        <w:rPr>
          <w:rFonts w:ascii="Arial" w:hAnsi="Arial" w:cs="Arial"/>
        </w:rPr>
        <w:t xml:space="preserve"> neuronal da serotonina, noradrenalina e dopamina. Em combinação com restrição calórica e mudança de estilo de vida, incluindo </w:t>
      </w:r>
      <w:r w:rsidRPr="00285C7C">
        <w:rPr>
          <w:rFonts w:ascii="Arial" w:hAnsi="Arial" w:cs="Arial"/>
        </w:rPr>
        <w:lastRenderedPageBreak/>
        <w:t xml:space="preserve">mudanças de hábitos de toda família, estudo utilizando sibutramina mostrou redução de 8,5 no IMC em 6,8% de 43 adolescentes obesos durante um período inicial de 6 meses; contra 5,4 de redução no IMC em 4% de 39 pacientes tratados com placebo no mesmo </w:t>
      </w:r>
      <w:r w:rsidR="00F23B7E" w:rsidRPr="00285C7C">
        <w:rPr>
          <w:rFonts w:ascii="Arial" w:hAnsi="Arial" w:cs="Arial"/>
        </w:rPr>
        <w:t>período</w:t>
      </w:r>
      <w:r w:rsidRPr="00285C7C">
        <w:rPr>
          <w:rFonts w:ascii="Arial" w:hAnsi="Arial" w:cs="Arial"/>
        </w:rPr>
        <w:t xml:space="preserve">. Não houve perda de peso adicional durante os 6 meses de terapia subsequente. </w:t>
      </w:r>
      <w:r w:rsidR="00F23B7E" w:rsidRPr="00285C7C">
        <w:rPr>
          <w:rFonts w:ascii="Arial" w:hAnsi="Arial" w:cs="Arial"/>
        </w:rPr>
        <w:t>Níveis</w:t>
      </w:r>
      <w:r w:rsidRPr="00285C7C">
        <w:rPr>
          <w:rFonts w:ascii="Arial" w:hAnsi="Arial" w:cs="Arial"/>
        </w:rPr>
        <w:t xml:space="preserve"> de insulina basal </w:t>
      </w:r>
      <w:r w:rsidR="00F23B7E" w:rsidRPr="00285C7C">
        <w:rPr>
          <w:rFonts w:ascii="Arial" w:hAnsi="Arial" w:cs="Arial"/>
        </w:rPr>
        <w:t>diminuíram</w:t>
      </w:r>
      <w:r w:rsidRPr="00285C7C">
        <w:rPr>
          <w:rFonts w:ascii="Arial" w:hAnsi="Arial" w:cs="Arial"/>
        </w:rPr>
        <w:t xml:space="preserve"> e </w:t>
      </w:r>
      <w:r w:rsidR="00F23B7E" w:rsidRPr="00285C7C">
        <w:rPr>
          <w:rFonts w:ascii="Arial" w:hAnsi="Arial" w:cs="Arial"/>
        </w:rPr>
        <w:t>índices</w:t>
      </w:r>
      <w:r w:rsidRPr="00285C7C">
        <w:rPr>
          <w:rFonts w:ascii="Arial" w:hAnsi="Arial" w:cs="Arial"/>
        </w:rPr>
        <w:t xml:space="preserve"> de HDL subiram no grupo tratado. No entanto, 19 dos 43 participantes tratados apresentaram hipertensão leve e taquicardia, necessitando de redução na dose da sibutramina, e cinco pacientes apresentaram hipertensão mantida exigindo suspensão da droga.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Outras complicações potencialmente graves incluem insônia, ansiedade, dor de cabeça e depressão.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Anorexígenos devem complementar, não substituir, uma dieta e programa de exercícios. As drogas têm efeitos modestos sobre o total de peso corporal e a administração deste medicamento não é recomendado para duração superior a 2 anos.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O tratamento com leptina foi dado a crianças com deficiência de leptina de causa genética resultando em redução de peso dramática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o que não foi visto em pacientes sem deficiência de leptina.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Drogas que limitam a absorção de nutrientes: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O </w:t>
      </w:r>
      <w:proofErr w:type="spellStart"/>
      <w:r w:rsidRPr="00285C7C">
        <w:rPr>
          <w:rFonts w:ascii="Arial" w:hAnsi="Arial" w:cs="Arial"/>
        </w:rPr>
        <w:t>orlistat</w:t>
      </w:r>
      <w:proofErr w:type="spellEnd"/>
      <w:r w:rsidRPr="00285C7C">
        <w:rPr>
          <w:rFonts w:ascii="Arial" w:hAnsi="Arial" w:cs="Arial"/>
        </w:rPr>
        <w:t xml:space="preserve"> é a droga que inibe a lipase pancreática e, assim, aumenta as perdas fecais de </w:t>
      </w:r>
      <w:proofErr w:type="spellStart"/>
      <w:r w:rsidRPr="00285C7C">
        <w:rPr>
          <w:rFonts w:ascii="Arial" w:hAnsi="Arial" w:cs="Arial"/>
        </w:rPr>
        <w:t>triglicéridos</w:t>
      </w:r>
      <w:proofErr w:type="spellEnd"/>
      <w:r w:rsidRPr="00285C7C">
        <w:rPr>
          <w:rFonts w:ascii="Arial" w:hAnsi="Arial" w:cs="Arial"/>
        </w:rPr>
        <w:t xml:space="preserve">. </w:t>
      </w:r>
      <w:proofErr w:type="spellStart"/>
      <w:r w:rsidRPr="00285C7C">
        <w:rPr>
          <w:rFonts w:ascii="Arial" w:hAnsi="Arial" w:cs="Arial"/>
        </w:rPr>
        <w:t>Orlistat</w:t>
      </w:r>
      <w:proofErr w:type="spellEnd"/>
      <w:r w:rsidRPr="00285C7C">
        <w:rPr>
          <w:rFonts w:ascii="Arial" w:hAnsi="Arial" w:cs="Arial"/>
        </w:rPr>
        <w:t xml:space="preserve"> diminui o peso corporal, bem como colesterol total e LDL e reduz o risco de DM2 em adultos com tolerância à glicose diminuída. Está atualmente aprovado pelo FDA </w:t>
      </w:r>
      <w:r w:rsidR="00F23B7E">
        <w:rPr>
          <w:rFonts w:ascii="Arial" w:hAnsi="Arial" w:cs="Arial"/>
        </w:rPr>
        <w:t>(</w:t>
      </w:r>
      <w:proofErr w:type="spellStart"/>
      <w:r w:rsidRPr="00285C7C">
        <w:rPr>
          <w:rFonts w:ascii="Arial" w:hAnsi="Arial" w:cs="Arial"/>
        </w:rPr>
        <w:t>Food</w:t>
      </w:r>
      <w:proofErr w:type="spellEnd"/>
      <w:r w:rsidRPr="00285C7C">
        <w:rPr>
          <w:rFonts w:ascii="Arial" w:hAnsi="Arial" w:cs="Arial"/>
        </w:rPr>
        <w:t xml:space="preserve"> and </w:t>
      </w:r>
      <w:proofErr w:type="spellStart"/>
      <w:r w:rsidRPr="00285C7C">
        <w:rPr>
          <w:rFonts w:ascii="Arial" w:hAnsi="Arial" w:cs="Arial"/>
        </w:rPr>
        <w:t>Drug</w:t>
      </w:r>
      <w:proofErr w:type="spell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Administration</w:t>
      </w:r>
      <w:proofErr w:type="spellEnd"/>
      <w:r w:rsidRPr="00285C7C">
        <w:rPr>
          <w:rFonts w:ascii="Arial" w:hAnsi="Arial" w:cs="Arial"/>
        </w:rPr>
        <w:t xml:space="preserve">) em crianças com idade superior a 12 anos. Em adolescentes obesos, a combinação de </w:t>
      </w:r>
      <w:proofErr w:type="spellStart"/>
      <w:r w:rsidRPr="00285C7C">
        <w:rPr>
          <w:rFonts w:ascii="Arial" w:hAnsi="Arial" w:cs="Arial"/>
        </w:rPr>
        <w:t>orlistat</w:t>
      </w:r>
      <w:proofErr w:type="spellEnd"/>
      <w:r w:rsidRPr="00285C7C">
        <w:rPr>
          <w:rFonts w:ascii="Arial" w:hAnsi="Arial" w:cs="Arial"/>
        </w:rPr>
        <w:t xml:space="preserve"> com </w:t>
      </w:r>
      <w:r w:rsidR="00F23B7E" w:rsidRPr="00285C7C">
        <w:rPr>
          <w:rFonts w:ascii="Arial" w:hAnsi="Arial" w:cs="Arial"/>
        </w:rPr>
        <w:t>mudança de</w:t>
      </w:r>
      <w:r w:rsidRPr="00285C7C">
        <w:rPr>
          <w:rFonts w:ascii="Arial" w:hAnsi="Arial" w:cs="Arial"/>
        </w:rPr>
        <w:t xml:space="preserve"> estilo de vida promoveu redução de 4,4 a 4,6kgs, com diminuição em média de 1,9kg/m2 no IMC durante um período de teste de 3 meses.  Efeitos colaterais são toleráveis, desde que o paciente reduza a ingestão de gordura, mas níveis de vitamina A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D e </w:t>
      </w:r>
      <w:proofErr w:type="spellStart"/>
      <w:r w:rsidRPr="00285C7C">
        <w:rPr>
          <w:rFonts w:ascii="Arial" w:hAnsi="Arial" w:cs="Arial"/>
        </w:rPr>
        <w:t>E</w:t>
      </w:r>
      <w:proofErr w:type="spellEnd"/>
      <w:r w:rsidRPr="00285C7C">
        <w:rPr>
          <w:rFonts w:ascii="Arial" w:hAnsi="Arial" w:cs="Arial"/>
        </w:rPr>
        <w:t xml:space="preserve"> podem diminuir mesmo com uso de </w:t>
      </w:r>
      <w:r w:rsidR="00F23B7E" w:rsidRPr="00285C7C">
        <w:rPr>
          <w:rFonts w:ascii="Arial" w:hAnsi="Arial" w:cs="Arial"/>
        </w:rPr>
        <w:t>poli vitamínicos</w:t>
      </w:r>
      <w:r w:rsidRPr="00285C7C">
        <w:rPr>
          <w:rFonts w:ascii="Arial" w:hAnsi="Arial" w:cs="Arial"/>
        </w:rPr>
        <w:t xml:space="preserve">. Elevadas taxas de abandono relatadas em estudos sugerem que a restrição de gordura a longo prazo é algo problemático para os adolescentes; bem como os efeitos indesejáveis como </w:t>
      </w:r>
      <w:r w:rsidR="00F23B7E" w:rsidRPr="00285C7C">
        <w:rPr>
          <w:rFonts w:ascii="Arial" w:hAnsi="Arial" w:cs="Arial"/>
        </w:rPr>
        <w:t>diarreia</w:t>
      </w:r>
      <w:r w:rsidRPr="00285C7C">
        <w:rPr>
          <w:rFonts w:ascii="Arial" w:hAnsi="Arial" w:cs="Arial"/>
        </w:rPr>
        <w:t xml:space="preserve"> e flatulência.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Sensibilizadores de insulina: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A síntese e armazenamento de </w:t>
      </w:r>
      <w:r w:rsidR="00F23B7E" w:rsidRPr="00285C7C">
        <w:rPr>
          <w:rFonts w:ascii="Arial" w:hAnsi="Arial" w:cs="Arial"/>
        </w:rPr>
        <w:t>triglicérides</w:t>
      </w:r>
      <w:r w:rsidRPr="00285C7C">
        <w:rPr>
          <w:rFonts w:ascii="Arial" w:hAnsi="Arial" w:cs="Arial"/>
        </w:rPr>
        <w:t xml:space="preserve"> no tecido adiposo são estimuladas por insulina. Assim, a hiperinsulinemia pode contribuir para o armazenamento de gordura e limitar a mobilização de gordura. Ao reduzir as concentrações de insulina no jejum ou pós-prandial, pode haver perda de peso consequente. Nesta classe de drogas, apenas o tratamento com </w:t>
      </w:r>
      <w:proofErr w:type="spellStart"/>
      <w:r w:rsidRPr="00285C7C">
        <w:rPr>
          <w:rFonts w:ascii="Arial" w:hAnsi="Arial" w:cs="Arial"/>
        </w:rPr>
        <w:t>metformina</w:t>
      </w:r>
      <w:proofErr w:type="spellEnd"/>
      <w:r w:rsidRPr="00285C7C">
        <w:rPr>
          <w:rFonts w:ascii="Arial" w:hAnsi="Arial" w:cs="Arial"/>
        </w:rPr>
        <w:t xml:space="preserve"> resulta em perda de peso. A </w:t>
      </w:r>
      <w:proofErr w:type="spellStart"/>
      <w:r w:rsidRPr="00285C7C">
        <w:rPr>
          <w:rFonts w:ascii="Arial" w:hAnsi="Arial" w:cs="Arial"/>
        </w:rPr>
        <w:t>metformina</w:t>
      </w:r>
      <w:proofErr w:type="spellEnd"/>
      <w:r w:rsidRPr="00285C7C">
        <w:rPr>
          <w:rFonts w:ascii="Arial" w:hAnsi="Arial" w:cs="Arial"/>
        </w:rPr>
        <w:t xml:space="preserve"> é uma classe de hipoglicemiante oral cuja ação é o aumento da absorção de glicose hepática, diminuição da </w:t>
      </w:r>
      <w:proofErr w:type="spellStart"/>
      <w:r w:rsidRPr="00285C7C">
        <w:rPr>
          <w:rFonts w:ascii="Arial" w:hAnsi="Arial" w:cs="Arial"/>
        </w:rPr>
        <w:t>gliconeogênese</w:t>
      </w:r>
      <w:proofErr w:type="spellEnd"/>
      <w:r w:rsidRPr="00285C7C">
        <w:rPr>
          <w:rFonts w:ascii="Arial" w:hAnsi="Arial" w:cs="Arial"/>
        </w:rPr>
        <w:t xml:space="preserve">, e redução da produção de glicose hepática. As principais vantagens da </w:t>
      </w:r>
      <w:proofErr w:type="spellStart"/>
      <w:r w:rsidRPr="00285C7C">
        <w:rPr>
          <w:rFonts w:ascii="Arial" w:hAnsi="Arial" w:cs="Arial"/>
        </w:rPr>
        <w:t>metfomina</w:t>
      </w:r>
      <w:proofErr w:type="spellEnd"/>
      <w:r w:rsidRPr="00285C7C">
        <w:rPr>
          <w:rFonts w:ascii="Arial" w:hAnsi="Arial" w:cs="Arial"/>
        </w:rPr>
        <w:t xml:space="preserve"> incluem a diminuição da ingestão de alimentos (efeito </w:t>
      </w:r>
      <w:proofErr w:type="spellStart"/>
      <w:r w:rsidRPr="00285C7C">
        <w:rPr>
          <w:rFonts w:ascii="Arial" w:hAnsi="Arial" w:cs="Arial"/>
        </w:rPr>
        <w:t>anorexigeno</w:t>
      </w:r>
      <w:proofErr w:type="spellEnd"/>
      <w:r w:rsidRPr="00285C7C">
        <w:rPr>
          <w:rFonts w:ascii="Arial" w:hAnsi="Arial" w:cs="Arial"/>
        </w:rPr>
        <w:t>), perda de peso, diminuição da</w:t>
      </w:r>
      <w:r w:rsidR="00F23B7E">
        <w:rPr>
          <w:rFonts w:ascii="Arial" w:hAnsi="Arial" w:cs="Arial"/>
        </w:rPr>
        <w:t xml:space="preserve">s </w:t>
      </w:r>
      <w:r w:rsidRPr="00285C7C">
        <w:rPr>
          <w:rFonts w:ascii="Arial" w:hAnsi="Arial" w:cs="Arial"/>
        </w:rPr>
        <w:t>reservas de gordura (mais de visceral) e melhora do perfil lipídico.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Dois estudos randomizados, duplo -cego, controlados, com uso de </w:t>
      </w:r>
      <w:proofErr w:type="spellStart"/>
      <w:r w:rsidRPr="00285C7C">
        <w:rPr>
          <w:rFonts w:ascii="Arial" w:hAnsi="Arial" w:cs="Arial"/>
        </w:rPr>
        <w:t>metformina</w:t>
      </w:r>
      <w:proofErr w:type="spellEnd"/>
      <w:r w:rsidRPr="00285C7C">
        <w:rPr>
          <w:rFonts w:ascii="Arial" w:hAnsi="Arial" w:cs="Arial"/>
        </w:rPr>
        <w:t xml:space="preserve"> em adolescentes obesos com resistência à </w:t>
      </w:r>
      <w:r w:rsidR="00F23B7E" w:rsidRPr="00285C7C">
        <w:rPr>
          <w:rFonts w:ascii="Arial" w:hAnsi="Arial" w:cs="Arial"/>
        </w:rPr>
        <w:t>insulina,</w:t>
      </w:r>
      <w:r w:rsidRPr="00285C7C">
        <w:rPr>
          <w:rFonts w:ascii="Arial" w:hAnsi="Arial" w:cs="Arial"/>
        </w:rPr>
        <w:t xml:space="preserve"> tolerância à glicose </w:t>
      </w:r>
      <w:r w:rsidR="00F23B7E" w:rsidRPr="00285C7C">
        <w:rPr>
          <w:rFonts w:ascii="Arial" w:hAnsi="Arial" w:cs="Arial"/>
        </w:rPr>
        <w:t>normal,</w:t>
      </w:r>
      <w:r w:rsidRPr="00285C7C">
        <w:rPr>
          <w:rFonts w:ascii="Arial" w:hAnsi="Arial" w:cs="Arial"/>
        </w:rPr>
        <w:t xml:space="preserve"> e história familiar positiva de diabetes tipo 2, mostraram redução de 3,6% no IMC mesmo na ausência de intervenção </w:t>
      </w:r>
      <w:r w:rsidR="00F23B7E" w:rsidRPr="00285C7C">
        <w:rPr>
          <w:rFonts w:ascii="Arial" w:hAnsi="Arial" w:cs="Arial"/>
        </w:rPr>
        <w:t>dietética.</w:t>
      </w:r>
      <w:r w:rsidRPr="00285C7C">
        <w:rPr>
          <w:rFonts w:ascii="Arial" w:hAnsi="Arial" w:cs="Arial"/>
        </w:rPr>
        <w:t xml:space="preserve"> A </w:t>
      </w:r>
      <w:proofErr w:type="spellStart"/>
      <w:r w:rsidRPr="00285C7C">
        <w:rPr>
          <w:rFonts w:ascii="Arial" w:hAnsi="Arial" w:cs="Arial"/>
        </w:rPr>
        <w:t>metformina</w:t>
      </w:r>
      <w:proofErr w:type="spellEnd"/>
      <w:r w:rsidRPr="00285C7C">
        <w:rPr>
          <w:rFonts w:ascii="Arial" w:hAnsi="Arial" w:cs="Arial"/>
        </w:rPr>
        <w:t xml:space="preserve"> é geralmente bem tolerada, apesar de muitos pacientes referirem desconforto abdominal transitório, evitáveis se o paciente tomar a medicação com alimentos. A acidose láctica é rara em pacientes pediátricos, mas a </w:t>
      </w:r>
      <w:proofErr w:type="spellStart"/>
      <w:r w:rsidRPr="00285C7C">
        <w:rPr>
          <w:rFonts w:ascii="Arial" w:hAnsi="Arial" w:cs="Arial"/>
        </w:rPr>
        <w:t>metformina</w:t>
      </w:r>
      <w:proofErr w:type="spellEnd"/>
      <w:r w:rsidRPr="00285C7C">
        <w:rPr>
          <w:rFonts w:ascii="Arial" w:hAnsi="Arial" w:cs="Arial"/>
        </w:rPr>
        <w:t xml:space="preserve"> não deve ser administrada para crianças com doenças cardíacas, hepáticas, renais ou gastrointestinais. Alguns estudos sugerem que a </w:t>
      </w:r>
      <w:proofErr w:type="spellStart"/>
      <w:r w:rsidRPr="00285C7C">
        <w:rPr>
          <w:rFonts w:ascii="Arial" w:hAnsi="Arial" w:cs="Arial"/>
        </w:rPr>
        <w:t>metformina</w:t>
      </w:r>
      <w:proofErr w:type="spellEnd"/>
      <w:r w:rsidRPr="00285C7C">
        <w:rPr>
          <w:rFonts w:ascii="Arial" w:hAnsi="Arial" w:cs="Arial"/>
        </w:rPr>
        <w:t xml:space="preserve"> pode ser útil no tratamento de </w:t>
      </w:r>
      <w:proofErr w:type="spellStart"/>
      <w:r w:rsidRPr="00285C7C">
        <w:rPr>
          <w:rFonts w:ascii="Arial" w:hAnsi="Arial" w:cs="Arial"/>
        </w:rPr>
        <w:t>esteatose</w:t>
      </w:r>
      <w:proofErr w:type="spellEnd"/>
      <w:r w:rsidRPr="00285C7C">
        <w:rPr>
          <w:rFonts w:ascii="Arial" w:hAnsi="Arial" w:cs="Arial"/>
        </w:rPr>
        <w:t xml:space="preserve"> hepática. Porém, a </w:t>
      </w:r>
      <w:proofErr w:type="spellStart"/>
      <w:r w:rsidRPr="00285C7C">
        <w:rPr>
          <w:rFonts w:ascii="Arial" w:hAnsi="Arial" w:cs="Arial"/>
        </w:rPr>
        <w:t>metformina</w:t>
      </w:r>
      <w:proofErr w:type="spellEnd"/>
      <w:r w:rsidRPr="00285C7C">
        <w:rPr>
          <w:rFonts w:ascii="Arial" w:hAnsi="Arial" w:cs="Arial"/>
        </w:rPr>
        <w:t xml:space="preserve"> não é aprovada pelo FDA para o tratamento da obesidade infantil.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285C7C">
        <w:rPr>
          <w:rFonts w:ascii="Arial" w:hAnsi="Arial" w:cs="Arial"/>
        </w:rPr>
        <w:t>Octreotide</w:t>
      </w:r>
      <w:proofErr w:type="spellEnd"/>
      <w:r w:rsidRPr="00285C7C">
        <w:rPr>
          <w:rFonts w:ascii="Arial" w:hAnsi="Arial" w:cs="Arial"/>
        </w:rPr>
        <w:t xml:space="preserve">: </w:t>
      </w:r>
      <w:proofErr w:type="spellStart"/>
      <w:r w:rsidRPr="00285C7C">
        <w:rPr>
          <w:rFonts w:ascii="Arial" w:hAnsi="Arial" w:cs="Arial"/>
        </w:rPr>
        <w:t>Octreotide</w:t>
      </w:r>
      <w:proofErr w:type="spellEnd"/>
      <w:r w:rsidRPr="00285C7C">
        <w:rPr>
          <w:rFonts w:ascii="Arial" w:hAnsi="Arial" w:cs="Arial"/>
        </w:rPr>
        <w:t xml:space="preserve"> é um fármaco que se liga ao receptor da </w:t>
      </w:r>
      <w:proofErr w:type="spellStart"/>
      <w:r w:rsidRPr="00285C7C">
        <w:rPr>
          <w:rFonts w:ascii="Arial" w:hAnsi="Arial" w:cs="Arial"/>
        </w:rPr>
        <w:t>somatostatina</w:t>
      </w:r>
      <w:proofErr w:type="spellEnd"/>
      <w:r w:rsidRPr="00285C7C">
        <w:rPr>
          <w:rFonts w:ascii="Arial" w:hAnsi="Arial" w:cs="Arial"/>
        </w:rPr>
        <w:t xml:space="preserve">, reduzindo a secreção de insulina dependente de </w:t>
      </w:r>
      <w:r w:rsidR="00F23B7E" w:rsidRPr="00285C7C">
        <w:rPr>
          <w:rFonts w:ascii="Arial" w:hAnsi="Arial" w:cs="Arial"/>
        </w:rPr>
        <w:t>glicose.</w:t>
      </w:r>
      <w:r w:rsidRPr="00285C7C">
        <w:rPr>
          <w:rFonts w:ascii="Arial" w:hAnsi="Arial" w:cs="Arial"/>
        </w:rPr>
        <w:t xml:space="preserve"> Num estudo duplo-</w:t>
      </w:r>
      <w:r w:rsidR="00F23B7E" w:rsidRPr="00285C7C">
        <w:rPr>
          <w:rFonts w:ascii="Arial" w:hAnsi="Arial" w:cs="Arial"/>
        </w:rPr>
        <w:t>cego, controlado</w:t>
      </w:r>
      <w:r w:rsidRPr="00285C7C">
        <w:rPr>
          <w:rFonts w:ascii="Arial" w:hAnsi="Arial" w:cs="Arial"/>
        </w:rPr>
        <w:t xml:space="preserve"> por placebo em crianças com obesidade </w:t>
      </w:r>
      <w:proofErr w:type="spellStart"/>
      <w:proofErr w:type="gramStart"/>
      <w:r w:rsidRPr="00285C7C">
        <w:rPr>
          <w:rFonts w:ascii="Arial" w:hAnsi="Arial" w:cs="Arial"/>
        </w:rPr>
        <w:t>hipotalamica</w:t>
      </w:r>
      <w:proofErr w:type="spellEnd"/>
      <w:r w:rsidRPr="00285C7C">
        <w:rPr>
          <w:rFonts w:ascii="Arial" w:hAnsi="Arial" w:cs="Arial"/>
        </w:rPr>
        <w:t xml:space="preserve"> ,</w:t>
      </w:r>
      <w:proofErr w:type="gramEnd"/>
      <w:r w:rsidRPr="00285C7C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octreotide</w:t>
      </w:r>
      <w:proofErr w:type="spellEnd"/>
      <w:r w:rsidRPr="00285C7C">
        <w:rPr>
          <w:rFonts w:ascii="Arial" w:hAnsi="Arial" w:cs="Arial"/>
        </w:rPr>
        <w:t xml:space="preserve"> reduziu as respostas secretoras de insulina e taxas de</w:t>
      </w:r>
      <w:r w:rsidR="00F23B7E">
        <w:rPr>
          <w:rFonts w:ascii="Arial" w:hAnsi="Arial" w:cs="Arial"/>
        </w:rPr>
        <w:t xml:space="preserve"> ganho de peso e IMC. O custo da</w:t>
      </w:r>
      <w:r w:rsidRPr="00285C7C">
        <w:rPr>
          <w:rFonts w:ascii="Arial" w:hAnsi="Arial" w:cs="Arial"/>
        </w:rPr>
        <w:t xml:space="preserve"> medicação e os seus efeitos colaterais </w:t>
      </w:r>
      <w:r w:rsidR="00F23B7E" w:rsidRPr="00285C7C">
        <w:rPr>
          <w:rFonts w:ascii="Arial" w:hAnsi="Arial" w:cs="Arial"/>
        </w:rPr>
        <w:t>(desconforto</w:t>
      </w:r>
      <w:r w:rsidRPr="00285C7C">
        <w:rPr>
          <w:rFonts w:ascii="Arial" w:hAnsi="Arial" w:cs="Arial"/>
        </w:rPr>
        <w:t xml:space="preserve"> gastrointestinal, cálculos biliares, supressão de GH e disfunção cardíaca), limitam o seu uso em pacientes com obesidade </w:t>
      </w:r>
      <w:r w:rsidR="00F23B7E" w:rsidRPr="00285C7C">
        <w:rPr>
          <w:rFonts w:ascii="Arial" w:hAnsi="Arial" w:cs="Arial"/>
        </w:rPr>
        <w:t>hipotalâmica</w:t>
      </w:r>
      <w:r w:rsidRPr="00285C7C">
        <w:rPr>
          <w:rFonts w:ascii="Arial" w:hAnsi="Arial" w:cs="Arial"/>
        </w:rPr>
        <w:t xml:space="preserve">. 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Cirurgia bariátrica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23B7E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O sucesso da perda de pessoa longo prazo em indivíduos com obesidade grave costuma ser, em geral, frustrante.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A acentuada perda ponderal, que muitos adolescentes com obesidade importante associada a complicações metabólicas e cardiovasculares, dificilmente acontece e raramente é sustentada. Abordagens mais agressivas, como cirurgia bariátrica pode ser indicada em indivíduos selecionados com obesidade extrema e comorbidades graves. As abordagens cirúrgicas comumente usadas são banda gástrica e o </w:t>
      </w:r>
      <w:proofErr w:type="spellStart"/>
      <w:r w:rsidRPr="00285C7C">
        <w:rPr>
          <w:rFonts w:ascii="Arial" w:hAnsi="Arial" w:cs="Arial"/>
        </w:rPr>
        <w:t>bypass</w:t>
      </w:r>
      <w:proofErr w:type="spellEnd"/>
      <w:r w:rsidRPr="00285C7C">
        <w:rPr>
          <w:rFonts w:ascii="Arial" w:hAnsi="Arial" w:cs="Arial"/>
        </w:rPr>
        <w:t xml:space="preserve"> gástrico em Y de </w:t>
      </w:r>
      <w:proofErr w:type="spellStart"/>
      <w:r w:rsidRPr="00285C7C">
        <w:rPr>
          <w:rFonts w:ascii="Arial" w:hAnsi="Arial" w:cs="Arial"/>
        </w:rPr>
        <w:t>Roux</w:t>
      </w:r>
      <w:proofErr w:type="spellEnd"/>
      <w:r w:rsidRPr="00285C7C">
        <w:rPr>
          <w:rFonts w:ascii="Arial" w:hAnsi="Arial" w:cs="Arial"/>
        </w:rPr>
        <w:t xml:space="preserve">. A banda gástrica pode causar dilatação do esôfago e acalasia e pode agravar refluxo </w:t>
      </w:r>
      <w:proofErr w:type="spellStart"/>
      <w:r w:rsidRPr="00285C7C">
        <w:rPr>
          <w:rFonts w:ascii="Arial" w:hAnsi="Arial" w:cs="Arial"/>
        </w:rPr>
        <w:t>gastroesofágico</w:t>
      </w:r>
      <w:proofErr w:type="spellEnd"/>
      <w:r w:rsidRPr="00285C7C">
        <w:rPr>
          <w:rFonts w:ascii="Arial" w:hAnsi="Arial" w:cs="Arial"/>
        </w:rPr>
        <w:t xml:space="preserve">. Outras complicações potenciais incluem mau posicionamento ou mau funcionamento, ruptura do balão, e infecção. Complicações do </w:t>
      </w:r>
      <w:proofErr w:type="spellStart"/>
      <w:r w:rsidRPr="00285C7C">
        <w:rPr>
          <w:rFonts w:ascii="Arial" w:hAnsi="Arial" w:cs="Arial"/>
        </w:rPr>
        <w:t>bypass</w:t>
      </w:r>
      <w:proofErr w:type="spellEnd"/>
      <w:r w:rsidRPr="00285C7C">
        <w:rPr>
          <w:rFonts w:ascii="Arial" w:hAnsi="Arial" w:cs="Arial"/>
        </w:rPr>
        <w:t xml:space="preserve"> incluem anemia por deficiência de ferro (50%); ácido fólico, tiamina, ou deficiências de cálcio (pelo menos 30%); </w:t>
      </w:r>
      <w:proofErr w:type="spellStart"/>
      <w:r w:rsidRPr="00285C7C">
        <w:rPr>
          <w:rFonts w:ascii="Arial" w:hAnsi="Arial" w:cs="Arial"/>
        </w:rPr>
        <w:t>colecistite</w:t>
      </w:r>
      <w:proofErr w:type="spellEnd"/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(20%); infecções de feridas e deiscência (10%); intestino delgado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ou obstrução do estômago (5-10%); atelectasia e pneumonia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(12%); e hérnia </w:t>
      </w:r>
      <w:proofErr w:type="spellStart"/>
      <w:r w:rsidRPr="00285C7C">
        <w:rPr>
          <w:rFonts w:ascii="Arial" w:hAnsi="Arial" w:cs="Arial"/>
        </w:rPr>
        <w:t>incisional</w:t>
      </w:r>
      <w:proofErr w:type="spellEnd"/>
      <w:r w:rsidRPr="00285C7C">
        <w:rPr>
          <w:rFonts w:ascii="Arial" w:hAnsi="Arial" w:cs="Arial"/>
        </w:rPr>
        <w:t xml:space="preserve"> (10%). 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Outras possíveis complicações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incluem vazamentos na junção da</w:t>
      </w:r>
      <w:r w:rsidR="00F23B7E">
        <w:rPr>
          <w:rFonts w:ascii="Arial" w:hAnsi="Arial" w:cs="Arial"/>
        </w:rPr>
        <w:t xml:space="preserve"> anastomose, dilatação gástrica </w:t>
      </w:r>
      <w:r w:rsidRPr="00285C7C">
        <w:rPr>
          <w:rFonts w:ascii="Arial" w:hAnsi="Arial" w:cs="Arial"/>
        </w:rPr>
        <w:t>e síndrome de dumping. Entre as complicações mais graves</w:t>
      </w:r>
      <w:r w:rsidR="00F23B7E">
        <w:rPr>
          <w:rFonts w:ascii="Arial" w:hAnsi="Arial" w:cs="Arial"/>
        </w:rPr>
        <w:t xml:space="preserve"> estão</w:t>
      </w:r>
      <w:r w:rsidRPr="00285C7C">
        <w:rPr>
          <w:rFonts w:ascii="Arial" w:hAnsi="Arial" w:cs="Arial"/>
        </w:rPr>
        <w:t xml:space="preserve"> embolia pulmonar potencialmente fatal. Mortalidade para </w:t>
      </w:r>
      <w:proofErr w:type="spellStart"/>
      <w:r w:rsidRPr="00285C7C">
        <w:rPr>
          <w:rFonts w:ascii="Arial" w:hAnsi="Arial" w:cs="Arial"/>
        </w:rPr>
        <w:t>bypass</w:t>
      </w:r>
      <w:proofErr w:type="spellEnd"/>
      <w:r w:rsidRPr="00285C7C">
        <w:rPr>
          <w:rFonts w:ascii="Arial" w:hAnsi="Arial" w:cs="Arial"/>
        </w:rPr>
        <w:t xml:space="preserve"> pode variar de 1 a 5%. Há relativamente poucos ensaios cirúrgicos publicados relativos a adolescentes; os resultados parecem semelhantes aos da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cirurgia bariátrica realizados em adultos, porém mais estudos são necessários para avaliar a segurança e efetividade da cirurgia nesta faixa etária.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Considerações finais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lastRenderedPageBreak/>
        <w:t xml:space="preserve">Como deve ser as indicações de mudança de estilo de vida, </w:t>
      </w:r>
      <w:proofErr w:type="spellStart"/>
      <w:r w:rsidRPr="00285C7C">
        <w:rPr>
          <w:rFonts w:ascii="Arial" w:hAnsi="Arial" w:cs="Arial"/>
        </w:rPr>
        <w:t>farmacoterapia</w:t>
      </w:r>
      <w:proofErr w:type="spellEnd"/>
      <w:r w:rsidRPr="00285C7C">
        <w:rPr>
          <w:rFonts w:ascii="Arial" w:hAnsi="Arial" w:cs="Arial"/>
        </w:rPr>
        <w:t xml:space="preserve">, e cirurgia no tratamento da obesidade em crianças e adolescentes? 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Mudança de estilo de vida (reeducação alimentar, prática de exercícios e mudança comportamental)</w:t>
      </w:r>
      <w:r w:rsidR="00F23B7E">
        <w:rPr>
          <w:rFonts w:ascii="Arial" w:hAnsi="Arial" w:cs="Arial"/>
        </w:rPr>
        <w:t xml:space="preserve"> </w:t>
      </w:r>
      <w:proofErr w:type="gramStart"/>
      <w:r w:rsidRPr="00285C7C">
        <w:rPr>
          <w:rFonts w:ascii="Arial" w:hAnsi="Arial" w:cs="Arial"/>
        </w:rPr>
        <w:t>é  intervenção</w:t>
      </w:r>
      <w:proofErr w:type="gramEnd"/>
      <w:r w:rsidRPr="00285C7C">
        <w:rPr>
          <w:rFonts w:ascii="Arial" w:hAnsi="Arial" w:cs="Arial"/>
        </w:rPr>
        <w:t xml:space="preserve"> indicada para todas as crianças e adolescentes com sobrepeso e obesidade e deverá ser mantida, mesmo se medidas mais agressivas forem adotadas.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285C7C">
        <w:rPr>
          <w:rFonts w:ascii="Arial" w:hAnsi="Arial" w:cs="Arial"/>
        </w:rPr>
        <w:t>Farmacoterapia</w:t>
      </w:r>
      <w:proofErr w:type="spellEnd"/>
      <w:r w:rsidRPr="00285C7C">
        <w:rPr>
          <w:rFonts w:ascii="Arial" w:hAnsi="Arial" w:cs="Arial"/>
        </w:rPr>
        <w:t xml:space="preserve"> pode ser considerada para a obesidade com complicações (intolerância à glicose, hipertensão, dislipidemia, apneia do sono)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em crianças </w:t>
      </w:r>
      <w:proofErr w:type="spellStart"/>
      <w:r w:rsidRPr="00285C7C">
        <w:rPr>
          <w:rFonts w:ascii="Arial" w:hAnsi="Arial" w:cs="Arial"/>
        </w:rPr>
        <w:t>peripuberais</w:t>
      </w:r>
      <w:proofErr w:type="spellEnd"/>
      <w:r w:rsidRPr="00285C7C">
        <w:rPr>
          <w:rFonts w:ascii="Arial" w:hAnsi="Arial" w:cs="Arial"/>
        </w:rPr>
        <w:t xml:space="preserve"> ou adolescentes que não respondem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a pelo menos uma experiência de 6 meses da intervenção estilo de vida supervisionado apesar de boa adesão as recomendações </w:t>
      </w:r>
      <w:r w:rsidR="00F23B7E" w:rsidRPr="00285C7C">
        <w:rPr>
          <w:rFonts w:ascii="Arial" w:hAnsi="Arial" w:cs="Arial"/>
        </w:rPr>
        <w:t>dietéticas</w:t>
      </w:r>
      <w:r w:rsidRPr="00285C7C">
        <w:rPr>
          <w:rFonts w:ascii="Arial" w:hAnsi="Arial" w:cs="Arial"/>
        </w:rPr>
        <w:t xml:space="preserve"> e a prática regular de </w:t>
      </w:r>
      <w:r w:rsidR="00F23B7E" w:rsidRPr="00285C7C">
        <w:rPr>
          <w:rFonts w:ascii="Arial" w:hAnsi="Arial" w:cs="Arial"/>
        </w:rPr>
        <w:t>exercícios</w:t>
      </w:r>
      <w:r w:rsidRPr="00285C7C">
        <w:rPr>
          <w:rFonts w:ascii="Arial" w:hAnsi="Arial" w:cs="Arial"/>
        </w:rPr>
        <w:t xml:space="preserve">. Dada a sua eficácia no tratamento de adolescentes obesos, resistentes à insulina, seu histórico de segurança, e seus efeitos </w:t>
      </w:r>
      <w:r w:rsidR="00F23B7E" w:rsidRPr="00285C7C">
        <w:rPr>
          <w:rFonts w:ascii="Arial" w:hAnsi="Arial" w:cs="Arial"/>
        </w:rPr>
        <w:t>anorexígenos</w:t>
      </w:r>
      <w:r w:rsidRPr="00285C7C">
        <w:rPr>
          <w:rFonts w:ascii="Arial" w:hAnsi="Arial" w:cs="Arial"/>
        </w:rPr>
        <w:t xml:space="preserve"> com consequente perda de peso, muitos autores consideram </w:t>
      </w:r>
      <w:proofErr w:type="spellStart"/>
      <w:r w:rsidRPr="00285C7C">
        <w:rPr>
          <w:rFonts w:ascii="Arial" w:hAnsi="Arial" w:cs="Arial"/>
        </w:rPr>
        <w:t>metformina</w:t>
      </w:r>
      <w:proofErr w:type="spellEnd"/>
      <w:r w:rsidRPr="00285C7C">
        <w:rPr>
          <w:rFonts w:ascii="Arial" w:hAnsi="Arial" w:cs="Arial"/>
        </w:rPr>
        <w:t xml:space="preserve"> a droga de escolha para o tratamento de adolescentes obesos com grave a resistência à insulina ou intolerância à glicose.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Agentes anorexígenos, tais como sibutramina não deve ser </w:t>
      </w:r>
      <w:proofErr w:type="gramStart"/>
      <w:r w:rsidR="00F23B7E" w:rsidRPr="00285C7C">
        <w:rPr>
          <w:rFonts w:ascii="Arial" w:hAnsi="Arial" w:cs="Arial"/>
        </w:rPr>
        <w:t>administrado</w:t>
      </w:r>
      <w:r w:rsidR="00F23B7E">
        <w:rPr>
          <w:rFonts w:ascii="Arial" w:hAnsi="Arial" w:cs="Arial"/>
        </w:rPr>
        <w:t>s</w:t>
      </w:r>
      <w:proofErr w:type="gramEnd"/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para crianças pré-púberes.  Os inibidores da absorção de nutrientes, como</w:t>
      </w:r>
      <w:r w:rsidR="00F23B7E">
        <w:rPr>
          <w:rFonts w:ascii="Arial" w:hAnsi="Arial" w:cs="Arial"/>
        </w:rPr>
        <w:t xml:space="preserve"> </w:t>
      </w:r>
      <w:proofErr w:type="spellStart"/>
      <w:r w:rsidRPr="00285C7C">
        <w:rPr>
          <w:rFonts w:ascii="Arial" w:hAnsi="Arial" w:cs="Arial"/>
        </w:rPr>
        <w:t>orlistat</w:t>
      </w:r>
      <w:proofErr w:type="spellEnd"/>
      <w:r w:rsidRPr="00285C7C">
        <w:rPr>
          <w:rFonts w:ascii="Arial" w:hAnsi="Arial" w:cs="Arial"/>
        </w:rPr>
        <w:t>, não são bem tolerados por muitas crianças obesas, mas poderão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ser aplicados com sucesso em pacientes selecionados, altamente motivados.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 A cirurgia bariátrica deve ser reservada para o tratamento de adolescentes com obesidade extrema (geralmente definida como IMC entre 35-40 com comorbidades estabelecidas) em que falharam outras abordagens de tratamento. </w:t>
      </w:r>
      <w:proofErr w:type="spellStart"/>
      <w:r w:rsidRPr="00285C7C">
        <w:rPr>
          <w:rFonts w:ascii="Arial" w:hAnsi="Arial" w:cs="Arial"/>
        </w:rPr>
        <w:t>Contra-indicações</w:t>
      </w:r>
      <w:proofErr w:type="spellEnd"/>
      <w:r w:rsidRPr="00285C7C">
        <w:rPr>
          <w:rFonts w:ascii="Arial" w:hAnsi="Arial" w:cs="Arial"/>
        </w:rPr>
        <w:t xml:space="preserve"> para a cirurgia bariátrica incluem abuso de substâncias e/ou doenças psiquiátricas (incluindo distúrbios alimentares graves).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>Quem deve receber avaliação em serviço terciário?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lastRenderedPageBreak/>
        <w:t>Na maioria dos casos, o profissional da Unidade Básica de Saúde primários deve ser responsável pelo seguimento das crianças com excesso de peso. Aconselhamento dietético incluindo a eliminação de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todas as bebidas açucaradas, uso de baixo teor de gordura, aumento da</w:t>
      </w:r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 xml:space="preserve">ingestão de frutas e vegetais; </w:t>
      </w:r>
      <w:r w:rsidR="00F23B7E">
        <w:rPr>
          <w:rFonts w:ascii="Arial" w:hAnsi="Arial" w:cs="Arial"/>
        </w:rPr>
        <w:t xml:space="preserve">redução do consumo de </w:t>
      </w:r>
      <w:proofErr w:type="spellStart"/>
      <w:r w:rsidR="00F23B7E">
        <w:rPr>
          <w:rFonts w:ascii="Arial" w:hAnsi="Arial" w:cs="Arial"/>
        </w:rPr>
        <w:t>fast</w:t>
      </w:r>
      <w:proofErr w:type="spellEnd"/>
      <w:r w:rsidR="00F23B7E">
        <w:rPr>
          <w:rFonts w:ascii="Arial" w:hAnsi="Arial" w:cs="Arial"/>
        </w:rPr>
        <w:t xml:space="preserve"> </w:t>
      </w:r>
      <w:proofErr w:type="spellStart"/>
      <w:r w:rsidR="00F23B7E">
        <w:rPr>
          <w:rFonts w:ascii="Arial" w:hAnsi="Arial" w:cs="Arial"/>
        </w:rPr>
        <w:t>food</w:t>
      </w:r>
      <w:proofErr w:type="spellEnd"/>
      <w:r w:rsidR="00F23B7E">
        <w:rPr>
          <w:rFonts w:ascii="Arial" w:hAnsi="Arial" w:cs="Arial"/>
        </w:rPr>
        <w:t xml:space="preserve"> </w:t>
      </w:r>
      <w:r w:rsidRPr="00285C7C">
        <w:rPr>
          <w:rFonts w:ascii="Arial" w:hAnsi="Arial" w:cs="Arial"/>
        </w:rPr>
        <w:t>e aconselhamento sobre a necessidade de exercício diário.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Consultas semanais para pesagem, acompanhamento nutricional e seguimento em programas de atividades apara crianças com sobrepeso e obesidade também estão no plano da </w:t>
      </w:r>
      <w:r w:rsidR="00F23B7E" w:rsidRPr="00285C7C">
        <w:rPr>
          <w:rFonts w:ascii="Arial" w:hAnsi="Arial" w:cs="Arial"/>
        </w:rPr>
        <w:t>assistência</w:t>
      </w:r>
      <w:r w:rsidRPr="00285C7C">
        <w:rPr>
          <w:rFonts w:ascii="Arial" w:hAnsi="Arial" w:cs="Arial"/>
        </w:rPr>
        <w:t xml:space="preserve"> primária.</w:t>
      </w: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  <w:r w:rsidRPr="00285C7C">
        <w:rPr>
          <w:rFonts w:ascii="Arial" w:hAnsi="Arial" w:cs="Arial"/>
        </w:rPr>
        <w:t xml:space="preserve">Os pacientes que devem ser encaminhados ao especialista, no serviço terciário, devem ser as crianças que têm ganho de peso rápido e com crescimento anormalmente baixo, crianças com características sindrômicas, </w:t>
      </w:r>
      <w:r w:rsidR="00F23B7E" w:rsidRPr="00285C7C">
        <w:rPr>
          <w:rFonts w:ascii="Arial" w:hAnsi="Arial" w:cs="Arial"/>
        </w:rPr>
        <w:t>déficits neurológicos</w:t>
      </w:r>
      <w:r w:rsidRPr="00285C7C">
        <w:rPr>
          <w:rFonts w:ascii="Arial" w:hAnsi="Arial" w:cs="Arial"/>
        </w:rPr>
        <w:t xml:space="preserve"> e aqueles com transtornos alimentares.</w:t>
      </w:r>
    </w:p>
    <w:p w:rsidR="00E76C10" w:rsidRPr="00285C7C" w:rsidRDefault="00E76C10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85C7C" w:rsidRPr="00285C7C" w:rsidRDefault="00285C7C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23B7E" w:rsidRDefault="00F23B7E" w:rsidP="00285C7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E76C10" w:rsidRPr="00285C7C" w:rsidRDefault="00E76C10" w:rsidP="00285C7C">
      <w:pPr>
        <w:spacing w:line="360" w:lineRule="auto"/>
        <w:ind w:firstLine="720"/>
        <w:jc w:val="both"/>
        <w:rPr>
          <w:rFonts w:ascii="Arial" w:hAnsi="Arial" w:cs="Arial"/>
        </w:rPr>
      </w:pPr>
      <w:bookmarkStart w:id="0" w:name="_GoBack"/>
      <w:bookmarkEnd w:id="0"/>
      <w:r w:rsidRPr="00285C7C">
        <w:rPr>
          <w:rFonts w:ascii="Arial" w:hAnsi="Arial" w:cs="Arial"/>
        </w:rPr>
        <w:lastRenderedPageBreak/>
        <w:t>Referencias</w:t>
      </w:r>
    </w:p>
    <w:p w:rsidR="00E76C10" w:rsidRPr="00285C7C" w:rsidRDefault="00E76C10" w:rsidP="00285C7C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85C7C">
        <w:rPr>
          <w:rFonts w:ascii="Arial" w:hAnsi="Arial" w:cs="Arial"/>
        </w:rPr>
        <w:t>Escrivâo,M.A.M.S</w:t>
      </w:r>
      <w:proofErr w:type="spellEnd"/>
      <w:proofErr w:type="gramEnd"/>
      <w:r w:rsidRPr="00285C7C">
        <w:rPr>
          <w:rFonts w:ascii="Arial" w:hAnsi="Arial" w:cs="Arial"/>
        </w:rPr>
        <w:t xml:space="preserve">, Liberatore </w:t>
      </w:r>
      <w:proofErr w:type="spellStart"/>
      <w:r w:rsidRPr="00285C7C">
        <w:rPr>
          <w:rFonts w:ascii="Arial" w:hAnsi="Arial" w:cs="Arial"/>
        </w:rPr>
        <w:t>Jr,R.D.R</w:t>
      </w:r>
      <w:proofErr w:type="spellEnd"/>
      <w:r w:rsidRPr="00285C7C">
        <w:rPr>
          <w:rFonts w:ascii="Arial" w:hAnsi="Arial" w:cs="Arial"/>
        </w:rPr>
        <w:t xml:space="preserve">, </w:t>
      </w:r>
      <w:proofErr w:type="spellStart"/>
      <w:r w:rsidRPr="00285C7C">
        <w:rPr>
          <w:rFonts w:ascii="Arial" w:hAnsi="Arial" w:cs="Arial"/>
        </w:rPr>
        <w:t>Silva,R.R.F</w:t>
      </w:r>
      <w:proofErr w:type="spellEnd"/>
      <w:r w:rsidRPr="00285C7C">
        <w:rPr>
          <w:rFonts w:ascii="Arial" w:hAnsi="Arial" w:cs="Arial"/>
        </w:rPr>
        <w:t>. Obesidade no paciente pediátrico. 1</w:t>
      </w:r>
      <w:proofErr w:type="gramStart"/>
      <w:r w:rsidRPr="00285C7C">
        <w:rPr>
          <w:rFonts w:ascii="Arial" w:hAnsi="Arial" w:cs="Arial"/>
        </w:rPr>
        <w:t>ª  ed.</w:t>
      </w:r>
      <w:proofErr w:type="gramEnd"/>
      <w:r w:rsidRPr="00285C7C">
        <w:rPr>
          <w:rFonts w:ascii="Arial" w:hAnsi="Arial" w:cs="Arial"/>
        </w:rPr>
        <w:t xml:space="preserve"> São Paulo: Atheneu; 2013</w:t>
      </w:r>
    </w:p>
    <w:p w:rsidR="00E76C10" w:rsidRPr="00285C7C" w:rsidRDefault="00E76C10" w:rsidP="00285C7C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 w:rsidRPr="00285C7C">
        <w:rPr>
          <w:rFonts w:ascii="Arial" w:hAnsi="Arial" w:cs="Arial"/>
        </w:rPr>
        <w:t xml:space="preserve">Obesidade na infância e adolescência-Manual de orientação/Sociedade Brasileira de </w:t>
      </w:r>
      <w:proofErr w:type="spellStart"/>
      <w:r w:rsidRPr="00285C7C">
        <w:rPr>
          <w:rFonts w:ascii="Arial" w:hAnsi="Arial" w:cs="Arial"/>
        </w:rPr>
        <w:t>Pediatria.Departamento</w:t>
      </w:r>
      <w:proofErr w:type="spellEnd"/>
      <w:r w:rsidRPr="00285C7C">
        <w:rPr>
          <w:rFonts w:ascii="Arial" w:hAnsi="Arial" w:cs="Arial"/>
        </w:rPr>
        <w:t xml:space="preserve"> Cientifico de Nutrologia.2ª ed</w:t>
      </w:r>
      <w:r w:rsidR="008C144A" w:rsidRPr="00285C7C">
        <w:rPr>
          <w:rFonts w:ascii="Arial" w:hAnsi="Arial" w:cs="Arial"/>
        </w:rPr>
        <w:t xml:space="preserve">. </w:t>
      </w:r>
      <w:r w:rsidR="008C144A" w:rsidRPr="00285C7C">
        <w:rPr>
          <w:rFonts w:ascii="Arial" w:hAnsi="Arial" w:cs="Arial"/>
          <w:lang w:val="en-US"/>
        </w:rPr>
        <w:t>São Paulo SBP.2012</w:t>
      </w:r>
    </w:p>
    <w:p w:rsidR="008C144A" w:rsidRPr="00285C7C" w:rsidRDefault="008C144A" w:rsidP="00285C7C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285C7C">
        <w:rPr>
          <w:rFonts w:ascii="Arial" w:hAnsi="Arial" w:cs="Arial"/>
          <w:lang w:val="en-US"/>
        </w:rPr>
        <w:t>F.Phan</w:t>
      </w:r>
      <w:proofErr w:type="spellEnd"/>
      <w:r w:rsidRPr="00285C7C">
        <w:rPr>
          <w:rFonts w:ascii="Arial" w:hAnsi="Arial" w:cs="Arial"/>
          <w:lang w:val="en-US"/>
        </w:rPr>
        <w:t>-Hug et al</w:t>
      </w:r>
      <w:proofErr w:type="gramStart"/>
      <w:r w:rsidRPr="00285C7C">
        <w:rPr>
          <w:rFonts w:ascii="Arial" w:hAnsi="Arial" w:cs="Arial"/>
          <w:lang w:val="en-US"/>
        </w:rPr>
        <w:t>./</w:t>
      </w:r>
      <w:proofErr w:type="gramEnd"/>
      <w:r w:rsidRPr="00285C7C">
        <w:rPr>
          <w:rFonts w:ascii="Arial" w:hAnsi="Arial" w:cs="Arial"/>
          <w:lang w:val="en-US"/>
        </w:rPr>
        <w:t xml:space="preserve">Best practice &amp; </w:t>
      </w:r>
      <w:proofErr w:type="spellStart"/>
      <w:r w:rsidRPr="00285C7C">
        <w:rPr>
          <w:rFonts w:ascii="Arial" w:hAnsi="Arial" w:cs="Arial"/>
          <w:lang w:val="en-US"/>
        </w:rPr>
        <w:t>Researche</w:t>
      </w:r>
      <w:proofErr w:type="spellEnd"/>
      <w:r w:rsidRPr="00285C7C">
        <w:rPr>
          <w:rFonts w:ascii="Arial" w:hAnsi="Arial" w:cs="Arial"/>
          <w:lang w:val="en-US"/>
        </w:rPr>
        <w:t xml:space="preserve"> Clinical </w:t>
      </w:r>
      <w:proofErr w:type="spellStart"/>
      <w:r w:rsidRPr="00285C7C">
        <w:rPr>
          <w:rFonts w:ascii="Arial" w:hAnsi="Arial" w:cs="Arial"/>
          <w:lang w:val="en-US"/>
        </w:rPr>
        <w:t>Endocrinoly</w:t>
      </w:r>
      <w:proofErr w:type="spellEnd"/>
      <w:r w:rsidRPr="00285C7C">
        <w:rPr>
          <w:rFonts w:ascii="Arial" w:hAnsi="Arial" w:cs="Arial"/>
          <w:lang w:val="en-US"/>
        </w:rPr>
        <w:t xml:space="preserve"> &amp; Metabolism 26 ( 2012) 133-143</w:t>
      </w:r>
    </w:p>
    <w:p w:rsidR="008C144A" w:rsidRPr="00285C7C" w:rsidRDefault="007E3F28" w:rsidP="00285C7C">
      <w:pPr>
        <w:spacing w:line="360" w:lineRule="auto"/>
        <w:jc w:val="both"/>
        <w:rPr>
          <w:rFonts w:ascii="Arial" w:hAnsi="Arial" w:cs="Arial"/>
          <w:lang w:val="en-US"/>
        </w:rPr>
      </w:pPr>
      <w:r w:rsidRPr="00285C7C">
        <w:rPr>
          <w:rFonts w:ascii="Arial" w:hAnsi="Arial" w:cs="Arial"/>
          <w:lang w:val="en-US"/>
        </w:rPr>
        <w:t xml:space="preserve">             </w:t>
      </w:r>
      <w:proofErr w:type="spellStart"/>
      <w:r w:rsidR="000E5350" w:rsidRPr="00285C7C">
        <w:rPr>
          <w:rFonts w:ascii="Arial" w:hAnsi="Arial" w:cs="Arial"/>
          <w:lang w:val="en-US"/>
        </w:rPr>
        <w:t>Luglio</w:t>
      </w:r>
      <w:proofErr w:type="gramStart"/>
      <w:r w:rsidR="000E5350" w:rsidRPr="00285C7C">
        <w:rPr>
          <w:rFonts w:ascii="Arial" w:hAnsi="Arial" w:cs="Arial"/>
          <w:lang w:val="en-US"/>
        </w:rPr>
        <w:t>,H.F</w:t>
      </w:r>
      <w:proofErr w:type="spellEnd"/>
      <w:proofErr w:type="gramEnd"/>
      <w:r w:rsidR="000E5350" w:rsidRPr="00285C7C">
        <w:rPr>
          <w:rFonts w:ascii="Arial" w:hAnsi="Arial" w:cs="Arial"/>
          <w:lang w:val="en-US"/>
        </w:rPr>
        <w:t xml:space="preserve">., </w:t>
      </w:r>
      <w:proofErr w:type="spellStart"/>
      <w:r w:rsidR="000E5350" w:rsidRPr="00285C7C">
        <w:rPr>
          <w:rFonts w:ascii="Arial" w:hAnsi="Arial" w:cs="Arial"/>
          <w:lang w:val="en-US"/>
        </w:rPr>
        <w:t>Sulistydningrum,D.C</w:t>
      </w:r>
      <w:proofErr w:type="spellEnd"/>
      <w:r w:rsidR="000E5350" w:rsidRPr="00285C7C">
        <w:rPr>
          <w:rFonts w:ascii="Arial" w:hAnsi="Arial" w:cs="Arial"/>
          <w:lang w:val="en-US"/>
        </w:rPr>
        <w:t xml:space="preserve">., </w:t>
      </w:r>
      <w:proofErr w:type="spellStart"/>
      <w:r w:rsidR="000E5350" w:rsidRPr="00285C7C">
        <w:rPr>
          <w:rFonts w:ascii="Arial" w:hAnsi="Arial" w:cs="Arial"/>
          <w:lang w:val="en-US"/>
        </w:rPr>
        <w:t>Susilowati,R</w:t>
      </w:r>
      <w:proofErr w:type="spellEnd"/>
      <w:r w:rsidR="000E5350" w:rsidRPr="00285C7C">
        <w:rPr>
          <w:rFonts w:ascii="Arial" w:hAnsi="Arial" w:cs="Arial"/>
          <w:lang w:val="en-US"/>
        </w:rPr>
        <w:t xml:space="preserve">. The role of genes involved in lipolysis on weight loss program in overweight and obese individuals. </w:t>
      </w:r>
      <w:proofErr w:type="spellStart"/>
      <w:r w:rsidR="000E5350" w:rsidRPr="00285C7C">
        <w:rPr>
          <w:rFonts w:ascii="Arial" w:hAnsi="Arial" w:cs="Arial"/>
          <w:lang w:val="en-US"/>
        </w:rPr>
        <w:t>J.Clin</w:t>
      </w:r>
      <w:proofErr w:type="spellEnd"/>
      <w:r w:rsidR="000E5350" w:rsidRPr="00285C7C">
        <w:rPr>
          <w:rFonts w:ascii="Arial" w:hAnsi="Arial" w:cs="Arial"/>
          <w:lang w:val="en-US"/>
        </w:rPr>
        <w:t xml:space="preserve">. </w:t>
      </w:r>
      <w:proofErr w:type="spellStart"/>
      <w:r w:rsidR="000E5350" w:rsidRPr="00285C7C">
        <w:rPr>
          <w:rFonts w:ascii="Arial" w:hAnsi="Arial" w:cs="Arial"/>
          <w:lang w:val="en-US"/>
        </w:rPr>
        <w:t>Biochem</w:t>
      </w:r>
      <w:proofErr w:type="spellEnd"/>
      <w:r w:rsidR="000E5350" w:rsidRPr="00285C7C">
        <w:rPr>
          <w:rFonts w:ascii="Arial" w:hAnsi="Arial" w:cs="Arial"/>
          <w:lang w:val="en-US"/>
        </w:rPr>
        <w:t xml:space="preserve">. </w:t>
      </w:r>
      <w:proofErr w:type="spellStart"/>
      <w:r w:rsidR="000E5350" w:rsidRPr="00285C7C">
        <w:rPr>
          <w:rFonts w:ascii="Arial" w:hAnsi="Arial" w:cs="Arial"/>
          <w:lang w:val="en-US"/>
        </w:rPr>
        <w:t>Nutr</w:t>
      </w:r>
      <w:proofErr w:type="spellEnd"/>
      <w:proofErr w:type="gramStart"/>
      <w:r w:rsidR="000E5350" w:rsidRPr="00285C7C">
        <w:rPr>
          <w:rFonts w:ascii="Arial" w:hAnsi="Arial" w:cs="Arial"/>
          <w:lang w:val="en-US"/>
        </w:rPr>
        <w:t>./</w:t>
      </w:r>
      <w:proofErr w:type="gramEnd"/>
      <w:r w:rsidR="000E5350" w:rsidRPr="00285C7C">
        <w:rPr>
          <w:rFonts w:ascii="Arial" w:hAnsi="Arial" w:cs="Arial"/>
          <w:lang w:val="en-US"/>
        </w:rPr>
        <w:t xml:space="preserve"> September 2015/</w:t>
      </w:r>
      <w:proofErr w:type="spellStart"/>
      <w:r w:rsidR="000E5350" w:rsidRPr="00285C7C">
        <w:rPr>
          <w:rFonts w:ascii="Arial" w:hAnsi="Arial" w:cs="Arial"/>
          <w:lang w:val="en-US"/>
        </w:rPr>
        <w:t>vol</w:t>
      </w:r>
      <w:proofErr w:type="spellEnd"/>
      <w:r w:rsidR="000E5350" w:rsidRPr="00285C7C">
        <w:rPr>
          <w:rFonts w:ascii="Arial" w:hAnsi="Arial" w:cs="Arial"/>
          <w:lang w:val="en-US"/>
        </w:rPr>
        <w:t xml:space="preserve"> 57/nº2/91-97</w:t>
      </w:r>
    </w:p>
    <w:p w:rsidR="007B74D0" w:rsidRPr="00285C7C" w:rsidRDefault="007B74D0" w:rsidP="00285C7C">
      <w:pPr>
        <w:spacing w:line="360" w:lineRule="auto"/>
        <w:jc w:val="both"/>
        <w:rPr>
          <w:rFonts w:ascii="Arial" w:hAnsi="Arial" w:cs="Arial"/>
          <w:lang w:val="en-US"/>
        </w:rPr>
      </w:pPr>
      <w:r w:rsidRPr="00285C7C">
        <w:rPr>
          <w:rFonts w:ascii="Arial" w:hAnsi="Arial" w:cs="Arial"/>
          <w:lang w:val="en-US"/>
        </w:rPr>
        <w:t xml:space="preserve">               </w:t>
      </w:r>
      <w:r w:rsidR="007E3F28" w:rsidRPr="00285C7C">
        <w:rPr>
          <w:rFonts w:ascii="Arial" w:hAnsi="Arial" w:cs="Arial"/>
          <w:lang w:val="en-US"/>
        </w:rPr>
        <w:t xml:space="preserve">  </w:t>
      </w:r>
      <w:r w:rsidR="00873BDB" w:rsidRPr="00285C7C">
        <w:rPr>
          <w:rFonts w:ascii="Arial" w:hAnsi="Arial" w:cs="Arial"/>
          <w:lang w:val="en-US"/>
        </w:rPr>
        <w:t>Doo</w:t>
      </w:r>
      <w:proofErr w:type="gramStart"/>
      <w:r w:rsidR="00873BDB" w:rsidRPr="00285C7C">
        <w:rPr>
          <w:rFonts w:ascii="Arial" w:hAnsi="Arial" w:cs="Arial"/>
          <w:lang w:val="en-US"/>
        </w:rPr>
        <w:t>,M</w:t>
      </w:r>
      <w:proofErr w:type="gramEnd"/>
      <w:r w:rsidR="00873BDB" w:rsidRPr="00285C7C">
        <w:rPr>
          <w:rFonts w:ascii="Arial" w:hAnsi="Arial" w:cs="Arial"/>
          <w:lang w:val="en-US"/>
        </w:rPr>
        <w:t>.,</w:t>
      </w:r>
      <w:proofErr w:type="spellStart"/>
      <w:r w:rsidR="00873BDB" w:rsidRPr="00285C7C">
        <w:rPr>
          <w:rFonts w:ascii="Arial" w:hAnsi="Arial" w:cs="Arial"/>
          <w:lang w:val="en-US"/>
        </w:rPr>
        <w:t>Kim,Y</w:t>
      </w:r>
      <w:proofErr w:type="spellEnd"/>
      <w:r w:rsidR="00873BDB" w:rsidRPr="00285C7C">
        <w:rPr>
          <w:rFonts w:ascii="Arial" w:hAnsi="Arial" w:cs="Arial"/>
          <w:lang w:val="en-US"/>
        </w:rPr>
        <w:t xml:space="preserve">. Obesity: interactions of genome and nutrients intake. Rev </w:t>
      </w:r>
      <w:proofErr w:type="spellStart"/>
      <w:r w:rsidR="00873BDB" w:rsidRPr="00285C7C">
        <w:rPr>
          <w:rFonts w:ascii="Arial" w:hAnsi="Arial" w:cs="Arial"/>
          <w:lang w:val="en-US"/>
        </w:rPr>
        <w:t>Nutr</w:t>
      </w:r>
      <w:proofErr w:type="spellEnd"/>
      <w:r w:rsidR="00873BDB" w:rsidRPr="00285C7C">
        <w:rPr>
          <w:rFonts w:ascii="Arial" w:hAnsi="Arial" w:cs="Arial"/>
          <w:lang w:val="en-US"/>
        </w:rPr>
        <w:t>. Food Sci. 2015</w:t>
      </w:r>
      <w:proofErr w:type="gramStart"/>
      <w:r w:rsidR="00873BDB" w:rsidRPr="00285C7C">
        <w:rPr>
          <w:rFonts w:ascii="Arial" w:hAnsi="Arial" w:cs="Arial"/>
          <w:lang w:val="en-US"/>
        </w:rPr>
        <w:t>;20</w:t>
      </w:r>
      <w:proofErr w:type="gramEnd"/>
      <w:r w:rsidR="00873BDB" w:rsidRPr="00285C7C">
        <w:rPr>
          <w:rFonts w:ascii="Arial" w:hAnsi="Arial" w:cs="Arial"/>
          <w:lang w:val="en-US"/>
        </w:rPr>
        <w:t>(1):1-7</w:t>
      </w:r>
    </w:p>
    <w:p w:rsidR="0080311F" w:rsidRPr="00285C7C" w:rsidRDefault="007B74D0" w:rsidP="00285C7C">
      <w:pPr>
        <w:spacing w:line="360" w:lineRule="auto"/>
        <w:jc w:val="both"/>
        <w:rPr>
          <w:rFonts w:ascii="Arial" w:hAnsi="Arial" w:cs="Arial"/>
          <w:lang w:val="en-US"/>
        </w:rPr>
      </w:pPr>
      <w:r w:rsidRPr="00285C7C">
        <w:rPr>
          <w:rFonts w:ascii="Arial" w:hAnsi="Arial" w:cs="Arial"/>
          <w:lang w:val="en-US"/>
        </w:rPr>
        <w:t xml:space="preserve">                </w:t>
      </w:r>
      <w:r w:rsidR="0080311F" w:rsidRPr="00285C7C">
        <w:rPr>
          <w:rFonts w:ascii="Arial" w:hAnsi="Arial" w:cs="Arial"/>
          <w:lang w:val="en-US"/>
        </w:rPr>
        <w:t>Pathogenesis of obesity</w:t>
      </w:r>
      <w:r w:rsidR="002555B9" w:rsidRPr="00285C7C">
        <w:rPr>
          <w:rFonts w:ascii="Arial" w:hAnsi="Arial" w:cs="Arial"/>
          <w:lang w:val="en-US"/>
        </w:rPr>
        <w:t xml:space="preserve"> </w:t>
      </w:r>
      <w:hyperlink r:id="rId4" w:history="1">
        <w:r w:rsidR="0080311F" w:rsidRPr="00285C7C">
          <w:rPr>
            <w:rFonts w:ascii="Arial" w:hAnsi="Arial" w:cs="Arial"/>
            <w:lang w:val="en-US"/>
          </w:rPr>
          <w:t>Author</w:t>
        </w:r>
      </w:hyperlink>
      <w:r w:rsidR="002555B9" w:rsidRPr="00285C7C">
        <w:rPr>
          <w:rFonts w:ascii="Arial" w:hAnsi="Arial" w:cs="Arial"/>
          <w:lang w:val="en-US"/>
        </w:rPr>
        <w:t xml:space="preserve"> </w:t>
      </w:r>
      <w:hyperlink r:id="rId5" w:history="1">
        <w:r w:rsidR="0080311F" w:rsidRPr="00285C7C">
          <w:rPr>
            <w:rFonts w:ascii="Arial" w:hAnsi="Arial" w:cs="Arial"/>
            <w:lang w:val="en-US"/>
          </w:rPr>
          <w:t>George A Bray, MD</w:t>
        </w:r>
      </w:hyperlink>
      <w:r w:rsidR="002555B9" w:rsidRPr="00285C7C">
        <w:rPr>
          <w:rFonts w:ascii="Arial" w:hAnsi="Arial" w:cs="Arial"/>
          <w:lang w:val="en-US"/>
        </w:rPr>
        <w:t xml:space="preserve"> </w:t>
      </w:r>
      <w:hyperlink r:id="rId6" w:history="1">
        <w:r w:rsidR="0080311F" w:rsidRPr="00285C7C">
          <w:rPr>
            <w:rFonts w:ascii="Arial" w:hAnsi="Arial" w:cs="Arial"/>
            <w:lang w:val="en-US"/>
          </w:rPr>
          <w:t>Section Editor</w:t>
        </w:r>
      </w:hyperlink>
      <w:r w:rsidR="002555B9" w:rsidRPr="00285C7C">
        <w:rPr>
          <w:rFonts w:ascii="Arial" w:hAnsi="Arial" w:cs="Arial"/>
          <w:lang w:val="en-US"/>
        </w:rPr>
        <w:t xml:space="preserve"> </w:t>
      </w:r>
      <w:hyperlink r:id="rId7" w:history="1">
        <w:r w:rsidR="0080311F" w:rsidRPr="00285C7C">
          <w:rPr>
            <w:rFonts w:ascii="Arial" w:hAnsi="Arial" w:cs="Arial"/>
            <w:lang w:val="en-US"/>
          </w:rPr>
          <w:t>F Xavier Pi-</w:t>
        </w:r>
        <w:proofErr w:type="spellStart"/>
        <w:r w:rsidR="0080311F" w:rsidRPr="00285C7C">
          <w:rPr>
            <w:rFonts w:ascii="Arial" w:hAnsi="Arial" w:cs="Arial"/>
            <w:lang w:val="en-US"/>
          </w:rPr>
          <w:t>Sunyer</w:t>
        </w:r>
        <w:proofErr w:type="spellEnd"/>
        <w:r w:rsidR="0080311F" w:rsidRPr="00285C7C">
          <w:rPr>
            <w:rFonts w:ascii="Arial" w:hAnsi="Arial" w:cs="Arial"/>
            <w:lang w:val="en-US"/>
          </w:rPr>
          <w:t>, MD, MPH</w:t>
        </w:r>
      </w:hyperlink>
      <w:r w:rsidR="002555B9" w:rsidRPr="00285C7C">
        <w:rPr>
          <w:rFonts w:ascii="Arial" w:hAnsi="Arial" w:cs="Arial"/>
          <w:lang w:val="en-US"/>
        </w:rPr>
        <w:t xml:space="preserve"> </w:t>
      </w:r>
      <w:hyperlink r:id="rId8" w:history="1">
        <w:r w:rsidR="0080311F" w:rsidRPr="00285C7C">
          <w:rPr>
            <w:rFonts w:ascii="Arial" w:hAnsi="Arial" w:cs="Arial"/>
            <w:lang w:val="en-US"/>
          </w:rPr>
          <w:t>Deputy Editor</w:t>
        </w:r>
      </w:hyperlink>
      <w:r w:rsidR="002555B9" w:rsidRPr="00285C7C">
        <w:rPr>
          <w:rFonts w:ascii="Arial" w:hAnsi="Arial" w:cs="Arial"/>
          <w:lang w:val="en-US"/>
        </w:rPr>
        <w:t xml:space="preserve"> </w:t>
      </w:r>
      <w:hyperlink r:id="rId9" w:history="1">
        <w:r w:rsidR="0080311F" w:rsidRPr="00285C7C">
          <w:rPr>
            <w:rFonts w:ascii="Arial" w:hAnsi="Arial" w:cs="Arial"/>
            <w:lang w:val="en-US"/>
          </w:rPr>
          <w:t>Kathryn A Martin, MD</w:t>
        </w:r>
      </w:hyperlink>
      <w:r w:rsidR="002555B9" w:rsidRPr="00285C7C">
        <w:rPr>
          <w:rFonts w:ascii="Arial" w:hAnsi="Arial" w:cs="Arial"/>
          <w:lang w:val="en-US"/>
        </w:rPr>
        <w:t xml:space="preserve"> </w:t>
      </w:r>
      <w:proofErr w:type="spellStart"/>
      <w:r w:rsidR="002555B9" w:rsidRPr="00285C7C">
        <w:rPr>
          <w:rFonts w:ascii="Arial" w:hAnsi="Arial" w:cs="Arial"/>
          <w:lang w:val="en-US"/>
        </w:rPr>
        <w:t>UptoDate</w:t>
      </w:r>
      <w:proofErr w:type="spellEnd"/>
      <w:r w:rsidR="002555B9" w:rsidRPr="00285C7C">
        <w:rPr>
          <w:rFonts w:ascii="Arial" w:hAnsi="Arial" w:cs="Arial"/>
          <w:lang w:val="en-US"/>
        </w:rPr>
        <w:t xml:space="preserve">( </w:t>
      </w:r>
      <w:proofErr w:type="spellStart"/>
      <w:r w:rsidR="002555B9" w:rsidRPr="00285C7C">
        <w:rPr>
          <w:rFonts w:ascii="Arial" w:hAnsi="Arial" w:cs="Arial"/>
          <w:lang w:val="en-US"/>
        </w:rPr>
        <w:t>ver</w:t>
      </w:r>
      <w:proofErr w:type="spellEnd"/>
      <w:r w:rsidR="002555B9" w:rsidRPr="00285C7C">
        <w:rPr>
          <w:rFonts w:ascii="Arial" w:hAnsi="Arial" w:cs="Arial"/>
          <w:lang w:val="en-US"/>
        </w:rPr>
        <w:t xml:space="preserve"> </w:t>
      </w:r>
      <w:proofErr w:type="spellStart"/>
      <w:r w:rsidR="002555B9" w:rsidRPr="00285C7C">
        <w:rPr>
          <w:rFonts w:ascii="Arial" w:hAnsi="Arial" w:cs="Arial"/>
          <w:lang w:val="en-US"/>
        </w:rPr>
        <w:t>como</w:t>
      </w:r>
      <w:proofErr w:type="spellEnd"/>
      <w:r w:rsidR="002555B9" w:rsidRPr="00285C7C">
        <w:rPr>
          <w:rFonts w:ascii="Arial" w:hAnsi="Arial" w:cs="Arial"/>
          <w:lang w:val="en-US"/>
        </w:rPr>
        <w:t xml:space="preserve"> </w:t>
      </w:r>
      <w:proofErr w:type="spellStart"/>
      <w:r w:rsidR="002555B9" w:rsidRPr="00285C7C">
        <w:rPr>
          <w:rFonts w:ascii="Arial" w:hAnsi="Arial" w:cs="Arial"/>
          <w:lang w:val="en-US"/>
        </w:rPr>
        <w:t>citar</w:t>
      </w:r>
      <w:proofErr w:type="spellEnd"/>
      <w:r w:rsidR="002555B9" w:rsidRPr="00285C7C">
        <w:rPr>
          <w:rFonts w:ascii="Arial" w:hAnsi="Arial" w:cs="Arial"/>
          <w:lang w:val="en-US"/>
        </w:rPr>
        <w:t>)</w:t>
      </w:r>
    </w:p>
    <w:p w:rsidR="000E35BD" w:rsidRPr="00285C7C" w:rsidRDefault="007B74D0" w:rsidP="00285C7C">
      <w:pPr>
        <w:spacing w:line="360" w:lineRule="auto"/>
        <w:jc w:val="both"/>
        <w:rPr>
          <w:rFonts w:ascii="Arial" w:hAnsi="Arial" w:cs="Arial"/>
          <w:lang w:val="en-US"/>
        </w:rPr>
      </w:pPr>
      <w:r w:rsidRPr="00285C7C">
        <w:rPr>
          <w:rFonts w:ascii="Arial" w:hAnsi="Arial" w:cs="Arial"/>
          <w:lang w:val="en-US"/>
        </w:rPr>
        <w:t xml:space="preserve">                   </w:t>
      </w:r>
      <w:r w:rsidR="000E35BD" w:rsidRPr="00285C7C">
        <w:rPr>
          <w:rFonts w:ascii="Arial" w:hAnsi="Arial" w:cs="Arial"/>
          <w:lang w:val="en-US"/>
        </w:rPr>
        <w:t xml:space="preserve">Definition; epidemiology; and etiology of obesity in children and adolescents </w:t>
      </w:r>
      <w:hyperlink r:id="rId10" w:history="1">
        <w:r w:rsidR="000E35BD" w:rsidRPr="00285C7C">
          <w:rPr>
            <w:rFonts w:ascii="Arial" w:hAnsi="Arial" w:cs="Arial"/>
            <w:lang w:val="en-US"/>
          </w:rPr>
          <w:t>Author</w:t>
        </w:r>
      </w:hyperlink>
      <w:r w:rsidR="000E35BD" w:rsidRPr="00285C7C">
        <w:rPr>
          <w:rFonts w:ascii="Arial" w:hAnsi="Arial" w:cs="Arial"/>
          <w:lang w:val="en-US"/>
        </w:rPr>
        <w:t xml:space="preserve"> </w:t>
      </w:r>
      <w:hyperlink r:id="rId11" w:history="1">
        <w:r w:rsidR="000E35BD" w:rsidRPr="00285C7C">
          <w:rPr>
            <w:rFonts w:ascii="Arial" w:hAnsi="Arial" w:cs="Arial"/>
            <w:lang w:val="en-US"/>
          </w:rPr>
          <w:t xml:space="preserve">William J </w:t>
        </w:r>
        <w:proofErr w:type="spellStart"/>
        <w:r w:rsidR="000E35BD" w:rsidRPr="00285C7C">
          <w:rPr>
            <w:rFonts w:ascii="Arial" w:hAnsi="Arial" w:cs="Arial"/>
            <w:lang w:val="en-US"/>
          </w:rPr>
          <w:t>Klish</w:t>
        </w:r>
        <w:proofErr w:type="spellEnd"/>
        <w:r w:rsidR="000E35BD" w:rsidRPr="00285C7C">
          <w:rPr>
            <w:rFonts w:ascii="Arial" w:hAnsi="Arial" w:cs="Arial"/>
            <w:lang w:val="en-US"/>
          </w:rPr>
          <w:t>, MD</w:t>
        </w:r>
      </w:hyperlink>
      <w:r w:rsidR="000E35BD" w:rsidRPr="00285C7C">
        <w:rPr>
          <w:rFonts w:ascii="Arial" w:hAnsi="Arial" w:cs="Arial"/>
          <w:lang w:val="en-US"/>
        </w:rPr>
        <w:t xml:space="preserve"> </w:t>
      </w:r>
      <w:hyperlink r:id="rId12" w:history="1">
        <w:r w:rsidR="000E35BD" w:rsidRPr="00285C7C">
          <w:rPr>
            <w:rFonts w:ascii="Arial" w:hAnsi="Arial" w:cs="Arial"/>
            <w:lang w:val="en-US"/>
          </w:rPr>
          <w:t>Section Editors</w:t>
        </w:r>
      </w:hyperlink>
      <w:r w:rsidR="000E35BD" w:rsidRPr="00285C7C">
        <w:rPr>
          <w:rFonts w:ascii="Arial" w:hAnsi="Arial" w:cs="Arial"/>
          <w:lang w:val="en-US"/>
        </w:rPr>
        <w:t xml:space="preserve"> </w:t>
      </w:r>
      <w:hyperlink r:id="rId13" w:history="1">
        <w:r w:rsidR="000E35BD" w:rsidRPr="00285C7C">
          <w:rPr>
            <w:rFonts w:ascii="Arial" w:hAnsi="Arial" w:cs="Arial"/>
            <w:lang w:val="en-US"/>
          </w:rPr>
          <w:t xml:space="preserve">Kathleen J </w:t>
        </w:r>
        <w:proofErr w:type="spellStart"/>
        <w:r w:rsidR="000E35BD" w:rsidRPr="00285C7C">
          <w:rPr>
            <w:rFonts w:ascii="Arial" w:hAnsi="Arial" w:cs="Arial"/>
            <w:lang w:val="en-US"/>
          </w:rPr>
          <w:t>Motil</w:t>
        </w:r>
        <w:proofErr w:type="spellEnd"/>
        <w:r w:rsidR="000E35BD" w:rsidRPr="00285C7C">
          <w:rPr>
            <w:rFonts w:ascii="Arial" w:hAnsi="Arial" w:cs="Arial"/>
            <w:lang w:val="en-US"/>
          </w:rPr>
          <w:t>, MD, PhD</w:t>
        </w:r>
      </w:hyperlink>
      <w:r w:rsidR="000E35BD" w:rsidRPr="00285C7C">
        <w:rPr>
          <w:rFonts w:ascii="Arial" w:hAnsi="Arial" w:cs="Arial"/>
          <w:lang w:val="en-US"/>
        </w:rPr>
        <w:t xml:space="preserve"> </w:t>
      </w:r>
      <w:hyperlink r:id="rId14" w:history="1">
        <w:r w:rsidR="000E35BD" w:rsidRPr="00285C7C">
          <w:rPr>
            <w:rFonts w:ascii="Arial" w:hAnsi="Arial" w:cs="Arial"/>
            <w:lang w:val="en-US"/>
          </w:rPr>
          <w:t xml:space="preserve">Mitchell </w:t>
        </w:r>
        <w:proofErr w:type="spellStart"/>
        <w:r w:rsidR="000E35BD" w:rsidRPr="00285C7C">
          <w:rPr>
            <w:rFonts w:ascii="Arial" w:hAnsi="Arial" w:cs="Arial"/>
            <w:lang w:val="en-US"/>
          </w:rPr>
          <w:t>Geffner</w:t>
        </w:r>
        <w:proofErr w:type="spellEnd"/>
        <w:r w:rsidR="000E35BD" w:rsidRPr="00285C7C">
          <w:rPr>
            <w:rFonts w:ascii="Arial" w:hAnsi="Arial" w:cs="Arial"/>
            <w:lang w:val="en-US"/>
          </w:rPr>
          <w:t>, MD</w:t>
        </w:r>
      </w:hyperlink>
      <w:r w:rsidR="000E35BD" w:rsidRPr="00285C7C">
        <w:rPr>
          <w:rFonts w:ascii="Arial" w:hAnsi="Arial" w:cs="Arial"/>
          <w:lang w:val="en-US"/>
        </w:rPr>
        <w:t xml:space="preserve"> </w:t>
      </w:r>
      <w:hyperlink r:id="rId15" w:history="1">
        <w:r w:rsidR="000E35BD" w:rsidRPr="00285C7C">
          <w:rPr>
            <w:rFonts w:ascii="Arial" w:hAnsi="Arial" w:cs="Arial"/>
            <w:lang w:val="en-US"/>
          </w:rPr>
          <w:t>Deputy Editor</w:t>
        </w:r>
      </w:hyperlink>
      <w:r w:rsidR="000E35BD" w:rsidRPr="00285C7C">
        <w:rPr>
          <w:rFonts w:ascii="Arial" w:hAnsi="Arial" w:cs="Arial"/>
          <w:lang w:val="en-US"/>
        </w:rPr>
        <w:t xml:space="preserve"> </w:t>
      </w:r>
      <w:hyperlink r:id="rId16" w:history="1">
        <w:r w:rsidR="000E35BD" w:rsidRPr="00285C7C">
          <w:rPr>
            <w:rFonts w:ascii="Arial" w:hAnsi="Arial" w:cs="Arial"/>
            <w:lang w:val="en-US"/>
          </w:rPr>
          <w:t xml:space="preserve">Alison G </w:t>
        </w:r>
        <w:proofErr w:type="spellStart"/>
        <w:r w:rsidR="000E35BD" w:rsidRPr="00285C7C">
          <w:rPr>
            <w:rFonts w:ascii="Arial" w:hAnsi="Arial" w:cs="Arial"/>
            <w:lang w:val="en-US"/>
          </w:rPr>
          <w:t>Hoppin</w:t>
        </w:r>
        <w:proofErr w:type="spellEnd"/>
        <w:r w:rsidR="000E35BD" w:rsidRPr="00285C7C">
          <w:rPr>
            <w:rFonts w:ascii="Arial" w:hAnsi="Arial" w:cs="Arial"/>
            <w:lang w:val="en-US"/>
          </w:rPr>
          <w:t>, MD</w:t>
        </w:r>
      </w:hyperlink>
      <w:r w:rsidR="000E35BD" w:rsidRPr="00285C7C">
        <w:rPr>
          <w:rFonts w:ascii="Arial" w:hAnsi="Arial" w:cs="Arial"/>
          <w:lang w:val="en-US"/>
        </w:rPr>
        <w:t xml:space="preserve"> </w:t>
      </w:r>
      <w:proofErr w:type="spellStart"/>
      <w:r w:rsidR="000E35BD" w:rsidRPr="00285C7C">
        <w:rPr>
          <w:rFonts w:ascii="Arial" w:hAnsi="Arial" w:cs="Arial"/>
          <w:lang w:val="en-US"/>
        </w:rPr>
        <w:t>UptoDate</w:t>
      </w:r>
      <w:proofErr w:type="spellEnd"/>
      <w:r w:rsidR="000E35BD" w:rsidRPr="00285C7C">
        <w:rPr>
          <w:rFonts w:ascii="Arial" w:hAnsi="Arial" w:cs="Arial"/>
          <w:lang w:val="en-US"/>
        </w:rPr>
        <w:t xml:space="preserve"> ( </w:t>
      </w:r>
      <w:proofErr w:type="spellStart"/>
      <w:r w:rsidR="000E35BD" w:rsidRPr="00285C7C">
        <w:rPr>
          <w:rFonts w:ascii="Arial" w:hAnsi="Arial" w:cs="Arial"/>
          <w:lang w:val="en-US"/>
        </w:rPr>
        <w:t>ver</w:t>
      </w:r>
      <w:proofErr w:type="spellEnd"/>
      <w:r w:rsidR="000E35BD" w:rsidRPr="00285C7C">
        <w:rPr>
          <w:rFonts w:ascii="Arial" w:hAnsi="Arial" w:cs="Arial"/>
          <w:lang w:val="en-US"/>
        </w:rPr>
        <w:t xml:space="preserve"> </w:t>
      </w:r>
      <w:proofErr w:type="spellStart"/>
      <w:r w:rsidR="000E35BD" w:rsidRPr="00285C7C">
        <w:rPr>
          <w:rFonts w:ascii="Arial" w:hAnsi="Arial" w:cs="Arial"/>
          <w:lang w:val="en-US"/>
        </w:rPr>
        <w:t>como</w:t>
      </w:r>
      <w:proofErr w:type="spellEnd"/>
      <w:r w:rsidR="000E35BD" w:rsidRPr="00285C7C">
        <w:rPr>
          <w:rFonts w:ascii="Arial" w:hAnsi="Arial" w:cs="Arial"/>
          <w:lang w:val="en-US"/>
        </w:rPr>
        <w:t xml:space="preserve"> </w:t>
      </w:r>
      <w:proofErr w:type="spellStart"/>
      <w:r w:rsidR="000E35BD" w:rsidRPr="00285C7C">
        <w:rPr>
          <w:rFonts w:ascii="Arial" w:hAnsi="Arial" w:cs="Arial"/>
          <w:lang w:val="en-US"/>
        </w:rPr>
        <w:t>citar</w:t>
      </w:r>
      <w:proofErr w:type="spellEnd"/>
      <w:r w:rsidR="000E35BD" w:rsidRPr="00285C7C">
        <w:rPr>
          <w:rFonts w:ascii="Arial" w:hAnsi="Arial" w:cs="Arial"/>
          <w:lang w:val="en-US"/>
        </w:rPr>
        <w:t>)</w:t>
      </w:r>
    </w:p>
    <w:p w:rsidR="002C703B" w:rsidRPr="00285C7C" w:rsidRDefault="007B74D0" w:rsidP="00285C7C">
      <w:pPr>
        <w:spacing w:line="360" w:lineRule="auto"/>
        <w:jc w:val="both"/>
        <w:rPr>
          <w:rFonts w:ascii="Arial" w:eastAsia="MyriadPro-Regular" w:hAnsi="Arial" w:cs="Arial"/>
          <w:color w:val="333333"/>
          <w:lang w:val="en-US" w:eastAsia="pt-BR"/>
        </w:rPr>
      </w:pPr>
      <w:r w:rsidRPr="00285C7C">
        <w:rPr>
          <w:rFonts w:ascii="Arial" w:hAnsi="Arial" w:cs="Arial"/>
          <w:lang w:val="en-US"/>
        </w:rPr>
        <w:t xml:space="preserve">                  </w:t>
      </w:r>
      <w:r w:rsidR="002C703B" w:rsidRPr="00285C7C">
        <w:rPr>
          <w:rFonts w:ascii="Arial" w:hAnsi="Arial" w:cs="Arial"/>
          <w:lang w:val="en-US"/>
        </w:rPr>
        <w:t>M.P.R.F., Silveira</w:t>
      </w:r>
      <w:proofErr w:type="gramStart"/>
      <w:r w:rsidR="002C703B" w:rsidRPr="00285C7C">
        <w:rPr>
          <w:rFonts w:ascii="Arial" w:hAnsi="Arial" w:cs="Arial"/>
          <w:lang w:val="en-US"/>
        </w:rPr>
        <w:t>,P.F</w:t>
      </w:r>
      <w:proofErr w:type="gramEnd"/>
      <w:r w:rsidR="002C703B" w:rsidRPr="00285C7C">
        <w:rPr>
          <w:rFonts w:ascii="Arial" w:hAnsi="Arial" w:cs="Arial"/>
          <w:lang w:val="en-US"/>
        </w:rPr>
        <w:t>.,</w:t>
      </w:r>
      <w:proofErr w:type="spellStart"/>
      <w:r w:rsidR="002C703B" w:rsidRPr="00285C7C">
        <w:rPr>
          <w:rFonts w:ascii="Arial" w:hAnsi="Arial" w:cs="Arial"/>
          <w:lang w:val="en-US"/>
        </w:rPr>
        <w:t>Werlang,I.C.R</w:t>
      </w:r>
      <w:proofErr w:type="spellEnd"/>
      <w:r w:rsidR="002C703B" w:rsidRPr="00285C7C">
        <w:rPr>
          <w:rFonts w:ascii="Arial" w:hAnsi="Arial" w:cs="Arial"/>
          <w:lang w:val="en-US"/>
        </w:rPr>
        <w:t xml:space="preserve">., </w:t>
      </w:r>
      <w:proofErr w:type="spellStart"/>
      <w:r w:rsidR="002C703B" w:rsidRPr="00285C7C">
        <w:rPr>
          <w:rFonts w:ascii="Arial" w:hAnsi="Arial" w:cs="Arial"/>
          <w:lang w:val="en-US"/>
        </w:rPr>
        <w:t>Goldani,M.Z</w:t>
      </w:r>
      <w:proofErr w:type="spellEnd"/>
      <w:r w:rsidR="002C703B" w:rsidRPr="00285C7C">
        <w:rPr>
          <w:rFonts w:ascii="Arial" w:hAnsi="Arial" w:cs="Arial"/>
          <w:lang w:val="en-US"/>
        </w:rPr>
        <w:t xml:space="preserve">., Obesity and Genetics. Revista HCPA, 2012; 32(3): 318-331 in </w:t>
      </w:r>
      <w:hyperlink r:id="rId17" w:history="1">
        <w:r w:rsidR="007E3F28" w:rsidRPr="00285C7C">
          <w:rPr>
            <w:rStyle w:val="Hyperlink"/>
            <w:rFonts w:ascii="Arial" w:eastAsia="MyriadPro-Regular" w:hAnsi="Arial" w:cs="Arial"/>
            <w:lang w:val="en-US" w:eastAsia="pt-BR"/>
          </w:rPr>
          <w:t>http://seer.ufrgs.br/hcpa</w:t>
        </w:r>
      </w:hyperlink>
    </w:p>
    <w:p w:rsidR="007E3F28" w:rsidRPr="00285C7C" w:rsidRDefault="007E3F28" w:rsidP="00285C7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eastAsia="MyriadPro-Regular" w:hAnsi="Arial" w:cs="Arial"/>
          <w:lang w:val="en-US" w:eastAsia="pt-BR"/>
        </w:rPr>
      </w:pPr>
      <w:r w:rsidRPr="00285C7C">
        <w:rPr>
          <w:rFonts w:ascii="Arial" w:eastAsia="MyriadPro-Regular" w:hAnsi="Arial" w:cs="Arial"/>
          <w:lang w:val="en-US" w:eastAsia="pt-BR"/>
        </w:rPr>
        <w:t xml:space="preserve">           </w:t>
      </w:r>
      <w:proofErr w:type="spellStart"/>
      <w:r w:rsidRPr="00285C7C">
        <w:rPr>
          <w:rFonts w:ascii="Arial" w:eastAsia="MyriadPro-Regular" w:hAnsi="Arial" w:cs="Arial"/>
          <w:lang w:val="en-US" w:eastAsia="pt-BR"/>
        </w:rPr>
        <w:t>Walley</w:t>
      </w:r>
      <w:proofErr w:type="spellEnd"/>
      <w:r w:rsidRPr="00285C7C">
        <w:rPr>
          <w:rFonts w:ascii="Arial" w:eastAsia="MyriadPro-Regular" w:hAnsi="Arial" w:cs="Arial"/>
          <w:lang w:val="en-US" w:eastAsia="pt-BR"/>
        </w:rPr>
        <w:t xml:space="preserve"> AJ, Asher JE, </w:t>
      </w:r>
      <w:proofErr w:type="spellStart"/>
      <w:r w:rsidRPr="00285C7C">
        <w:rPr>
          <w:rFonts w:ascii="Arial" w:eastAsia="MyriadPro-Regular" w:hAnsi="Arial" w:cs="Arial"/>
          <w:lang w:val="en-US" w:eastAsia="pt-BR"/>
        </w:rPr>
        <w:t>Froguel</w:t>
      </w:r>
      <w:proofErr w:type="spellEnd"/>
      <w:r w:rsidRPr="00285C7C">
        <w:rPr>
          <w:rFonts w:ascii="Arial" w:eastAsia="MyriadPro-Regular" w:hAnsi="Arial" w:cs="Arial"/>
          <w:lang w:val="en-US" w:eastAsia="pt-BR"/>
        </w:rPr>
        <w:t xml:space="preserve"> </w:t>
      </w:r>
      <w:proofErr w:type="spellStart"/>
      <w:r w:rsidRPr="00285C7C">
        <w:rPr>
          <w:rFonts w:ascii="Arial" w:eastAsia="MyriadPro-Regular" w:hAnsi="Arial" w:cs="Arial"/>
          <w:lang w:val="en-US" w:eastAsia="pt-BR"/>
        </w:rPr>
        <w:t>P.The</w:t>
      </w:r>
      <w:proofErr w:type="spellEnd"/>
      <w:r w:rsidRPr="00285C7C">
        <w:rPr>
          <w:rFonts w:ascii="Arial" w:eastAsia="MyriadPro-Regular" w:hAnsi="Arial" w:cs="Arial"/>
          <w:lang w:val="en-US" w:eastAsia="pt-BR"/>
        </w:rPr>
        <w:t xml:space="preserve"> genetic contribution </w:t>
      </w:r>
      <w:proofErr w:type="spellStart"/>
      <w:r w:rsidRPr="00285C7C">
        <w:rPr>
          <w:rFonts w:ascii="Arial" w:eastAsia="MyriadPro-Regular" w:hAnsi="Arial" w:cs="Arial"/>
          <w:lang w:val="en-US" w:eastAsia="pt-BR"/>
        </w:rPr>
        <w:t>tonon</w:t>
      </w:r>
      <w:proofErr w:type="spellEnd"/>
      <w:r w:rsidRPr="00285C7C">
        <w:rPr>
          <w:rFonts w:ascii="Arial" w:eastAsia="MyriadPro-Regular" w:hAnsi="Arial" w:cs="Arial"/>
          <w:lang w:val="en-US" w:eastAsia="pt-BR"/>
        </w:rPr>
        <w:t>-syndromic obesity. Nat Rev Genet. 2009</w:t>
      </w:r>
      <w:proofErr w:type="gramStart"/>
      <w:r w:rsidRPr="00285C7C">
        <w:rPr>
          <w:rFonts w:ascii="Arial" w:eastAsia="MyriadPro-Regular" w:hAnsi="Arial" w:cs="Arial"/>
          <w:lang w:val="en-US" w:eastAsia="pt-BR"/>
        </w:rPr>
        <w:t>;10:431</w:t>
      </w:r>
      <w:proofErr w:type="gramEnd"/>
      <w:r w:rsidRPr="00285C7C">
        <w:rPr>
          <w:rFonts w:ascii="Arial" w:eastAsia="MyriadPro-Regular" w:hAnsi="Arial" w:cs="Arial"/>
          <w:lang w:val="en-US" w:eastAsia="pt-BR"/>
        </w:rPr>
        <w:t>-42.</w:t>
      </w:r>
    </w:p>
    <w:p w:rsidR="002C703B" w:rsidRPr="00285C7C" w:rsidRDefault="002C703B" w:rsidP="00285C7C">
      <w:pPr>
        <w:spacing w:line="360" w:lineRule="auto"/>
        <w:jc w:val="both"/>
        <w:rPr>
          <w:rFonts w:ascii="Arial" w:hAnsi="Arial" w:cs="Arial"/>
          <w:lang w:val="en-US"/>
        </w:rPr>
      </w:pPr>
    </w:p>
    <w:p w:rsidR="000E35BD" w:rsidRPr="00285C7C" w:rsidRDefault="000E35BD" w:rsidP="00285C7C">
      <w:pPr>
        <w:spacing w:line="360" w:lineRule="auto"/>
        <w:jc w:val="both"/>
        <w:rPr>
          <w:rFonts w:ascii="Arial" w:hAnsi="Arial" w:cs="Arial"/>
          <w:lang w:val="en-US"/>
        </w:rPr>
      </w:pPr>
    </w:p>
    <w:p w:rsidR="0080311F" w:rsidRPr="007E3F28" w:rsidRDefault="0080311F">
      <w:pPr>
        <w:ind w:firstLine="720"/>
        <w:rPr>
          <w:sz w:val="22"/>
          <w:szCs w:val="22"/>
          <w:lang w:val="en-US"/>
        </w:rPr>
      </w:pPr>
    </w:p>
    <w:sectPr w:rsidR="0080311F" w:rsidRPr="007E3F28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8"/>
    <w:rsid w:val="00040705"/>
    <w:rsid w:val="000C55C8"/>
    <w:rsid w:val="000E35BD"/>
    <w:rsid w:val="000E5350"/>
    <w:rsid w:val="001028BF"/>
    <w:rsid w:val="0012670C"/>
    <w:rsid w:val="002555B9"/>
    <w:rsid w:val="00285C7C"/>
    <w:rsid w:val="00290A9E"/>
    <w:rsid w:val="002C703B"/>
    <w:rsid w:val="0032059D"/>
    <w:rsid w:val="00393A39"/>
    <w:rsid w:val="00555B95"/>
    <w:rsid w:val="0056669C"/>
    <w:rsid w:val="00573C46"/>
    <w:rsid w:val="006A44EF"/>
    <w:rsid w:val="007668D0"/>
    <w:rsid w:val="00776B5A"/>
    <w:rsid w:val="007B74D0"/>
    <w:rsid w:val="007E3F28"/>
    <w:rsid w:val="0080311F"/>
    <w:rsid w:val="008111B1"/>
    <w:rsid w:val="008261E8"/>
    <w:rsid w:val="00873BDB"/>
    <w:rsid w:val="008C144A"/>
    <w:rsid w:val="0099346E"/>
    <w:rsid w:val="00995511"/>
    <w:rsid w:val="009B4D8A"/>
    <w:rsid w:val="00A2662F"/>
    <w:rsid w:val="00AA2C03"/>
    <w:rsid w:val="00AC1598"/>
    <w:rsid w:val="00B91E39"/>
    <w:rsid w:val="00C81190"/>
    <w:rsid w:val="00CA5536"/>
    <w:rsid w:val="00E76C10"/>
    <w:rsid w:val="00F23B7E"/>
    <w:rsid w:val="00F50B9C"/>
    <w:rsid w:val="00FA2C14"/>
    <w:rsid w:val="00FC527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45F5-8EE5-4ADF-97F8-933BFEB3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mbria" w:eastAsia="SimSun" w:hAnsi="Cambria" w:cs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spacing w:after="0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/contents/pathogenesis-of-obesity/contributors" TargetMode="External"/><Relationship Id="rId13" Type="http://schemas.openxmlformats.org/officeDocument/2006/relationships/hyperlink" Target="http://www.uptodate.com/contents/definition-epidemiology-and-etiology-of-obesity-in-children-and-adolescents/contributo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todate.com/contents/pathogenesis-of-obesity/contributors" TargetMode="External"/><Relationship Id="rId12" Type="http://schemas.openxmlformats.org/officeDocument/2006/relationships/hyperlink" Target="http://www.uptodate.com/contents/definition-epidemiology-and-etiology-of-obesity-in-children-and-adolescents/contributors" TargetMode="External"/><Relationship Id="rId17" Type="http://schemas.openxmlformats.org/officeDocument/2006/relationships/hyperlink" Target="http://seer.ufrgs.br/hc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ptodate.com/contents/definition-epidemiology-and-etiology-of-obesity-in-children-and-adolescents/contributo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ptodate.com/contents/pathogenesis-of-obesity/contributors" TargetMode="External"/><Relationship Id="rId11" Type="http://schemas.openxmlformats.org/officeDocument/2006/relationships/hyperlink" Target="http://www.uptodate.com/contents/definition-epidemiology-and-etiology-of-obesity-in-children-and-adolescents/contributors" TargetMode="External"/><Relationship Id="rId5" Type="http://schemas.openxmlformats.org/officeDocument/2006/relationships/hyperlink" Target="http://www.uptodate.com/contents/pathogenesis-of-obesity/contributors" TargetMode="External"/><Relationship Id="rId15" Type="http://schemas.openxmlformats.org/officeDocument/2006/relationships/hyperlink" Target="http://www.uptodate.com/contents/definition-epidemiology-and-etiology-of-obesity-in-children-and-adolescents/contributors" TargetMode="External"/><Relationship Id="rId10" Type="http://schemas.openxmlformats.org/officeDocument/2006/relationships/hyperlink" Target="http://www.uptodate.com/contents/definition-epidemiology-and-etiology-of-obesity-in-children-and-adolescents/contributor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ptodate.com/contents/pathogenesis-of-obesity/contributors" TargetMode="External"/><Relationship Id="rId9" Type="http://schemas.openxmlformats.org/officeDocument/2006/relationships/hyperlink" Target="http://www.uptodate.com/contents/pathogenesis-of-obesity/contributors" TargetMode="External"/><Relationship Id="rId14" Type="http://schemas.openxmlformats.org/officeDocument/2006/relationships/hyperlink" Target="http://www.uptodate.com/contents/definition-epidemiology-and-etiology-of-obesity-in-children-and-adolescents/contributor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5858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Sem Dor</Company>
  <LinksUpToDate>false</LinksUpToDate>
  <CharactersWithSpaces>37418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 dado</dc:creator>
  <cp:lastModifiedBy>Raphael</cp:lastModifiedBy>
  <cp:revision>2</cp:revision>
  <dcterms:created xsi:type="dcterms:W3CDTF">2016-08-30T20:27:00Z</dcterms:created>
  <dcterms:modified xsi:type="dcterms:W3CDTF">2016-08-30T20:27:00Z</dcterms:modified>
</cp:coreProperties>
</file>