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AE41" w14:textId="15723392" w:rsidR="00E07CD9" w:rsidRPr="00306F94" w:rsidRDefault="00E07CD9" w:rsidP="00E07CD9">
      <w:pPr>
        <w:jc w:val="center"/>
        <w:rPr>
          <w:rFonts w:ascii="Times New Roman" w:hAnsi="Times New Roman" w:cs="Times New Roman"/>
          <w:b/>
          <w:bCs/>
        </w:rPr>
      </w:pPr>
      <w:r w:rsidRPr="00306F94">
        <w:rPr>
          <w:rFonts w:ascii="Times New Roman" w:hAnsi="Times New Roman" w:cs="Times New Roman"/>
          <w:b/>
          <w:bCs/>
        </w:rPr>
        <w:t>Avaliação – Literatura Brasileira IV</w:t>
      </w:r>
    </w:p>
    <w:p w14:paraId="4D43F9C1" w14:textId="7124CCC6" w:rsidR="00E07CD9" w:rsidRPr="00306F94" w:rsidRDefault="00E07CD9" w:rsidP="00E07CD9">
      <w:pPr>
        <w:jc w:val="center"/>
        <w:rPr>
          <w:rFonts w:ascii="Times New Roman" w:hAnsi="Times New Roman" w:cs="Times New Roman"/>
          <w:b/>
          <w:bCs/>
        </w:rPr>
      </w:pPr>
      <w:r w:rsidRPr="00306F94">
        <w:rPr>
          <w:rFonts w:ascii="Times New Roman" w:hAnsi="Times New Roman" w:cs="Times New Roman"/>
          <w:b/>
          <w:bCs/>
        </w:rPr>
        <w:t>Prof. Dr. Ricardo Souza de Carvalho</w:t>
      </w:r>
    </w:p>
    <w:p w14:paraId="7FE31CD4" w14:textId="77777777" w:rsidR="00E07CD9" w:rsidRPr="00306F94" w:rsidRDefault="00E07CD9" w:rsidP="00E07CD9">
      <w:pPr>
        <w:jc w:val="center"/>
        <w:rPr>
          <w:rFonts w:ascii="Times New Roman" w:hAnsi="Times New Roman" w:cs="Times New Roman"/>
          <w:b/>
          <w:bCs/>
        </w:rPr>
      </w:pPr>
    </w:p>
    <w:p w14:paraId="7E401DAC" w14:textId="610F4ECB" w:rsidR="00E07CD9" w:rsidRPr="00306F94" w:rsidRDefault="00E07CD9" w:rsidP="002D2E0B">
      <w:pPr>
        <w:jc w:val="center"/>
        <w:rPr>
          <w:rFonts w:ascii="Times New Roman" w:hAnsi="Times New Roman" w:cs="Times New Roman"/>
          <w:b/>
          <w:bCs/>
        </w:rPr>
      </w:pPr>
      <w:r w:rsidRPr="00306F94">
        <w:rPr>
          <w:rFonts w:ascii="Times New Roman" w:hAnsi="Times New Roman" w:cs="Times New Roman"/>
          <w:b/>
          <w:bCs/>
        </w:rPr>
        <w:t>Proposta</w:t>
      </w:r>
      <w:r w:rsidR="002D2E0B" w:rsidRPr="00306F94">
        <w:rPr>
          <w:rFonts w:ascii="Times New Roman" w:hAnsi="Times New Roman" w:cs="Times New Roman"/>
          <w:b/>
          <w:bCs/>
        </w:rPr>
        <w:t xml:space="preserve"> 1</w:t>
      </w:r>
    </w:p>
    <w:p w14:paraId="1E25E7F4" w14:textId="77777777" w:rsidR="002D2E0B" w:rsidRPr="00306F94" w:rsidRDefault="002D2E0B" w:rsidP="002D2E0B">
      <w:pPr>
        <w:jc w:val="center"/>
        <w:rPr>
          <w:rFonts w:ascii="Times New Roman" w:hAnsi="Times New Roman" w:cs="Times New Roman"/>
          <w:b/>
          <w:bCs/>
        </w:rPr>
      </w:pPr>
    </w:p>
    <w:p w14:paraId="4EF185D3" w14:textId="29F38342" w:rsidR="002D2E0B" w:rsidRPr="00306F94" w:rsidRDefault="002D2E0B" w:rsidP="002D2E0B">
      <w:pPr>
        <w:jc w:val="both"/>
        <w:rPr>
          <w:rFonts w:ascii="Times New Roman" w:hAnsi="Times New Roman" w:cs="Times New Roman"/>
        </w:rPr>
      </w:pPr>
      <w:r w:rsidRPr="00306F94">
        <w:rPr>
          <w:rFonts w:ascii="Times New Roman" w:hAnsi="Times New Roman" w:cs="Times New Roman"/>
        </w:rPr>
        <w:t xml:space="preserve">“A análise psicológica e moral é favorecida pela distância que medeia entre o testemunho direto e o gesto reflexivo potenciado pelo expediente do defunto autor. ‘Na vida, o olhar da opinião, o contraste de interesses, a luta das cobiças obrigam a gente a calar os trapos velhos, a disfarçar os rasgões e os remendos, a não estender ao mundo as revelações que faz à consciência. [...] Mas na morte, que diferença! Que desabafo! Que liberdade!’ O narrador concebe a paisagem social do seu tempo de uma forma que adensa o regime testemunhal: ele surpreende-se a si próprio como ator e espectador no processo das relações de força entre os sujeitos. Não há neste Machado maduro um espelho do mundo dissociado do olhar pensativo, como não há desenho de um quadro </w:t>
      </w:r>
      <w:r w:rsidR="00F20AA3" w:rsidRPr="00306F94">
        <w:rPr>
          <w:rFonts w:ascii="Times New Roman" w:hAnsi="Times New Roman" w:cs="Times New Roman"/>
        </w:rPr>
        <w:t>sem a projeção de alguma p</w:t>
      </w:r>
      <w:r w:rsidR="00DD539B">
        <w:rPr>
          <w:rFonts w:ascii="Times New Roman" w:hAnsi="Times New Roman" w:cs="Times New Roman"/>
        </w:rPr>
        <w:t>erspectiva</w:t>
      </w:r>
      <w:r w:rsidR="00F20AA3" w:rsidRPr="00306F94">
        <w:rPr>
          <w:rFonts w:ascii="Times New Roman" w:hAnsi="Times New Roman" w:cs="Times New Roman"/>
        </w:rPr>
        <w:t>” (Alfredo Bosi, “Brás Cubas em três versões”, p. 9)</w:t>
      </w:r>
    </w:p>
    <w:p w14:paraId="477CC228" w14:textId="40E9FBA0" w:rsidR="00226418" w:rsidRPr="00306F94" w:rsidRDefault="00226418" w:rsidP="002D2E0B">
      <w:pPr>
        <w:jc w:val="both"/>
        <w:rPr>
          <w:rFonts w:ascii="Times New Roman" w:hAnsi="Times New Roman" w:cs="Times New Roman"/>
        </w:rPr>
      </w:pPr>
      <w:r w:rsidRPr="00306F94">
        <w:rPr>
          <w:rFonts w:ascii="Times New Roman" w:hAnsi="Times New Roman" w:cs="Times New Roman"/>
        </w:rPr>
        <w:t xml:space="preserve">“Assim, em </w:t>
      </w:r>
      <w:r w:rsidRPr="00306F94">
        <w:rPr>
          <w:rFonts w:ascii="Times New Roman" w:hAnsi="Times New Roman" w:cs="Times New Roman"/>
          <w:i/>
          <w:iCs/>
        </w:rPr>
        <w:t>Quincas Borba</w:t>
      </w:r>
      <w:r w:rsidRPr="00306F94">
        <w:rPr>
          <w:rFonts w:ascii="Times New Roman" w:hAnsi="Times New Roman" w:cs="Times New Roman"/>
        </w:rPr>
        <w:t xml:space="preserve"> o leitor encontra alusões a episódios históricos importantes, particularidades regionais, observações sobre as belezas naturais do país, expressões populares, e uma boa galeria de tipos cariocas. Tudo porém com brevidade, sem a insistência dos romances históricos, regionalista</w:t>
      </w:r>
      <w:r w:rsidR="00AC6A7B">
        <w:rPr>
          <w:rFonts w:ascii="Times New Roman" w:hAnsi="Times New Roman" w:cs="Times New Roman"/>
        </w:rPr>
        <w:t>s</w:t>
      </w:r>
      <w:r w:rsidRPr="00306F94">
        <w:rPr>
          <w:rFonts w:ascii="Times New Roman" w:hAnsi="Times New Roman" w:cs="Times New Roman"/>
        </w:rPr>
        <w:t xml:space="preserve">, urbanos, ou mitificação nacional, que se especializavam na exploração de tais aspectos. Machado, que concorria com eles, não ia ficar atrás: dava provas ele também de maestria em cada um destes terrenos, mas ao mesmo tempo os relativizava. Tinha a modéstia de levar em conta os seus compatriotas, e, atrás dela, talvez o desígnio consciente de superá-los a todos. </w:t>
      </w:r>
      <w:r w:rsidR="00AE0A16" w:rsidRPr="00306F94">
        <w:rPr>
          <w:rFonts w:ascii="Times New Roman" w:hAnsi="Times New Roman" w:cs="Times New Roman"/>
        </w:rPr>
        <w:t>Sem descuidar do pitoresco, tomava-o como ponto de passagem – sublinhadamente fortuito – para esferas mais significativas” (Roberto Schwarz, “Duas notas sobre Machado de Assis”, p. 166-167)</w:t>
      </w:r>
    </w:p>
    <w:p w14:paraId="2FBB25C6" w14:textId="36EF41E0" w:rsidR="00AE0A16" w:rsidRPr="00306F94" w:rsidRDefault="00ED3BE2" w:rsidP="00F515A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Nos capítulos LXIII: Fujamos de </w:t>
      </w:r>
      <w:r>
        <w:rPr>
          <w:rFonts w:ascii="Times New Roman" w:hAnsi="Times New Roman" w:cs="Times New Roman"/>
          <w:i/>
        </w:rPr>
        <w:t xml:space="preserve">Memórias póstumas de Brás Cubas </w:t>
      </w:r>
      <w:r>
        <w:rPr>
          <w:rFonts w:ascii="Times New Roman" w:hAnsi="Times New Roman" w:cs="Times New Roman"/>
          <w:iCs/>
        </w:rPr>
        <w:t xml:space="preserve">e L de </w:t>
      </w:r>
      <w:r>
        <w:rPr>
          <w:rFonts w:ascii="Times New Roman" w:hAnsi="Times New Roman" w:cs="Times New Roman"/>
          <w:i/>
          <w:iCs/>
        </w:rPr>
        <w:t xml:space="preserve">Quincas </w:t>
      </w:r>
      <w:r w:rsidRPr="00ED3BE2">
        <w:rPr>
          <w:rFonts w:ascii="Times New Roman" w:hAnsi="Times New Roman" w:cs="Times New Roman"/>
          <w:i/>
          <w:iCs/>
        </w:rPr>
        <w:t>Borba</w:t>
      </w:r>
      <w:r>
        <w:rPr>
          <w:rFonts w:ascii="Times New Roman" w:hAnsi="Times New Roman" w:cs="Times New Roman"/>
        </w:rPr>
        <w:t xml:space="preserve">, </w:t>
      </w:r>
      <w:r w:rsidR="00397760" w:rsidRPr="00ED3BE2">
        <w:rPr>
          <w:rFonts w:ascii="Times New Roman" w:hAnsi="Times New Roman" w:cs="Times New Roman"/>
        </w:rPr>
        <w:t>Virgília</w:t>
      </w:r>
      <w:r w:rsidR="00397760" w:rsidRPr="00306F94">
        <w:rPr>
          <w:rFonts w:ascii="Times New Roman" w:hAnsi="Times New Roman" w:cs="Times New Roman"/>
        </w:rPr>
        <w:t xml:space="preserve"> e Sofia </w:t>
      </w:r>
      <w:r w:rsidR="008F7F67">
        <w:rPr>
          <w:rFonts w:ascii="Times New Roman" w:hAnsi="Times New Roman" w:cs="Times New Roman"/>
        </w:rPr>
        <w:t xml:space="preserve">encontram-se em situações que </w:t>
      </w:r>
      <w:r w:rsidR="006B0F01">
        <w:rPr>
          <w:rFonts w:ascii="Times New Roman" w:hAnsi="Times New Roman" w:cs="Times New Roman"/>
        </w:rPr>
        <w:t>pode</w:t>
      </w:r>
      <w:r w:rsidR="00F515A0">
        <w:rPr>
          <w:rFonts w:ascii="Times New Roman" w:hAnsi="Times New Roman" w:cs="Times New Roman"/>
        </w:rPr>
        <w:t>riam</w:t>
      </w:r>
      <w:r w:rsidR="006B0F01">
        <w:rPr>
          <w:rFonts w:ascii="Times New Roman" w:hAnsi="Times New Roman" w:cs="Times New Roman"/>
        </w:rPr>
        <w:t xml:space="preserve"> em alguma medida comprometer seus casamentos. Levando em con</w:t>
      </w:r>
      <w:r w:rsidR="00F515A0">
        <w:rPr>
          <w:rFonts w:ascii="Times New Roman" w:hAnsi="Times New Roman" w:cs="Times New Roman"/>
        </w:rPr>
        <w:t>sideração</w:t>
      </w:r>
      <w:r w:rsidR="006B0F01">
        <w:rPr>
          <w:rFonts w:ascii="Times New Roman" w:hAnsi="Times New Roman" w:cs="Times New Roman"/>
        </w:rPr>
        <w:t xml:space="preserve"> as espe</w:t>
      </w:r>
      <w:r w:rsidR="00F515A0">
        <w:rPr>
          <w:rFonts w:ascii="Times New Roman" w:hAnsi="Times New Roman" w:cs="Times New Roman"/>
        </w:rPr>
        <w:t>cificidades dos narradores de cada romance, discuta os dois capítulos a partir das seguintes considerações dos críticos: a) um “espelho do mundo” que não está dissociado do “olhar pensativo” (Alfredo Bosi); e b) uma “boa galeria de tipos cariocas” como “ponto de passagem” para “esferas mais significativas” (Roberto Schwarz).</w:t>
      </w:r>
    </w:p>
    <w:p w14:paraId="7870EFF2" w14:textId="77777777" w:rsidR="00E07CD9" w:rsidRPr="00306F94" w:rsidRDefault="00E07CD9" w:rsidP="00E07CD9">
      <w:pPr>
        <w:jc w:val="both"/>
        <w:rPr>
          <w:rFonts w:ascii="Times New Roman" w:hAnsi="Times New Roman" w:cs="Times New Roman"/>
        </w:rPr>
      </w:pPr>
    </w:p>
    <w:p w14:paraId="05E5CA68" w14:textId="0EFE6D2F" w:rsidR="00216908" w:rsidRPr="00306F94" w:rsidRDefault="00216908" w:rsidP="00216908">
      <w:pPr>
        <w:jc w:val="center"/>
        <w:rPr>
          <w:rFonts w:ascii="Times New Roman" w:hAnsi="Times New Roman" w:cs="Times New Roman"/>
          <w:b/>
          <w:bCs/>
        </w:rPr>
      </w:pPr>
      <w:r w:rsidRPr="00306F94">
        <w:rPr>
          <w:rFonts w:ascii="Times New Roman" w:hAnsi="Times New Roman" w:cs="Times New Roman"/>
          <w:b/>
          <w:bCs/>
        </w:rPr>
        <w:t>Proposta 2</w:t>
      </w:r>
    </w:p>
    <w:p w14:paraId="4D09A18D" w14:textId="77777777" w:rsidR="00216908" w:rsidRPr="00306F94" w:rsidRDefault="00216908" w:rsidP="00216908">
      <w:pPr>
        <w:jc w:val="center"/>
        <w:rPr>
          <w:rFonts w:ascii="Times New Roman" w:hAnsi="Times New Roman" w:cs="Times New Roman"/>
          <w:b/>
          <w:bCs/>
        </w:rPr>
      </w:pPr>
    </w:p>
    <w:p w14:paraId="3AE77A89" w14:textId="05AF745A" w:rsidR="00216908" w:rsidRDefault="00216908" w:rsidP="00216908">
      <w:pPr>
        <w:jc w:val="both"/>
        <w:rPr>
          <w:rFonts w:ascii="Times New Roman" w:hAnsi="Times New Roman" w:cs="Times New Roman"/>
        </w:rPr>
      </w:pPr>
      <w:r w:rsidRPr="00306F94">
        <w:rPr>
          <w:rFonts w:ascii="Times New Roman" w:hAnsi="Times New Roman" w:cs="Times New Roman"/>
        </w:rPr>
        <w:t>“No Brasil, podemos considerar Aluísio Azevedo como um dos responsáveis pela inclusão da prosa de ficção no clima de hostilidades e de provocações desencadeadas no instante em que a literatura passou a captar as novas aspirações da elite ilustrada. A exemplo do que houve na Europa, o escritor maranhense valeu-se do romance para abrir um canal de circulação de ideias sociais reformadoras e, principalmente, de protestos. Usou a literatura para denunciar os preconceitos e os vícios da classe dominante. Divulgou os problemas diagnosticados no País, tais como a interferência da Igreja sobre o Estado e a dependência do trabalho escravo, sem que isso, no entanto, significasse a defesa de uma solução transformadora</w:t>
      </w:r>
      <w:r w:rsidR="0034287B" w:rsidRPr="00306F94">
        <w:rPr>
          <w:rFonts w:ascii="Times New Roman" w:hAnsi="Times New Roman" w:cs="Times New Roman"/>
        </w:rPr>
        <w:t>.” (Orna Messer Lewin, “Aluísio Azevedo romancista”, p. 22)</w:t>
      </w:r>
    </w:p>
    <w:p w14:paraId="31B5F7D8" w14:textId="77777777" w:rsidR="008162B5" w:rsidRPr="00306F94" w:rsidRDefault="008162B5" w:rsidP="00216908">
      <w:pPr>
        <w:jc w:val="both"/>
        <w:rPr>
          <w:rFonts w:ascii="Times New Roman" w:hAnsi="Times New Roman" w:cs="Times New Roman"/>
        </w:rPr>
      </w:pPr>
    </w:p>
    <w:p w14:paraId="134B3555" w14:textId="5ABE1C5A" w:rsidR="002302ED" w:rsidRPr="00306F94" w:rsidRDefault="00306F94" w:rsidP="00F515A0">
      <w:pPr>
        <w:jc w:val="both"/>
        <w:rPr>
          <w:rFonts w:ascii="Times New Roman" w:hAnsi="Times New Roman" w:cs="Times New Roman"/>
        </w:rPr>
      </w:pPr>
      <w:r w:rsidRPr="00306F94">
        <w:rPr>
          <w:rFonts w:ascii="Times New Roman" w:hAnsi="Times New Roman" w:cs="Times New Roman"/>
        </w:rPr>
        <w:lastRenderedPageBreak/>
        <w:t>“[...] ao final do romance, as personagens não escapam do crime e da morte, como que castigados pelo “delito contra a natureza” que cometeram, mas ao longo do enredo o tratamento dado à linguagem cria imagens, figuras, metáforas, cenas e situações particulares, mas que também tecem relações com outras narrativas que se ocuparam de representar o amor entre homens. Neste romance de Adolfo Caminha, o negro, pobre e homossexual é protagonista, fato este que não ocorre em nenhuma outra obra do período. O Naturalismo, mais do que qualquer outra estética literária, assumiu a carnalidade do corpo e a colocou no centro da narrativa, fazendo a linguagem transitar em o dito e o sentido.</w:t>
      </w:r>
      <w:r w:rsidR="002302ED" w:rsidRPr="00306F94">
        <w:rPr>
          <w:rFonts w:ascii="Times New Roman" w:hAnsi="Times New Roman" w:cs="Times New Roman"/>
        </w:rPr>
        <w:t xml:space="preserve"> (Carlos Eduardo Bezerra, “</w:t>
      </w:r>
      <w:r w:rsidR="002302ED" w:rsidRPr="00306F94">
        <w:rPr>
          <w:rFonts w:ascii="Times New Roman" w:hAnsi="Times New Roman" w:cs="Times New Roman"/>
          <w:i/>
          <w:iCs/>
        </w:rPr>
        <w:t>Bom-Crioulo</w:t>
      </w:r>
      <w:r w:rsidR="002302ED" w:rsidRPr="00306F94">
        <w:rPr>
          <w:rFonts w:ascii="Times New Roman" w:hAnsi="Times New Roman" w:cs="Times New Roman"/>
        </w:rPr>
        <w:t>: um romance gay made in Brazil”, p. 96)</w:t>
      </w:r>
    </w:p>
    <w:p w14:paraId="77DBCD65" w14:textId="659FB9F6" w:rsidR="00E07CD9" w:rsidRDefault="008931EA" w:rsidP="002302ED">
      <w:pPr>
        <w:ind w:firstLine="708"/>
        <w:jc w:val="both"/>
        <w:rPr>
          <w:rFonts w:ascii="Times New Roman" w:hAnsi="Times New Roman" w:cs="Times New Roman"/>
        </w:rPr>
      </w:pPr>
      <w:r w:rsidRPr="00306F94">
        <w:rPr>
          <w:rFonts w:ascii="Times New Roman" w:hAnsi="Times New Roman" w:cs="Times New Roman"/>
        </w:rPr>
        <w:t xml:space="preserve">Nos </w:t>
      </w:r>
      <w:r w:rsidR="00E07CD9" w:rsidRPr="00306F94">
        <w:rPr>
          <w:rFonts w:ascii="Times New Roman" w:hAnsi="Times New Roman" w:cs="Times New Roman"/>
        </w:rPr>
        <w:t>capítulo</w:t>
      </w:r>
      <w:r w:rsidR="00B42467" w:rsidRPr="00306F94">
        <w:rPr>
          <w:rFonts w:ascii="Times New Roman" w:hAnsi="Times New Roman" w:cs="Times New Roman"/>
        </w:rPr>
        <w:t>s</w:t>
      </w:r>
      <w:r w:rsidR="00E07CD9" w:rsidRPr="00306F94">
        <w:rPr>
          <w:rFonts w:ascii="Times New Roman" w:hAnsi="Times New Roman" w:cs="Times New Roman"/>
        </w:rPr>
        <w:t xml:space="preserve"> XII de </w:t>
      </w:r>
      <w:r w:rsidR="00E07CD9" w:rsidRPr="00306F94">
        <w:rPr>
          <w:rFonts w:ascii="Times New Roman" w:hAnsi="Times New Roman" w:cs="Times New Roman"/>
          <w:i/>
          <w:iCs/>
        </w:rPr>
        <w:t xml:space="preserve">O Mulato </w:t>
      </w:r>
      <w:r w:rsidRPr="00306F94">
        <w:rPr>
          <w:rFonts w:ascii="Times New Roman" w:hAnsi="Times New Roman" w:cs="Times New Roman"/>
        </w:rPr>
        <w:t xml:space="preserve">e XI de </w:t>
      </w:r>
      <w:r w:rsidRPr="00306F94">
        <w:rPr>
          <w:rFonts w:ascii="Times New Roman" w:hAnsi="Times New Roman" w:cs="Times New Roman"/>
          <w:i/>
          <w:iCs/>
        </w:rPr>
        <w:t>Bom Crioulo</w:t>
      </w:r>
      <w:r w:rsidR="00F515A0">
        <w:rPr>
          <w:rFonts w:ascii="Times New Roman" w:hAnsi="Times New Roman" w:cs="Times New Roman"/>
        </w:rPr>
        <w:t>,</w:t>
      </w:r>
      <w:r w:rsidRPr="00306F94">
        <w:rPr>
          <w:rFonts w:ascii="Times New Roman" w:hAnsi="Times New Roman" w:cs="Times New Roman"/>
          <w:i/>
          <w:iCs/>
        </w:rPr>
        <w:t xml:space="preserve"> </w:t>
      </w:r>
      <w:r w:rsidRPr="00306F94">
        <w:rPr>
          <w:rFonts w:ascii="Times New Roman" w:hAnsi="Times New Roman" w:cs="Times New Roman"/>
        </w:rPr>
        <w:t xml:space="preserve">Raimundo e Amaro recebem revelações decisivas para os </w:t>
      </w:r>
      <w:r w:rsidR="002302ED" w:rsidRPr="00306F94">
        <w:rPr>
          <w:rFonts w:ascii="Times New Roman" w:hAnsi="Times New Roman" w:cs="Times New Roman"/>
        </w:rPr>
        <w:t xml:space="preserve">desfechos </w:t>
      </w:r>
      <w:r w:rsidRPr="00306F94">
        <w:rPr>
          <w:rFonts w:ascii="Times New Roman" w:hAnsi="Times New Roman" w:cs="Times New Roman"/>
        </w:rPr>
        <w:t xml:space="preserve">dos respectivos romances. </w:t>
      </w:r>
      <w:r w:rsidR="00D3116C">
        <w:rPr>
          <w:rFonts w:ascii="Times New Roman" w:hAnsi="Times New Roman" w:cs="Times New Roman"/>
        </w:rPr>
        <w:t xml:space="preserve">Levando em consideração as condições de “mulato” e “negro” </w:t>
      </w:r>
      <w:r w:rsidR="008162B5">
        <w:rPr>
          <w:rFonts w:ascii="Times New Roman" w:hAnsi="Times New Roman" w:cs="Times New Roman"/>
        </w:rPr>
        <w:t xml:space="preserve">das personagens </w:t>
      </w:r>
      <w:r w:rsidR="00D3116C">
        <w:rPr>
          <w:rFonts w:ascii="Times New Roman" w:hAnsi="Times New Roman" w:cs="Times New Roman"/>
        </w:rPr>
        <w:t xml:space="preserve">sob a </w:t>
      </w:r>
      <w:r w:rsidR="008162B5">
        <w:rPr>
          <w:rFonts w:ascii="Times New Roman" w:hAnsi="Times New Roman" w:cs="Times New Roman"/>
        </w:rPr>
        <w:t>ótica</w:t>
      </w:r>
      <w:r w:rsidR="00D3116C">
        <w:rPr>
          <w:rFonts w:ascii="Times New Roman" w:hAnsi="Times New Roman" w:cs="Times New Roman"/>
        </w:rPr>
        <w:t xml:space="preserve"> do Naturalismo, discuta os dois capítulos a partir das seguintes considerações dos críticos: a) a denúncia dos “problemas diagnosticados” no Brasil, mas sem a “defesa de uma solução transformadora” (Orna Messer Lewin); e b) a </w:t>
      </w:r>
      <w:r w:rsidR="008162B5">
        <w:rPr>
          <w:rFonts w:ascii="Times New Roman" w:hAnsi="Times New Roman" w:cs="Times New Roman"/>
        </w:rPr>
        <w:t>“carnalidade do corpo” no “centro da narrativa” (Carlos Eduardo Bezerra).</w:t>
      </w:r>
    </w:p>
    <w:p w14:paraId="365A672A" w14:textId="77777777" w:rsidR="001B0EBC" w:rsidRDefault="001B0EBC" w:rsidP="002302ED">
      <w:pPr>
        <w:ind w:firstLine="708"/>
        <w:jc w:val="both"/>
        <w:rPr>
          <w:rFonts w:ascii="Times New Roman" w:hAnsi="Times New Roman" w:cs="Times New Roman"/>
        </w:rPr>
      </w:pPr>
    </w:p>
    <w:p w14:paraId="094FE5E0" w14:textId="2C0C581D" w:rsidR="001B0EBC" w:rsidRDefault="001B0EBC" w:rsidP="001B0EBC">
      <w:pPr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Proposta 3</w:t>
      </w:r>
    </w:p>
    <w:p w14:paraId="54A3E242" w14:textId="77777777" w:rsidR="001B0EBC" w:rsidRDefault="001B0EBC" w:rsidP="001B0EBC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2F6B94BF" w14:textId="668CA6E2" w:rsidR="001B0EBC" w:rsidRPr="00977E48" w:rsidRDefault="00977E48" w:rsidP="001B0E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“[...] a narrativa de </w:t>
      </w:r>
      <w:r>
        <w:rPr>
          <w:rFonts w:ascii="Times New Roman" w:hAnsi="Times New Roman" w:cs="Times New Roman"/>
          <w:i/>
          <w:iCs/>
        </w:rPr>
        <w:t xml:space="preserve">O Ateneu </w:t>
      </w:r>
      <w:r>
        <w:rPr>
          <w:rFonts w:ascii="Times New Roman" w:hAnsi="Times New Roman" w:cs="Times New Roman"/>
        </w:rPr>
        <w:t xml:space="preserve">é povoada por uma infinidade de retratos verbais. Ao falar das pessoas, o primeiro impulso de Sérgio é descrevê-las, fundindo traços físicos com propriedades morais. Acentuados por deformações estilizadas, tais retratos funcionam frequentemente como caricaturas. Estabelecida uma situação, logo surgem as figurinhas que compõe o episódio, mostram sua cara, atuam </w:t>
      </w:r>
      <w:r w:rsidR="00650439">
        <w:rPr>
          <w:rFonts w:ascii="Times New Roman" w:hAnsi="Times New Roman" w:cs="Times New Roman"/>
        </w:rPr>
        <w:t>rapidamente e somem de cena. Há ocasiões em que tipos permanecem no inconsciente da narrativa e retornam ao foco de atenção, como será o caso de Aristarco e Ema” (Ivan Teixeira, “O luar verde de Raul Pompeia”, p. 73)</w:t>
      </w:r>
    </w:p>
    <w:p w14:paraId="64B82AF0" w14:textId="2EF2B08B" w:rsidR="001B0EBC" w:rsidRDefault="001B0EBC" w:rsidP="001B0E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 presença da caricatura no romance de estreia condiz com a forma predominante de expressão crítica, presente nos jornais e revistas, e com a primeira parte do romance, porque o autor não opta pelo cômico, pela distância e pela superioridade, mas escolhe a proximidade, que permite a crítica. A estratégia da sátira inclui a reflexão, feita pelo próprio Isaías, e, no romance, apresenta, além do ridículo, a consciência do ridículo. O mundo da imprensa, da política, do poder e do espetáculo não é somente representado como distorcido, mas também é analisado e discutido” (Carmem Negreiros, “O romance de estreia: polêmica recepção”, p. 106)</w:t>
      </w:r>
    </w:p>
    <w:p w14:paraId="6966FC87" w14:textId="3BADED7B" w:rsidR="001B0EBC" w:rsidRPr="006B0F01" w:rsidRDefault="00D3116C" w:rsidP="008162B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 c</w:t>
      </w:r>
      <w:r w:rsidR="00A568C3">
        <w:rPr>
          <w:rFonts w:ascii="Times New Roman" w:hAnsi="Times New Roman" w:cs="Times New Roman"/>
        </w:rPr>
        <w:t xml:space="preserve">apítulos I e II de </w:t>
      </w:r>
      <w:r w:rsidR="00A568C3">
        <w:rPr>
          <w:rFonts w:ascii="Times New Roman" w:hAnsi="Times New Roman" w:cs="Times New Roman"/>
          <w:i/>
          <w:iCs/>
        </w:rPr>
        <w:t>O Ateneu</w:t>
      </w:r>
      <w:r w:rsidR="00A568C3">
        <w:rPr>
          <w:rFonts w:ascii="Times New Roman" w:hAnsi="Times New Roman" w:cs="Times New Roman"/>
        </w:rPr>
        <w:t xml:space="preserve"> e VIII de </w:t>
      </w:r>
      <w:r w:rsidR="006B0F01">
        <w:rPr>
          <w:rFonts w:ascii="Times New Roman" w:hAnsi="Times New Roman" w:cs="Times New Roman"/>
          <w:i/>
        </w:rPr>
        <w:t>Recordações do escrivão Isaías Caminha</w:t>
      </w:r>
      <w:r>
        <w:rPr>
          <w:rFonts w:ascii="Times New Roman" w:hAnsi="Times New Roman" w:cs="Times New Roman"/>
          <w:iCs/>
        </w:rPr>
        <w:t>, os narradores memorialistas focali</w:t>
      </w:r>
      <w:r w:rsidR="006C7DFA">
        <w:rPr>
          <w:rFonts w:ascii="Times New Roman" w:hAnsi="Times New Roman" w:cs="Times New Roman"/>
          <w:iCs/>
        </w:rPr>
        <w:t>z</w:t>
      </w:r>
      <w:r>
        <w:rPr>
          <w:rFonts w:ascii="Times New Roman" w:hAnsi="Times New Roman" w:cs="Times New Roman"/>
          <w:iCs/>
        </w:rPr>
        <w:t>am os diretores das instituições</w:t>
      </w:r>
      <w:r w:rsidR="006C7DFA">
        <w:rPr>
          <w:rFonts w:ascii="Times New Roman" w:hAnsi="Times New Roman" w:cs="Times New Roman"/>
          <w:iCs/>
        </w:rPr>
        <w:t xml:space="preserve"> onde eles</w:t>
      </w:r>
      <w:r>
        <w:rPr>
          <w:rFonts w:ascii="Times New Roman" w:hAnsi="Times New Roman" w:cs="Times New Roman"/>
          <w:iCs/>
        </w:rPr>
        <w:t xml:space="preserve"> ingressaram</w:t>
      </w:r>
      <w:r w:rsidR="006C7DFA">
        <w:rPr>
          <w:rFonts w:ascii="Times New Roman" w:hAnsi="Times New Roman" w:cs="Times New Roman"/>
          <w:iCs/>
        </w:rPr>
        <w:t>, respectivamente Aristarco, o diretor do colégio que dá título ao romance de Raul Pompeia, e Ricardo Loberant, diretor do jornal</w:t>
      </w:r>
      <w:r w:rsidR="006B0F01">
        <w:rPr>
          <w:rFonts w:ascii="Times New Roman" w:hAnsi="Times New Roman" w:cs="Times New Roman"/>
          <w:iCs/>
        </w:rPr>
        <w:t xml:space="preserve"> </w:t>
      </w:r>
      <w:r w:rsidR="006B0F01">
        <w:rPr>
          <w:rFonts w:ascii="Times New Roman" w:hAnsi="Times New Roman" w:cs="Times New Roman"/>
          <w:i/>
          <w:iCs/>
        </w:rPr>
        <w:t>O Globo</w:t>
      </w:r>
      <w:r w:rsidR="006C7DFA">
        <w:rPr>
          <w:rFonts w:ascii="Times New Roman" w:hAnsi="Times New Roman" w:cs="Times New Roman"/>
        </w:rPr>
        <w:t>. Levando em consideração o recurso da caricatura, discuta os capítulos mencionados a partir das seguintes considerações dos críticos: a) a fusão dos “traços físicos com propriedades morais” (Ivan Teixeira); e b</w:t>
      </w:r>
      <w:r w:rsidR="002032F9">
        <w:rPr>
          <w:rFonts w:ascii="Times New Roman" w:hAnsi="Times New Roman" w:cs="Times New Roman"/>
        </w:rPr>
        <w:t>) a “proximidade que permite a crítica” (Carmem Negreiros)</w:t>
      </w:r>
      <w:r w:rsidR="008162B5">
        <w:rPr>
          <w:rFonts w:ascii="Times New Roman" w:hAnsi="Times New Roman" w:cs="Times New Roman"/>
        </w:rPr>
        <w:t>.</w:t>
      </w:r>
    </w:p>
    <w:p w14:paraId="45B6920D" w14:textId="77777777" w:rsidR="00A568C3" w:rsidRDefault="00A568C3" w:rsidP="001B0EBC">
      <w:pPr>
        <w:jc w:val="both"/>
        <w:rPr>
          <w:rFonts w:ascii="Times New Roman" w:hAnsi="Times New Roman" w:cs="Times New Roman"/>
        </w:rPr>
      </w:pPr>
    </w:p>
    <w:p w14:paraId="43CFD9EA" w14:textId="77777777" w:rsidR="002032F9" w:rsidRDefault="002032F9" w:rsidP="001B0EBC">
      <w:pPr>
        <w:jc w:val="both"/>
        <w:rPr>
          <w:rFonts w:ascii="Times New Roman" w:hAnsi="Times New Roman" w:cs="Times New Roman"/>
        </w:rPr>
      </w:pPr>
    </w:p>
    <w:p w14:paraId="2FD1C3DA" w14:textId="77777777" w:rsidR="002032F9" w:rsidRDefault="002032F9" w:rsidP="001B0EBC">
      <w:pPr>
        <w:jc w:val="both"/>
        <w:rPr>
          <w:rFonts w:ascii="Times New Roman" w:hAnsi="Times New Roman" w:cs="Times New Roman"/>
        </w:rPr>
      </w:pPr>
    </w:p>
    <w:p w14:paraId="1F97729F" w14:textId="77777777" w:rsidR="002032F9" w:rsidRDefault="002032F9" w:rsidP="001B0EBC">
      <w:pPr>
        <w:jc w:val="both"/>
        <w:rPr>
          <w:rFonts w:ascii="Times New Roman" w:hAnsi="Times New Roman" w:cs="Times New Roman"/>
        </w:rPr>
      </w:pPr>
    </w:p>
    <w:p w14:paraId="0E550463" w14:textId="77777777" w:rsidR="002032F9" w:rsidRDefault="002032F9" w:rsidP="001B0EBC">
      <w:pPr>
        <w:jc w:val="both"/>
        <w:rPr>
          <w:rFonts w:ascii="Times New Roman" w:hAnsi="Times New Roman" w:cs="Times New Roman"/>
        </w:rPr>
      </w:pPr>
    </w:p>
    <w:p w14:paraId="0CC0D75D" w14:textId="77777777" w:rsidR="002032F9" w:rsidRDefault="002032F9" w:rsidP="001B0EBC">
      <w:pPr>
        <w:jc w:val="both"/>
        <w:rPr>
          <w:rFonts w:ascii="Times New Roman" w:hAnsi="Times New Roman" w:cs="Times New Roman"/>
        </w:rPr>
      </w:pPr>
    </w:p>
    <w:p w14:paraId="6F487F13" w14:textId="0C78C97D" w:rsidR="00D70B9B" w:rsidRDefault="004D189D" w:rsidP="00D70B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Orientações</w:t>
      </w:r>
      <w:r w:rsidR="00D70B9B">
        <w:rPr>
          <w:rFonts w:ascii="Times New Roman" w:hAnsi="Times New Roman" w:cs="Times New Roman"/>
          <w:b/>
          <w:bCs/>
          <w:sz w:val="24"/>
          <w:szCs w:val="24"/>
        </w:rPr>
        <w:t xml:space="preserve"> para a avaliação</w:t>
      </w:r>
    </w:p>
    <w:p w14:paraId="2B7C9731" w14:textId="471AF1C3" w:rsidR="006C7DFA" w:rsidRPr="006C7DFA" w:rsidRDefault="006C7DFA" w:rsidP="006C7D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D4D64D" w14:textId="55C5B543" w:rsidR="00D70B9B" w:rsidRDefault="00D70B9B" w:rsidP="00D70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Formatação: </w:t>
      </w:r>
      <w:r w:rsidR="006C7DFA">
        <w:rPr>
          <w:rFonts w:ascii="Times New Roman" w:hAnsi="Times New Roman" w:cs="Times New Roman"/>
          <w:sz w:val="24"/>
          <w:szCs w:val="24"/>
        </w:rPr>
        <w:t xml:space="preserve">de 3 a 5 páginas; </w:t>
      </w:r>
      <w:r>
        <w:rPr>
          <w:rFonts w:ascii="Times New Roman" w:hAnsi="Times New Roman" w:cs="Times New Roman"/>
          <w:sz w:val="24"/>
          <w:szCs w:val="24"/>
        </w:rPr>
        <w:t>Times New Roman</w:t>
      </w:r>
      <w:r w:rsidR="006C7DF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Tamanho 12, espaço 1,5;</w:t>
      </w:r>
    </w:p>
    <w:p w14:paraId="3C2E2EC6" w14:textId="07F73471" w:rsidR="00D70B9B" w:rsidRDefault="00D70B9B" w:rsidP="00D70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No alto da página deve constar nome completo e turma, seguido do número da proposta e título (opcional);</w:t>
      </w:r>
    </w:p>
    <w:p w14:paraId="52C543DC" w14:textId="77777777" w:rsidR="00D70B9B" w:rsidRDefault="00D70B9B" w:rsidP="00D70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Não se deve apresentar a biografia do autor, o movimento literário ou o contexto histórico e cultural. Caso uma determinada informação desse tipo seja pertinente, pode ser incorporada à própria argumentação;</w:t>
      </w:r>
    </w:p>
    <w:p w14:paraId="74C93845" w14:textId="56F267F5" w:rsidR="00D70B9B" w:rsidRDefault="00D70B9B" w:rsidP="00D70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Não se deve apresentar o resumo do enredo do romance</w:t>
      </w:r>
      <w:r w:rsidR="002032F9">
        <w:rPr>
          <w:rFonts w:ascii="Times New Roman" w:hAnsi="Times New Roman" w:cs="Times New Roman"/>
          <w:sz w:val="24"/>
          <w:szCs w:val="24"/>
        </w:rPr>
        <w:t xml:space="preserve"> ou do texto crítico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8097BD" w14:textId="64FB135D" w:rsidR="00D70B9B" w:rsidRDefault="00D70B9B" w:rsidP="00D70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Fazer poucas citações e, quando necessárias, devem aparecer no corpo do texto, entre aspas e </w:t>
      </w:r>
      <w:r w:rsidR="002032F9">
        <w:rPr>
          <w:rFonts w:ascii="Times New Roman" w:hAnsi="Times New Roman" w:cs="Times New Roman"/>
          <w:sz w:val="24"/>
          <w:szCs w:val="24"/>
        </w:rPr>
        <w:t>no máximo</w:t>
      </w:r>
      <w:r>
        <w:rPr>
          <w:rFonts w:ascii="Times New Roman" w:hAnsi="Times New Roman" w:cs="Times New Roman"/>
          <w:sz w:val="24"/>
          <w:szCs w:val="24"/>
        </w:rPr>
        <w:t xml:space="preserve"> 3 linhas;</w:t>
      </w:r>
    </w:p>
    <w:p w14:paraId="6E4A246B" w14:textId="3CE929D8" w:rsidR="00D70B9B" w:rsidRDefault="00D70B9B" w:rsidP="00D70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Recomenda-se que se concentre nos textos literários e críticos envolvidos na questão. Caso seja necessário recorrer a outras referências bibliográficas, ainda que não citadas, devem constar em notas de rodapé ou em relação final segundo a ABNT, a qual não será considerada para o limite de 5 páginas.</w:t>
      </w:r>
    </w:p>
    <w:p w14:paraId="491C2FCE" w14:textId="77777777" w:rsidR="008269D8" w:rsidRDefault="008269D8" w:rsidP="00D70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DC0124" w14:textId="47FFC70F" w:rsidR="008269D8" w:rsidRPr="008269D8" w:rsidRDefault="008269D8" w:rsidP="00D70B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Prazo final de envio pelo Moodle: 08/01/2024</w:t>
      </w:r>
    </w:p>
    <w:p w14:paraId="0E83BF24" w14:textId="77777777" w:rsidR="00D70B9B" w:rsidRPr="001B0EBC" w:rsidRDefault="00D70B9B" w:rsidP="001B0EBC">
      <w:pPr>
        <w:jc w:val="both"/>
        <w:rPr>
          <w:rFonts w:ascii="Times New Roman" w:hAnsi="Times New Roman" w:cs="Times New Roman"/>
        </w:rPr>
      </w:pPr>
    </w:p>
    <w:sectPr w:rsidR="00D70B9B" w:rsidRPr="001B0E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D9"/>
    <w:rsid w:val="001B0EBC"/>
    <w:rsid w:val="002032F9"/>
    <w:rsid w:val="00216908"/>
    <w:rsid w:val="00224B4C"/>
    <w:rsid w:val="00226418"/>
    <w:rsid w:val="002302ED"/>
    <w:rsid w:val="002C4EB0"/>
    <w:rsid w:val="002D2062"/>
    <w:rsid w:val="002D2E0B"/>
    <w:rsid w:val="00306F94"/>
    <w:rsid w:val="0034287B"/>
    <w:rsid w:val="00397760"/>
    <w:rsid w:val="00434610"/>
    <w:rsid w:val="004D189D"/>
    <w:rsid w:val="00573FD0"/>
    <w:rsid w:val="00650439"/>
    <w:rsid w:val="006B0F01"/>
    <w:rsid w:val="006C7DFA"/>
    <w:rsid w:val="008162B5"/>
    <w:rsid w:val="008269D8"/>
    <w:rsid w:val="008931EA"/>
    <w:rsid w:val="008F7F67"/>
    <w:rsid w:val="00977E48"/>
    <w:rsid w:val="00A568C3"/>
    <w:rsid w:val="00AC6A7B"/>
    <w:rsid w:val="00AE0A16"/>
    <w:rsid w:val="00B42467"/>
    <w:rsid w:val="00D3116C"/>
    <w:rsid w:val="00D70B9B"/>
    <w:rsid w:val="00DD539B"/>
    <w:rsid w:val="00E07CD9"/>
    <w:rsid w:val="00ED3BE2"/>
    <w:rsid w:val="00F20AA3"/>
    <w:rsid w:val="00F5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4F5C"/>
  <w15:chartTrackingRefBased/>
  <w15:docId w15:val="{B0F0D6A4-D224-48F4-BCA9-341A9EEB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3</Pages>
  <Words>1132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 Carvalho</dc:creator>
  <cp:keywords/>
  <dc:description/>
  <cp:lastModifiedBy>Ricardo S Carvalho</cp:lastModifiedBy>
  <cp:revision>10</cp:revision>
  <dcterms:created xsi:type="dcterms:W3CDTF">2023-11-19T16:16:00Z</dcterms:created>
  <dcterms:modified xsi:type="dcterms:W3CDTF">2023-12-03T15:41:00Z</dcterms:modified>
</cp:coreProperties>
</file>