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Atividades para Nota Final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 ACH3066 - Gestão de Atenção em Gerontologia: Gestão de Casos - 2o semestre 2023</w:t>
      </w:r>
    </w:p>
    <w:p w:rsidR="00000000" w:rsidDel="00000000" w:rsidP="00000000" w:rsidRDefault="00000000" w:rsidRPr="00000000" w14:paraId="00000003">
      <w:pPr>
        <w:spacing w:after="12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Profa. Dra. Ruth Caldeira de Melo</w:t>
      </w:r>
    </w:p>
    <w:tbl>
      <w:tblPr>
        <w:tblStyle w:val="Table1"/>
        <w:tblW w:w="13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4800"/>
        <w:gridCol w:w="3765"/>
        <w:tblGridChange w:id="0">
          <w:tblGrid>
            <w:gridCol w:w="5010"/>
            <w:gridCol w:w="4800"/>
            <w:gridCol w:w="3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Informação/link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entrega/realização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1 - Como atender os objetivos da Gestão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Atividade em sala de aula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2 - Apresentação dos Casos AGA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Atividade em sala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22/11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color w:val="094478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Total*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Obs: todas as atividades devem ser realizadas até a data indicada no quadro. Todas as atividades realizadas durante a disciplina serão consideradas na nota final (ou seja, total de 4,0). O restante da nota será atribuído ao trabalho final (aplicação do PAGe).</w:t>
      </w:r>
    </w:p>
    <w:sectPr>
      <w:pgSz w:h="11909" w:w="16834" w:orient="landscape"/>
      <w:pgMar w:bottom="1440.0000000000002" w:top="1440.000000000000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360" w:hanging="36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792" w:hanging="432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1224" w:hanging="504.00000000000006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1728" w:hanging="647.9999999999998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2232" w:hanging="791.9999999999999"/>
    </w:pPr>
    <w:rPr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2736" w:hanging="935.9999999999997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60" w:before="240" w:lineRule="auto"/>
      <w:jc w:val="center"/>
    </w:pPr>
    <w:rPr>
      <w:b w:val="1"/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360" w:hanging="36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792" w:hanging="432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1224" w:hanging="504.00000000000006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1728" w:hanging="647.9999999999998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2232" w:hanging="791.9999999999999"/>
    </w:pPr>
    <w:rPr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2736" w:hanging="935.9999999999997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60" w:before="240" w:lineRule="auto"/>
      <w:jc w:val="center"/>
    </w:pPr>
    <w:rPr>
      <w:b w:val="1"/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360" w:hanging="36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792" w:hanging="432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1224" w:hanging="504.00000000000006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1728" w:hanging="647.9999999999998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2232" w:hanging="791.9999999999999"/>
    </w:pPr>
    <w:rPr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2736" w:hanging="935.9999999999997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60" w:before="240" w:lineRule="auto"/>
      <w:jc w:val="center"/>
    </w:pPr>
    <w:rPr>
      <w:b w:val="1"/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ind w:left="360" w:hanging="36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  <w:ind w:left="792" w:hanging="432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  <w:ind w:left="1224" w:hanging="504.00000000000006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  <w:ind w:left="1728" w:hanging="647.9999999999998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2232" w:hanging="791.9999999999999"/>
    </w:pPr>
    <w:rPr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  <w:ind w:left="2736" w:hanging="935.9999999999997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60" w:before="240" w:lineRule="auto"/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IYcimOnSzKQg9s+BXs192j0QQ==">CgMxLjA4AHIhMU1TT25weWNQcXpiazNFaE1iRk9MeVhrdDhiTUE0alBm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