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CE" w:rsidRPr="00872090" w:rsidRDefault="00A961CE" w:rsidP="00A961CE">
      <w:pPr>
        <w:autoSpaceDE w:val="0"/>
        <w:autoSpaceDN w:val="0"/>
        <w:adjustRightInd w:val="0"/>
        <w:spacing w:before="0"/>
        <w:ind w:firstLine="0"/>
        <w:rPr>
          <w:rFonts w:ascii="Arial" w:hAnsi="Arial" w:cs="Arial"/>
          <w:b/>
          <w:color w:val="000000"/>
          <w:sz w:val="32"/>
          <w:szCs w:val="32"/>
        </w:rPr>
      </w:pPr>
      <w:r w:rsidRPr="00872090">
        <w:rPr>
          <w:rFonts w:ascii="Arial" w:hAnsi="Arial" w:cs="Arial"/>
          <w:b/>
          <w:color w:val="000000"/>
          <w:sz w:val="32"/>
          <w:szCs w:val="32"/>
        </w:rPr>
        <w:t>Trechos de Totem e Tabu</w:t>
      </w:r>
      <w:bookmarkStart w:id="0" w:name="_GoBack"/>
      <w:bookmarkEnd w:id="0"/>
    </w:p>
    <w:p w:rsidR="00A961CE" w:rsidRDefault="00A961CE" w:rsidP="00A961CE">
      <w:pPr>
        <w:autoSpaceDE w:val="0"/>
        <w:autoSpaceDN w:val="0"/>
        <w:adjustRightInd w:val="0"/>
        <w:spacing w:before="0"/>
        <w:ind w:firstLine="0"/>
        <w:rPr>
          <w:rFonts w:ascii="Arial" w:hAnsi="Arial" w:cs="Arial"/>
          <w:color w:val="000000"/>
          <w:sz w:val="32"/>
          <w:szCs w:val="32"/>
        </w:rPr>
      </w:pPr>
    </w:p>
    <w:p w:rsidR="00214986" w:rsidRDefault="00A961CE" w:rsidP="00A961CE">
      <w:pPr>
        <w:autoSpaceDE w:val="0"/>
        <w:autoSpaceDN w:val="0"/>
        <w:adjustRightInd w:val="0"/>
        <w:spacing w:before="0"/>
        <w:ind w:firstLine="0"/>
        <w:rPr>
          <w:rFonts w:ascii="Arial" w:hAnsi="Arial" w:cs="Arial"/>
          <w:color w:val="000000"/>
          <w:sz w:val="32"/>
          <w:szCs w:val="32"/>
        </w:rPr>
      </w:pPr>
      <w:r w:rsidRPr="00A961CE">
        <w:rPr>
          <w:rFonts w:ascii="Arial" w:hAnsi="Arial" w:cs="Arial"/>
          <w:color w:val="000000"/>
          <w:sz w:val="32"/>
          <w:szCs w:val="32"/>
        </w:rPr>
        <w:t>Certo dia, os irmãos que tinham sido expulsos retornaram juntos, mataram e devoraram o pai,</w:t>
      </w:r>
      <w:r w:rsidR="00ED6A44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>colocando assim um fim à horda patriarcal. Unidos, tiveram a coragem de fazê-lo e foram bem sucedidos no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>que lhes teria sido impossível fazer individualmente. (Algum avanço cultural, talvez o domínio de uma nova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>arma, proporcionou-lhes um senso de força superior.) Selvagens canibais como eram, não é preciso dizer que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>não apenas matavam, mas também devoravam a vítima. O violento pai primevo fora sem dúvida o temido e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>invejado modelo de cada um do grupo de irmãos: e, pelo ato de devorá-lo, realizavam a identificação com ele,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 xml:space="preserve">cada um deles adquirindo uma parte de sua força. </w:t>
      </w:r>
    </w:p>
    <w:p w:rsidR="00214986" w:rsidRDefault="00214986" w:rsidP="00A961CE">
      <w:pPr>
        <w:autoSpaceDE w:val="0"/>
        <w:autoSpaceDN w:val="0"/>
        <w:adjustRightInd w:val="0"/>
        <w:spacing w:before="0"/>
        <w:ind w:firstLine="0"/>
        <w:rPr>
          <w:rFonts w:ascii="Arial" w:hAnsi="Arial" w:cs="Arial"/>
          <w:color w:val="000000"/>
          <w:sz w:val="32"/>
          <w:szCs w:val="32"/>
        </w:rPr>
      </w:pPr>
    </w:p>
    <w:p w:rsidR="00A961CE" w:rsidRPr="00A961CE" w:rsidRDefault="00A961CE" w:rsidP="00A961CE">
      <w:pPr>
        <w:autoSpaceDE w:val="0"/>
        <w:autoSpaceDN w:val="0"/>
        <w:adjustRightInd w:val="0"/>
        <w:spacing w:before="0"/>
        <w:ind w:firstLine="0"/>
        <w:rPr>
          <w:rFonts w:ascii="Arial" w:hAnsi="Arial" w:cs="Arial"/>
          <w:color w:val="000000"/>
          <w:sz w:val="32"/>
          <w:szCs w:val="32"/>
        </w:rPr>
      </w:pPr>
      <w:r w:rsidRPr="00A961CE">
        <w:rPr>
          <w:rFonts w:ascii="Arial" w:hAnsi="Arial" w:cs="Arial"/>
          <w:color w:val="000000"/>
          <w:sz w:val="32"/>
          <w:szCs w:val="32"/>
        </w:rPr>
        <w:t>A refeição totêmica, que é talvez o mais antigo festival da</w:t>
      </w:r>
    </w:p>
    <w:p w:rsidR="00A961CE" w:rsidRPr="00A961CE" w:rsidRDefault="00A961CE" w:rsidP="00A961CE">
      <w:pPr>
        <w:autoSpaceDE w:val="0"/>
        <w:autoSpaceDN w:val="0"/>
        <w:adjustRightInd w:val="0"/>
        <w:spacing w:before="0"/>
        <w:ind w:firstLine="0"/>
        <w:rPr>
          <w:rFonts w:ascii="Arial" w:hAnsi="Arial" w:cs="Arial"/>
          <w:color w:val="000000"/>
          <w:sz w:val="32"/>
          <w:szCs w:val="32"/>
        </w:rPr>
      </w:pPr>
      <w:r w:rsidRPr="00A961CE">
        <w:rPr>
          <w:rFonts w:ascii="Arial" w:hAnsi="Arial" w:cs="Arial"/>
          <w:color w:val="000000"/>
          <w:sz w:val="32"/>
          <w:szCs w:val="32"/>
        </w:rPr>
        <w:t xml:space="preserve">humanidade, seria assim uma repetição, e uma </w:t>
      </w:r>
      <w:r w:rsidR="00214986">
        <w:rPr>
          <w:rFonts w:ascii="Arial" w:hAnsi="Arial" w:cs="Arial"/>
          <w:color w:val="000000"/>
          <w:sz w:val="32"/>
          <w:szCs w:val="32"/>
        </w:rPr>
        <w:t>c</w:t>
      </w:r>
      <w:r w:rsidRPr="00A961CE">
        <w:rPr>
          <w:rFonts w:ascii="Arial" w:hAnsi="Arial" w:cs="Arial"/>
          <w:color w:val="000000"/>
          <w:sz w:val="32"/>
          <w:szCs w:val="32"/>
        </w:rPr>
        <w:t>omemoração desse ato memorável e criminoso, que foi o</w:t>
      </w:r>
    </w:p>
    <w:p w:rsidR="00A961CE" w:rsidRPr="00A961CE" w:rsidRDefault="00A961CE" w:rsidP="00A961CE">
      <w:pPr>
        <w:autoSpaceDE w:val="0"/>
        <w:autoSpaceDN w:val="0"/>
        <w:adjustRightInd w:val="0"/>
        <w:spacing w:before="0"/>
        <w:ind w:firstLine="0"/>
        <w:rPr>
          <w:rFonts w:ascii="Arial" w:hAnsi="Arial" w:cs="Arial"/>
          <w:color w:val="000000"/>
          <w:sz w:val="32"/>
          <w:szCs w:val="32"/>
        </w:rPr>
      </w:pPr>
      <w:r w:rsidRPr="00A961CE">
        <w:rPr>
          <w:rFonts w:ascii="Arial" w:hAnsi="Arial" w:cs="Arial"/>
          <w:color w:val="000000"/>
          <w:sz w:val="32"/>
          <w:szCs w:val="32"/>
        </w:rPr>
        <w:t>começo de tantas coisas: da organização social, das restrições morais e da religião.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="00872090">
        <w:rPr>
          <w:rFonts w:ascii="Arial" w:hAnsi="Arial" w:cs="Arial"/>
          <w:color w:val="000000"/>
          <w:sz w:val="32"/>
          <w:szCs w:val="32"/>
        </w:rPr>
        <w:t>(...) A</w:t>
      </w:r>
      <w:r w:rsidRPr="00A961CE">
        <w:rPr>
          <w:rFonts w:ascii="Arial" w:hAnsi="Arial" w:cs="Arial"/>
          <w:color w:val="000000"/>
          <w:sz w:val="32"/>
          <w:szCs w:val="32"/>
        </w:rPr>
        <w:t xml:space="preserve"> tumultuosa malta de irmãos estava cheia dos mesmos sentimentos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>contraditórios que podemos perceber em ação nos complexos-pai ambivalentes de nossos filhos e de nossos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>pacientes neuróticos. Odiavam o pai, que representava um obstáculo tão formidável ao seu anseio de poder e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>aos desejos sexuais; mas amavam-no e admiravam-no também. Após terem-se livrado dele, satisfeito o ódio e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>posto em prática os desejos de identificarem-se com ele, a afeição que todo esse tempo tinha sido recalcada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>estava fadada a fazer-se sentir e assim o fez sob a forma de remorso. Um sentimento de culpa surgiu, o qual,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>nesse caso, coincidia com o remorso sentido por todo o grupo. O pai morto tornou-se mais forte do que o fora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 xml:space="preserve">vivo — pois os acontecimentos tomaram o curso que com tanta </w:t>
      </w:r>
      <w:proofErr w:type="spellStart"/>
      <w:r w:rsidRPr="00A961CE">
        <w:rPr>
          <w:rFonts w:ascii="Arial" w:hAnsi="Arial" w:cs="Arial"/>
          <w:color w:val="000000"/>
          <w:sz w:val="32"/>
          <w:szCs w:val="32"/>
        </w:rPr>
        <w:t>freqüência</w:t>
      </w:r>
      <w:proofErr w:type="spellEnd"/>
      <w:r w:rsidRPr="00A961CE">
        <w:rPr>
          <w:rFonts w:ascii="Arial" w:hAnsi="Arial" w:cs="Arial"/>
          <w:color w:val="000000"/>
          <w:sz w:val="32"/>
          <w:szCs w:val="32"/>
        </w:rPr>
        <w:t xml:space="preserve"> os vemos tomar nos assuntos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>humanos ainda hoje. O que até então fora interdito por sua existência real foi doravante proibido pelos próprios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 xml:space="preserve">filhos, de acordo com o procedimento psicológico que nos é tão familiar nas </w:t>
      </w:r>
      <w:r w:rsidRPr="00A961CE">
        <w:rPr>
          <w:rFonts w:ascii="Arial" w:hAnsi="Arial" w:cs="Arial"/>
          <w:color w:val="000000"/>
          <w:sz w:val="32"/>
          <w:szCs w:val="32"/>
        </w:rPr>
        <w:lastRenderedPageBreak/>
        <w:t>psicanálises, sob o nome de</w:t>
      </w:r>
      <w:r w:rsidR="00872090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 xml:space="preserve">‘obediência adiada’. Anularam o próprio ato proibindo a morte do </w:t>
      </w:r>
      <w:r w:rsidRPr="00214986">
        <w:rPr>
          <w:rFonts w:ascii="Arial" w:hAnsi="Arial" w:cs="Arial"/>
          <w:b/>
          <w:color w:val="000000"/>
          <w:sz w:val="32"/>
          <w:szCs w:val="32"/>
        </w:rPr>
        <w:t>totem, o substituto do pai</w:t>
      </w:r>
      <w:r w:rsidRPr="00A961CE">
        <w:rPr>
          <w:rFonts w:ascii="Arial" w:hAnsi="Arial" w:cs="Arial"/>
          <w:color w:val="000000"/>
          <w:sz w:val="32"/>
          <w:szCs w:val="32"/>
        </w:rPr>
        <w:t>; e renunciaram aos</w:t>
      </w:r>
      <w:r w:rsidR="00872090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>seus frutos abrindo mão da reivindicação às mulheres que agora tinham sido libertadas. Criaram assim, do</w:t>
      </w:r>
      <w:r w:rsidR="00872090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>sentimento de culpa filial, os dois tabus fundamentais do totemismo, que, por essa própria razão,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>corresponderam inevitavelmente aos dois desejos reprimidos do complexo de Édipo. Quem quer que infringisse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>esse</w:t>
      </w:r>
      <w:r w:rsidR="00ED6A44">
        <w:rPr>
          <w:rFonts w:ascii="Arial" w:hAnsi="Arial" w:cs="Arial"/>
          <w:color w:val="000000"/>
          <w:sz w:val="32"/>
          <w:szCs w:val="32"/>
        </w:rPr>
        <w:t>s</w:t>
      </w:r>
      <w:r w:rsidRPr="00A961CE">
        <w:rPr>
          <w:rFonts w:ascii="Arial" w:hAnsi="Arial" w:cs="Arial"/>
          <w:color w:val="000000"/>
          <w:sz w:val="32"/>
          <w:szCs w:val="32"/>
        </w:rPr>
        <w:t xml:space="preserve"> tabus tornava-se culpado dos dois únicos crimes pelos quais a sociedade primitiva se interessava.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A961CE" w:rsidRPr="00A961CE" w:rsidRDefault="00A961CE" w:rsidP="00A961CE">
      <w:pPr>
        <w:autoSpaceDE w:val="0"/>
        <w:autoSpaceDN w:val="0"/>
        <w:adjustRightInd w:val="0"/>
        <w:spacing w:before="0"/>
        <w:ind w:firstLine="0"/>
        <w:rPr>
          <w:rFonts w:ascii="Arial" w:hAnsi="Arial" w:cs="Arial"/>
          <w:color w:val="000000"/>
          <w:sz w:val="32"/>
          <w:szCs w:val="32"/>
        </w:rPr>
      </w:pPr>
      <w:r w:rsidRPr="00A961CE">
        <w:rPr>
          <w:rFonts w:ascii="Arial" w:hAnsi="Arial" w:cs="Arial"/>
          <w:color w:val="000000"/>
          <w:sz w:val="32"/>
          <w:szCs w:val="32"/>
        </w:rPr>
        <w:t>Os dois tabus do totemismo com que a moralidade humana teve o seu começo não estão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>psicologicamente no mesmo nível. O primeiro deles, a lei que protege o animal totêmico, fundamenta-se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>inteiramente em motivos emocionais: o pai fora realmente eliminado e, em nenhum sentido real, o ato podia ser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>desfeito. Mas a segunda norma, a proibição do incesto, tem também uma poderosa base prática. Os desejos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>sexuais não unem os homens, mas os dividem. Embora os irmãos se tivessem reunido em grupo para derrotar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>o pai, todos eram rivais uns dos outros em relação às mulheres. Cada um quereria, como o pai, ter todas as</w:t>
      </w:r>
    </w:p>
    <w:p w:rsidR="00A961CE" w:rsidRDefault="00A961CE" w:rsidP="00214986">
      <w:pPr>
        <w:autoSpaceDE w:val="0"/>
        <w:autoSpaceDN w:val="0"/>
        <w:adjustRightInd w:val="0"/>
        <w:spacing w:before="0"/>
        <w:ind w:firstLine="0"/>
        <w:rPr>
          <w:rFonts w:ascii="Arial" w:hAnsi="Arial" w:cs="Arial"/>
          <w:sz w:val="20"/>
          <w:szCs w:val="20"/>
        </w:rPr>
      </w:pPr>
      <w:r w:rsidRPr="00A961CE">
        <w:rPr>
          <w:rFonts w:ascii="Arial" w:hAnsi="Arial" w:cs="Arial"/>
          <w:color w:val="000000"/>
          <w:sz w:val="32"/>
          <w:szCs w:val="32"/>
        </w:rPr>
        <w:t>mulheres para si. A nova organização terminaria numa luta de todos contra todos, pois nenhum deles tinha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>força tão predominante a ponto de ser capaz de assumir o lugar do pai com êxito. Assim, os irmãos não tiveram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>outra alternativa, se queriam viver juntos — talvez somente depois de terem passado por muitas crises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>perigosas —, do que instituir a lei contra o incesto, pela qual todos, de igual modo, renunciavam às mulheres</w:t>
      </w:r>
      <w:r w:rsidR="0021498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1CE">
        <w:rPr>
          <w:rFonts w:ascii="Arial" w:hAnsi="Arial" w:cs="Arial"/>
          <w:color w:val="000000"/>
          <w:sz w:val="32"/>
          <w:szCs w:val="32"/>
        </w:rPr>
        <w:t xml:space="preserve">que desejavam e que tinham sido o motivo principal para se livrarem do pai. </w:t>
      </w:r>
    </w:p>
    <w:p w:rsidR="00A961CE" w:rsidRDefault="00A961CE" w:rsidP="00A961CE">
      <w:pPr>
        <w:autoSpaceDE w:val="0"/>
        <w:autoSpaceDN w:val="0"/>
        <w:adjustRightInd w:val="0"/>
        <w:spacing w:before="0"/>
        <w:ind w:firstLine="0"/>
        <w:rPr>
          <w:rFonts w:ascii="Arial" w:hAnsi="Arial" w:cs="Arial"/>
          <w:sz w:val="20"/>
          <w:szCs w:val="20"/>
        </w:rPr>
      </w:pPr>
    </w:p>
    <w:p w:rsidR="00A961CE" w:rsidRDefault="00A961CE" w:rsidP="00A961CE">
      <w:pPr>
        <w:autoSpaceDE w:val="0"/>
        <w:autoSpaceDN w:val="0"/>
        <w:adjustRightInd w:val="0"/>
        <w:spacing w:before="0"/>
        <w:ind w:firstLine="0"/>
        <w:rPr>
          <w:rFonts w:ascii="Arial" w:hAnsi="Arial" w:cs="Arial"/>
          <w:sz w:val="20"/>
          <w:szCs w:val="20"/>
        </w:rPr>
      </w:pPr>
    </w:p>
    <w:p w:rsidR="002107E4" w:rsidRPr="00A961CE" w:rsidRDefault="00A961CE" w:rsidP="00A961CE">
      <w:pPr>
        <w:autoSpaceDE w:val="0"/>
        <w:autoSpaceDN w:val="0"/>
        <w:adjustRightInd w:val="0"/>
        <w:spacing w:before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Cada um dos irmãos que se tinham agrupado com o propósito de matar o pai estava inspirado pelo desejo de tornar-se semelhante a ele e dera expressão ao mesmo incorporando partes do representante paterno na refeição totêmica. Entretanto, em </w:t>
      </w:r>
      <w:proofErr w:type="spellStart"/>
      <w:r>
        <w:rPr>
          <w:rFonts w:ascii="Arial" w:hAnsi="Arial" w:cs="Arial"/>
          <w:sz w:val="20"/>
          <w:szCs w:val="20"/>
        </w:rPr>
        <w:t>conseqüência</w:t>
      </w:r>
      <w:proofErr w:type="spellEnd"/>
      <w:r>
        <w:rPr>
          <w:rFonts w:ascii="Arial" w:hAnsi="Arial" w:cs="Arial"/>
          <w:sz w:val="20"/>
          <w:szCs w:val="20"/>
        </w:rPr>
        <w:t xml:space="preserve"> da pressão exercida sobre cada participante pelo clã fraterno como um todo, esse desejo não pôde ser realizado. De futuro, ninguém poderia nem tentaria atingir o poder supremo do pai, ainda que isso fosse o objetivo pelo qual todos tinham-se empenhado. Assim, após um longo lapso de tempo, o azedume contra o pai, que os havia impulsionado à ação, tornou-se menor e a saudade dele aumentou, tornando-se possível surgir um ideal que corporificava o poder ilimitado do pai primevo contra quem haviam lutado, assim como a disposição de submeter-se a ele. Em </w:t>
      </w:r>
      <w:proofErr w:type="spellStart"/>
      <w:r>
        <w:rPr>
          <w:rFonts w:ascii="Arial" w:hAnsi="Arial" w:cs="Arial"/>
          <w:sz w:val="20"/>
          <w:szCs w:val="20"/>
        </w:rPr>
        <w:t>conseqüência</w:t>
      </w:r>
      <w:proofErr w:type="spellEnd"/>
      <w:r>
        <w:rPr>
          <w:rFonts w:ascii="Arial" w:hAnsi="Arial" w:cs="Arial"/>
          <w:sz w:val="20"/>
          <w:szCs w:val="20"/>
        </w:rPr>
        <w:t xml:space="preserve"> de mudanças culturais decisivas, a igualdade democrática original que havia </w:t>
      </w:r>
      <w:r>
        <w:rPr>
          <w:rFonts w:ascii="Arial" w:hAnsi="Arial" w:cs="Arial"/>
          <w:sz w:val="20"/>
          <w:szCs w:val="20"/>
        </w:rPr>
        <w:lastRenderedPageBreak/>
        <w:t>predominado entre os membros do clã tornou-se insustentável e desenvolveu-se ao mesmo tempo uma inclinação, baseada na veneração sentida por determinados seres humanos, a reviver o antigo ideal através da criação de deuses. A noção de um homem que se torna deus ou de um deus que morre nos impressiona hoje como chocantemente presunçosa, mas, mesmo na antiguidade clássica, nada havia de revoltante nela. A elevação do pai que fora outrora assassinado à condição de um deus de quem o clã alegava descender constituía uma tentativa de expiação muito mais séria do que fora o antigo pacto com o totem.</w:t>
      </w:r>
    </w:p>
    <w:sectPr w:rsidR="002107E4" w:rsidRPr="00A961CE" w:rsidSect="00210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61CE"/>
    <w:rsid w:val="000226B0"/>
    <w:rsid w:val="002107E4"/>
    <w:rsid w:val="00214986"/>
    <w:rsid w:val="004F7A33"/>
    <w:rsid w:val="00537340"/>
    <w:rsid w:val="00717C04"/>
    <w:rsid w:val="00872090"/>
    <w:rsid w:val="00A961CE"/>
    <w:rsid w:val="00E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8A90"/>
  <w15:docId w15:val="{E651EAB3-83C9-42B3-A925-F65E75DD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/>
        <w:ind w:firstLine="53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7A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798</Words>
  <Characters>4313</Characters>
  <Application>Microsoft Office Word</Application>
  <DocSecurity>0</DocSecurity>
  <Lines>35</Lines>
  <Paragraphs>10</Paragraphs>
  <ScaleCrop>false</ScaleCrop>
  <Company>Hewlett-Packard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Eugênio</dc:creator>
  <cp:lastModifiedBy>Eugênio Bucci</cp:lastModifiedBy>
  <cp:revision>5</cp:revision>
  <dcterms:created xsi:type="dcterms:W3CDTF">2012-03-13T21:52:00Z</dcterms:created>
  <dcterms:modified xsi:type="dcterms:W3CDTF">2017-03-28T18:58:00Z</dcterms:modified>
</cp:coreProperties>
</file>