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Departamento de Engenharia Elétrica e de Computação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SEL0384 – Laboratório de Sistemas Digitais I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Prof. Dr. Maximiliam Luppe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PRÁTICA Nº9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Dispositivos de Lógica Programável tipo FPGA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Circuitos Sequenciais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Objetivos:</w:t>
      </w:r>
    </w:p>
    <w:p w:rsidR="00000000" w:rsidDel="00000000" w:rsidP="00000000" w:rsidRDefault="00000000" w:rsidRPr="00000000" w14:paraId="0000000C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  <w:t xml:space="preserve">Familiarização com a ferramenta Quartus Lite da Intel/Altera e Projeto e síntese de circuitos sequenciais em dispositivo reconfigurável (FPGA).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Equipamentos necessários: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Kit Mercurio® IV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Introdução: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Esta prática de laboratório tem por objetivo a implementação de um módulo contador binário síncrono com reset assíncrono e com barramento de dados de tamanho parametrizável no kit Mercurio® IV (Cyclone® IV EP4CE30F23).</w:t>
      </w:r>
    </w:p>
    <w:p w:rsidR="00000000" w:rsidDel="00000000" w:rsidP="00000000" w:rsidRDefault="00000000" w:rsidRPr="00000000" w14:paraId="00000014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Os contadores binários podem ser classificados, quanto ao clock, em contadores assíncronos (figura 1(a)), quando apenas o primeiro estágio recebe o sinal de clock, enquanto que o clock dos demais estágios depende da saída dos estágios anteriores, e contadores síncronos (figura 1(b)), quando todos os estágios recebem o mesmo sinal de clock, ficando a lógica combinacional responsável pela definição do próximo valor. Entende-se por estágio o circuito formado por um FF (flip-flop), que pode ser tanto do Tipo-D, do Tipo-T ou JK-MS, e uma lógica combinacional associada, responsável por definir o próximo estado do FF.</w:t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Figura 1 - Exemplo de contador de década assíncrono (a) e síncrono (b) com FF JK-MS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6390640" cy="5168900"/>
            <wp:effectExtent b="0" l="0" r="0" t="0"/>
            <wp:docPr descr="Existem dois tipos de contadores digitais: os síncronos e os assíncronos.  Tal diferenciação - Brainly.com.br" id="47" name="image1.jpg"/>
            <a:graphic>
              <a:graphicData uri="http://schemas.openxmlformats.org/drawingml/2006/picture">
                <pic:pic>
                  <pic:nvPicPr>
                    <pic:cNvPr descr="Existem dois tipos de contadores digitais: os síncronos e os assíncronos.  Tal diferenciação - Brainly.com.b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site da internet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Em projetos de sistemas digitais, os contadores podem ser utilizados principalmente para realizar a contagem de dados, possibilitando a implementação de diversos equipamentos, como relógios, cronômetros, multímetros etc., assim como para a divisão de frequência de uma fonte de clock, possibilitando a geração de diversas frequências de clock a partir de uma única fonte. Em arquiteturas de computadores, o contador pode ser utilizado para implementar o PC – </w:t>
      </w:r>
      <w:r w:rsidDel="00000000" w:rsidR="00000000" w:rsidRPr="00000000">
        <w:rPr>
          <w:i w:val="1"/>
          <w:rtl w:val="0"/>
        </w:rPr>
        <w:t xml:space="preserve">Program Counter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Procedimento Experimental: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Apresentar a implementação de um módulo contador binário com reset assíncrono e com barramento de dados de tamanho parametrizável utilizando a linguagem de descrição de hardware VHDL, baseado na figura 2.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center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Figura 2 - Exemplo de contador binário e síncrono com FF JK-MS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200775" cy="2038350"/>
            <wp:effectExtent b="0" l="0" r="0" t="0"/>
            <wp:docPr id="4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Criar uma pasta denominada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MercurioIV_counter</w:t>
      </w:r>
      <w:r w:rsidDel="00000000" w:rsidR="00000000" w:rsidRPr="00000000">
        <w:rPr>
          <w:rtl w:val="0"/>
        </w:rPr>
        <w:t xml:space="preserve">, com as subpastas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docs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modelsim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quartus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src</w:t>
      </w:r>
      <w:r w:rsidDel="00000000" w:rsidR="00000000" w:rsidRPr="00000000">
        <w:rPr>
          <w:rtl w:val="0"/>
        </w:rPr>
        <w:t xml:space="preserve">, e criar um projeto na pasta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quartus</w:t>
      </w:r>
      <w:r w:rsidDel="00000000" w:rsidR="00000000" w:rsidRPr="00000000">
        <w:rPr>
          <w:rtl w:val="0"/>
        </w:rPr>
        <w:t xml:space="preserve">, também denominado MercurioIV_counter, ativando apenas o clock, os push-buttons e os LEDs.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Abrir o projeto no Quartus Lite e implementar um contador binário síncrono parametrizável utilizando VHDL, denominado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counter.v</w:t>
      </w:r>
      <w:r w:rsidDel="00000000" w:rsidR="00000000" w:rsidRPr="00000000">
        <w:rPr>
          <w:rtl w:val="0"/>
        </w:rPr>
        <w:t xml:space="preserve">, armazenando o código na pasta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src</w:t>
      </w:r>
      <w:r w:rsidDel="00000000" w:rsidR="00000000" w:rsidRPr="00000000">
        <w:rPr>
          <w:rtl w:val="0"/>
        </w:rPr>
        <w:t xml:space="preserve">. Incorporar o código do contador no projeto principal (MercurioIV_counter), ligando os buttons KEY[0] e KEY[1] às entradas clk e clrn do contador, e as saídas q ao DISP0, e executar o projeto no kit Mercurio® IV.</w:t>
      </w:r>
    </w:p>
    <w:p w:rsidR="00000000" w:rsidDel="00000000" w:rsidP="00000000" w:rsidRDefault="00000000" w:rsidRPr="00000000" w14:paraId="00000028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Apresentar código VHDL, circuito RTL, número de células lógicas utilizadas e foto do kit com o circuito funcionando.</w:t>
      </w:r>
    </w:p>
    <w:p w:rsidR="00000000" w:rsidDel="00000000" w:rsidP="00000000" w:rsidRDefault="00000000" w:rsidRPr="00000000" w14:paraId="0000002A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pgSz w:h="15840" w:w="12240" w:orient="portrait"/>
      <w:pgMar w:bottom="1417" w:top="1276" w:left="993" w:right="1183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</wp:posOffset>
          </wp:positionH>
          <wp:positionV relativeFrom="paragraph">
            <wp:posOffset>-219066</wp:posOffset>
          </wp:positionV>
          <wp:extent cx="1362075" cy="574675"/>
          <wp:effectExtent b="0" l="0" r="0" t="0"/>
          <wp:wrapSquare wrapText="bothSides" distB="0" distT="0" distL="114300" distR="114300"/>
          <wp:docPr descr="logo" id="46" name="image2.png"/>
          <a:graphic>
            <a:graphicData uri="http://schemas.openxmlformats.org/drawingml/2006/picture">
              <pic:pic>
                <pic:nvPicPr>
                  <pic:cNvPr descr="log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574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1260"/>
      </w:tabs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260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360" w:firstLine="348"/>
    </w:pPr>
    <w:rPr>
      <w:b w:val="1"/>
      <w:i w:val="1"/>
      <w:color w:val="ff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1260"/>
      </w:tabs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260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360" w:firstLine="348"/>
    </w:pPr>
    <w:rPr>
      <w:b w:val="1"/>
      <w:i w:val="1"/>
      <w:color w:val="ff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1260"/>
      </w:tabs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260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360" w:firstLine="348"/>
    </w:pPr>
    <w:rPr>
      <w:b w:val="1"/>
      <w:i w:val="1"/>
      <w:color w:val="ff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260"/>
      </w:tabs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1260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8640"/>
      </w:tabs>
      <w:ind w:firstLine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360" w:firstLine="348"/>
    </w:pPr>
    <w:rPr>
      <w:b w:val="1"/>
      <w:i w:val="1"/>
      <w:color w:val="ff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tabs>
        <w:tab w:val="left" w:pos="1260"/>
      </w:tabs>
      <w:jc w:val="both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tabs>
        <w:tab w:val="left" w:pos="1260"/>
      </w:tabs>
      <w:jc w:val="center"/>
      <w:outlineLvl w:val="1"/>
    </w:pPr>
    <w:rPr>
      <w:b w:val="1"/>
      <w:bCs w:val="1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tabs>
        <w:tab w:val="left" w:pos="900"/>
        <w:tab w:val="left" w:pos="8640"/>
      </w:tabs>
      <w:ind w:firstLine="720"/>
      <w:jc w:val="center"/>
      <w:outlineLvl w:val="2"/>
    </w:pPr>
    <w:rPr>
      <w:b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ind w:left="360" w:firstLine="348"/>
      <w:outlineLvl w:val="4"/>
    </w:pPr>
    <w:rPr>
      <w:rFonts w:eastAsia="Arial Unicode MS"/>
      <w:b w:val="1"/>
      <w:bCs w:val="1"/>
      <w:i w:val="1"/>
      <w:iCs w:val="1"/>
      <w:color w:val="ff0000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bCs w:val="1"/>
      <w:sz w:val="28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Subttulo">
    <w:name w:val="Subtitle"/>
    <w:basedOn w:val="Normal"/>
    <w:next w:val="Normal"/>
    <w:uiPriority w:val="11"/>
    <w:qFormat w:val="1"/>
    <w:pPr>
      <w:tabs>
        <w:tab w:val="left" w:pos="900"/>
        <w:tab w:val="left" w:pos="8640"/>
      </w:tabs>
      <w:ind w:firstLine="720"/>
      <w:jc w:val="center"/>
    </w:pPr>
    <w:rPr>
      <w:b w:val="1"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 w:val="1"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606FAD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5C9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B5C97"/>
    <w:rPr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E84F2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B645E"/>
    <w:rPr>
      <w:color w:val="605e5c"/>
      <w:shd w:color="auto" w:fill="e1dfdd" w:val="clear"/>
    </w:rPr>
  </w:style>
  <w:style w:type="paragraph" w:styleId="Legenda">
    <w:name w:val="caption"/>
    <w:basedOn w:val="Normal"/>
    <w:next w:val="Normal"/>
    <w:semiHidden w:val="1"/>
    <w:unhideWhenUsed w:val="1"/>
    <w:qFormat w:val="1"/>
    <w:rsid w:val="00AF7E92"/>
    <w:pPr>
      <w:spacing w:after="200"/>
    </w:pPr>
    <w:rPr>
      <w:i w:val="1"/>
      <w:iCs w:val="1"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pPr>
      <w:tabs>
        <w:tab w:val="left" w:pos="900"/>
        <w:tab w:val="left" w:pos="8640"/>
      </w:tabs>
      <w:ind w:firstLine="720"/>
      <w:jc w:val="center"/>
    </w:pPr>
    <w:rPr>
      <w:b w:val="1"/>
    </w:rPr>
  </w:style>
  <w:style w:type="paragraph" w:styleId="Subtitle">
    <w:name w:val="Subtitle"/>
    <w:basedOn w:val="Normal"/>
    <w:next w:val="Normal"/>
    <w:pPr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  <w:style w:type="paragraph" w:styleId="Subtitle">
    <w:name w:val="Subtitle"/>
    <w:basedOn w:val="Normal"/>
    <w:next w:val="Normal"/>
    <w:pPr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  <w:style w:type="paragraph" w:styleId="Subtitle">
    <w:name w:val="Subtitle"/>
    <w:basedOn w:val="Normal"/>
    <w:next w:val="Normal"/>
    <w:pPr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brainly.com.br/tarefa/4402589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y9Vyq4eYtCL+M8CzPHkn/AYSwQ==">AMUW2mX0GQuDfIhZFUcUfNglzvfzuh3A40ooOxTcm4O3c/rAr7K+u4Bu5ypakcP/KuuXNoju1mmewI4KAOrM2g3Vx6J55LiVLxINi+ETmDkKLKnuGzRWusQ=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2022-08-24T03:30:00Z</dcterms:created>
  <dc:creator>LUIZA</dc:creator>
</cp:coreProperties>
</file>