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Sociologia IV – Novo Cronograma</w:t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Aula 6 - </w:t>
      </w:r>
      <w:r>
        <w:rPr>
          <w:rFonts w:ascii="Arial Rounded MT Bold" w:hAnsi="Arial Rounded MT Bold"/>
          <w:sz w:val="20"/>
          <w:szCs w:val="20"/>
        </w:rPr>
        <w:t>6/11</w:t>
      </w:r>
      <w:r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e 7/11</w:t>
      </w:r>
      <w:r>
        <w:rPr>
          <w:rFonts w:ascii="Arial Rounded MT Bold" w:hAnsi="Arial Rounded MT Bold"/>
          <w:sz w:val="20"/>
          <w:szCs w:val="20"/>
        </w:rPr>
        <w:t>– A sociedade disciplinar.</w:t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Leitura obrigatória: “O panoptismo.” In: Foucault, M. </w:t>
      </w:r>
      <w:r>
        <w:rPr>
          <w:rFonts w:ascii="Arial Rounded MT Bold" w:hAnsi="Arial Rounded MT Bold"/>
          <w:i/>
          <w:sz w:val="20"/>
          <w:szCs w:val="20"/>
        </w:rPr>
        <w:t>Vigiar e punir</w:t>
      </w:r>
      <w:r>
        <w:rPr>
          <w:rFonts w:ascii="Arial Rounded MT Bold" w:hAnsi="Arial Rounded MT Bold"/>
          <w:sz w:val="20"/>
          <w:szCs w:val="20"/>
        </w:rPr>
        <w:t xml:space="preserve">. Petrópolis: Vozes,1989. </w:t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Aula 7 – </w:t>
      </w:r>
      <w:r>
        <w:rPr>
          <w:rFonts w:ascii="Arial Rounded MT Bold" w:hAnsi="Arial Rounded MT Bold"/>
          <w:sz w:val="20"/>
          <w:szCs w:val="20"/>
        </w:rPr>
        <w:t>13/11 e 14/11</w:t>
      </w:r>
      <w:r>
        <w:rPr>
          <w:rFonts w:ascii="Arial Rounded MT Bold" w:hAnsi="Arial Rounded MT Bold"/>
          <w:sz w:val="20"/>
          <w:szCs w:val="20"/>
        </w:rPr>
        <w:t xml:space="preserve"> – Subjetivação, assujeitamento e contra-poderes.</w:t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Leitura obrigatória: “Nós, vitorianos” e “A hipótese repressiva”. In: Foucault, M. </w:t>
      </w:r>
      <w:r>
        <w:rPr>
          <w:rFonts w:ascii="Arial Rounded MT Bold" w:hAnsi="Arial Rounded MT Bold"/>
          <w:i/>
          <w:sz w:val="20"/>
          <w:szCs w:val="20"/>
        </w:rPr>
        <w:t>História da sexualidade I: a vontade de saber</w:t>
      </w:r>
      <w:r>
        <w:rPr>
          <w:rFonts w:ascii="Arial Rounded MT Bold" w:hAnsi="Arial Rounded MT Bold"/>
          <w:sz w:val="20"/>
          <w:szCs w:val="20"/>
        </w:rPr>
        <w:t>. Rio de Janeiro: Graal, 1999, pp. 9-49.</w:t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Aula 8 – </w:t>
      </w:r>
      <w:r>
        <w:rPr>
          <w:rFonts w:ascii="Arial Rounded MT Bold" w:hAnsi="Arial Rounded MT Bold"/>
          <w:sz w:val="20"/>
          <w:szCs w:val="20"/>
        </w:rPr>
        <w:t>27/11 e 28/11</w:t>
      </w:r>
      <w:r>
        <w:rPr>
          <w:rFonts w:ascii="Arial Rounded MT Bold" w:hAnsi="Arial Rounded MT Bold"/>
          <w:sz w:val="20"/>
          <w:szCs w:val="20"/>
        </w:rPr>
        <w:t xml:space="preserve">  – Classes e classificações.</w:t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Leitura obrigatória: “Estilo de vida e gosto de classe”. In: Ortiz, R. (org), </w:t>
      </w:r>
      <w:r>
        <w:rPr>
          <w:rFonts w:ascii="Arial Rounded MT Bold" w:hAnsi="Arial Rounded MT Bold"/>
          <w:i/>
          <w:sz w:val="20"/>
          <w:szCs w:val="20"/>
        </w:rPr>
        <w:t>Bourdieu, Coleção Grandes Cientistas sociais.</w:t>
      </w:r>
      <w:r>
        <w:rPr>
          <w:rFonts w:ascii="Arial Rounded MT Bold" w:hAnsi="Arial Rounded MT Bold"/>
          <w:sz w:val="20"/>
          <w:szCs w:val="20"/>
        </w:rPr>
        <w:t xml:space="preserve"> São Paulo: Ática, pp.46-81.</w:t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Aula 9 - </w:t>
      </w:r>
      <w:r>
        <w:rPr>
          <w:rFonts w:ascii="Arial Rounded MT Bold" w:hAnsi="Arial Rounded MT Bold"/>
          <w:sz w:val="20"/>
          <w:szCs w:val="20"/>
        </w:rPr>
        <w:t>4/12</w:t>
      </w:r>
      <w:r>
        <w:rPr>
          <w:rFonts w:ascii="Arial Rounded MT Bold" w:hAnsi="Arial Rounded MT Bold"/>
          <w:sz w:val="20"/>
          <w:szCs w:val="20"/>
        </w:rPr>
        <w:t xml:space="preserve"> e </w:t>
      </w:r>
      <w:r>
        <w:rPr>
          <w:rFonts w:ascii="Arial Rounded MT Bold" w:hAnsi="Arial Rounded MT Bold"/>
          <w:sz w:val="20"/>
          <w:szCs w:val="20"/>
        </w:rPr>
        <w:t>5/12</w:t>
      </w:r>
      <w:r>
        <w:rPr>
          <w:rFonts w:ascii="Arial Rounded MT Bold" w:hAnsi="Arial Rounded MT Bold"/>
          <w:sz w:val="20"/>
          <w:szCs w:val="20"/>
        </w:rPr>
        <w:t xml:space="preserve"> – Subjetivação e objetivação  </w:t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i/>
          <w:i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Leitura obrigatória: “Flaubert analista de Flaubert”. In: Bourdieu, </w:t>
      </w:r>
      <w:r>
        <w:rPr>
          <w:rFonts w:ascii="Arial Rounded MT Bold" w:hAnsi="Arial Rounded MT Bold"/>
          <w:i/>
          <w:sz w:val="20"/>
          <w:szCs w:val="20"/>
        </w:rPr>
        <w:t>As regras da arte</w:t>
      </w:r>
      <w:r>
        <w:rPr>
          <w:rFonts w:ascii="Arial Rounded MT Bold" w:hAnsi="Arial Rounded MT Bold"/>
          <w:sz w:val="20"/>
          <w:szCs w:val="20"/>
        </w:rPr>
        <w:t>. São Paulo: Companhia das Letras, 1996, pp. 17-52.</w:t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Aula 10 -  </w:t>
      </w:r>
      <w:r>
        <w:rPr>
          <w:rFonts w:ascii="Arial Rounded MT Bold" w:hAnsi="Arial Rounded MT Bold"/>
          <w:sz w:val="20"/>
          <w:szCs w:val="20"/>
        </w:rPr>
        <w:t>11/12</w:t>
      </w:r>
      <w:r>
        <w:rPr>
          <w:rFonts w:ascii="Arial Rounded MT Bold" w:hAnsi="Arial Rounded MT Bold"/>
          <w:sz w:val="20"/>
          <w:szCs w:val="20"/>
        </w:rPr>
        <w:t xml:space="preserve"> e </w:t>
      </w:r>
      <w:r>
        <w:rPr>
          <w:rFonts w:ascii="Arial Rounded MT Bold" w:hAnsi="Arial Rounded MT Bold"/>
          <w:sz w:val="20"/>
          <w:szCs w:val="20"/>
        </w:rPr>
        <w:t>12/12</w:t>
      </w:r>
      <w:r>
        <w:rPr>
          <w:rFonts w:ascii="Arial Rounded MT Bold" w:hAnsi="Arial Rounded MT Bold"/>
          <w:sz w:val="20"/>
          <w:szCs w:val="20"/>
        </w:rPr>
        <w:t>– Violência simbólica e naturalização das assimetrias.</w:t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Leitura obrigatória: Bourdieu, P. </w:t>
      </w:r>
      <w:r>
        <w:rPr>
          <w:rFonts w:ascii="Arial Rounded MT Bold" w:hAnsi="Arial Rounded MT Bold"/>
          <w:i/>
          <w:sz w:val="20"/>
          <w:szCs w:val="20"/>
        </w:rPr>
        <w:t>A dominação masculina</w:t>
      </w:r>
      <w:r>
        <w:rPr>
          <w:rFonts w:ascii="Arial Rounded MT Bold" w:hAnsi="Arial Rounded MT Bold"/>
          <w:sz w:val="20"/>
          <w:szCs w:val="20"/>
        </w:rPr>
        <w:t xml:space="preserve">. Rio de Janeiro: Bertrand Brasil, 2002, pp. 1-67.  </w:t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Aula 11 – </w:t>
      </w:r>
      <w:r>
        <w:rPr>
          <w:rFonts w:ascii="Arial Rounded MT Bold" w:hAnsi="Arial Rounded MT Bold"/>
          <w:sz w:val="20"/>
          <w:szCs w:val="20"/>
        </w:rPr>
        <w:t>18/12 e 19/12</w:t>
      </w:r>
      <w:r>
        <w:rPr>
          <w:rFonts w:ascii="Arial Rounded MT Bold" w:hAnsi="Arial Rounded MT Bold"/>
          <w:sz w:val="20"/>
          <w:szCs w:val="20"/>
        </w:rPr>
        <w:t xml:space="preserve">: Internalização do controle social; </w:t>
      </w:r>
      <w:r>
        <w:rPr>
          <w:rFonts w:ascii="Arial Rounded MT Bold" w:hAnsi="Arial Rounded MT Bold"/>
          <w:sz w:val="20"/>
          <w:szCs w:val="20"/>
        </w:rPr>
        <w:t>dinâmicas de inclusão e exclusão</w:t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Leitura</w:t>
      </w:r>
      <w:r>
        <w:rPr>
          <w:rFonts w:ascii="Arial Rounded MT Bold" w:hAnsi="Arial Rounded MT Bold"/>
          <w:sz w:val="20"/>
          <w:szCs w:val="20"/>
        </w:rPr>
        <w:t>s</w:t>
      </w:r>
      <w:r>
        <w:rPr>
          <w:rFonts w:ascii="Arial Rounded MT Bold" w:hAnsi="Arial Rounded MT Bold"/>
          <w:sz w:val="20"/>
          <w:szCs w:val="20"/>
        </w:rPr>
        <w:t xml:space="preserve"> obrigatória</w:t>
      </w:r>
      <w:r>
        <w:rPr>
          <w:rFonts w:ascii="Arial Rounded MT Bold" w:hAnsi="Arial Rounded MT Bold"/>
          <w:sz w:val="20"/>
          <w:szCs w:val="20"/>
        </w:rPr>
        <w:t>s</w:t>
      </w:r>
      <w:r>
        <w:rPr>
          <w:rFonts w:ascii="Arial Rounded MT Bold" w:hAnsi="Arial Rounded MT Bold"/>
          <w:sz w:val="20"/>
          <w:szCs w:val="20"/>
        </w:rPr>
        <w:t xml:space="preserve">: Elias, N. </w:t>
      </w:r>
      <w:r>
        <w:rPr>
          <w:rFonts w:ascii="Arial Rounded MT Bold" w:hAnsi="Arial Rounded MT Bold"/>
          <w:i/>
          <w:sz w:val="20"/>
          <w:szCs w:val="20"/>
        </w:rPr>
        <w:t xml:space="preserve">A solidão dos moribundos. </w:t>
      </w:r>
      <w:r>
        <w:rPr>
          <w:rFonts w:ascii="Arial Rounded MT Bold" w:hAnsi="Arial Rounded MT Bold"/>
          <w:sz w:val="20"/>
          <w:szCs w:val="20"/>
        </w:rPr>
        <w:t xml:space="preserve">Rio de Janeiro: Zahar, 1998, </w:t>
      </w:r>
      <w:r>
        <w:rPr>
          <w:rFonts w:ascii="Arial Rounded MT Bold" w:hAnsi="Arial Rounded MT Bold"/>
          <w:sz w:val="20"/>
          <w:szCs w:val="20"/>
        </w:rPr>
        <w:t>e</w:t>
      </w:r>
      <w:r>
        <w:rPr>
          <w:rFonts w:ascii="Arial Rounded MT Bold" w:hAnsi="Arial Rounded MT Bold"/>
          <w:sz w:val="20"/>
          <w:szCs w:val="20"/>
        </w:rPr>
        <w:t xml:space="preserve"> Elias, N. </w:t>
      </w:r>
      <w:r>
        <w:rPr>
          <w:rFonts w:ascii="Arial Rounded MT Bold" w:hAnsi="Arial Rounded MT Bold"/>
          <w:i/>
          <w:sz w:val="20"/>
          <w:szCs w:val="20"/>
        </w:rPr>
        <w:t>Os estabelecidos e os outsiders</w:t>
      </w:r>
      <w:r>
        <w:rPr>
          <w:rFonts w:ascii="Arial Rounded MT Bold" w:hAnsi="Arial Rounded MT Bold"/>
          <w:sz w:val="20"/>
          <w:szCs w:val="20"/>
        </w:rPr>
        <w:t xml:space="preserve">. Rio de Janeiro: Zahar, 2000, pp. 15-50 (“Ensaio teórico sobre a relação estabelecidos-outsiders”). </w:t>
      </w:r>
    </w:p>
    <w:p>
      <w:pPr>
        <w:pStyle w:val="Normal"/>
        <w:bidi w:val="0"/>
        <w:spacing w:lineRule="auto" w:line="360"/>
        <w:jc w:val="both"/>
        <w:rPr>
          <w:rFonts w:ascii="Arial Rounded MT Bold" w:hAnsi="Arial Rounded MT Bold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 Rounded MT Bold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LibreOffice/7.6.2.1$Windows_X86_64 LibreOffice_project/56f7684011345957bbf33a7ee678afaf4d2ba333</Application>
  <AppVersion>15.0000</AppVersion>
  <Pages>1</Pages>
  <Words>194</Words>
  <Characters>1112</Characters>
  <CharactersWithSpaces>1308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2023-11-05T22:13:25Z</dcterms:created>
  <dc:creator/>
  <dc:description/>
  <dc:language>pt-BR</dc:language>
  <cp:lastModifiedBy/>
  <dcterms:modified xsi:type="dcterms:W3CDTF">2023-11-05T22:18:03Z</dcterms:modified>
  <cp:revision>1</cp:revision>
  <dc:subject/>
  <dc:title/>
</cp:coreProperties>
</file>