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6148" w14:textId="77777777" w:rsidR="006451CE" w:rsidRDefault="006451CE">
      <w:pPr>
        <w:spacing w:line="360" w:lineRule="auto"/>
      </w:pPr>
    </w:p>
    <w:p w14:paraId="50BBD7EE" w14:textId="77777777" w:rsidR="006451CE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Departamento de Engenharia Elétrica e de Computação</w:t>
      </w:r>
    </w:p>
    <w:p w14:paraId="515797F5" w14:textId="77777777" w:rsidR="006451CE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SEL0384 – Laboratório de Sistemas Digitais I</w:t>
      </w:r>
    </w:p>
    <w:p w14:paraId="286D6B52" w14:textId="77777777" w:rsidR="006451CE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Prof. Dr. Maximiliam Luppe</w:t>
      </w:r>
    </w:p>
    <w:p w14:paraId="08BAF00D" w14:textId="77777777" w:rsidR="006451CE" w:rsidRDefault="006451CE">
      <w:pPr>
        <w:spacing w:line="360" w:lineRule="auto"/>
        <w:jc w:val="center"/>
        <w:rPr>
          <w:b/>
          <w:sz w:val="28"/>
          <w:szCs w:val="28"/>
        </w:rPr>
      </w:pPr>
    </w:p>
    <w:p w14:paraId="0697CC3D" w14:textId="3A924D42" w:rsidR="006451CE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PRÁTICA Nº</w:t>
      </w:r>
      <w:r w:rsidR="00C646A6">
        <w:rPr>
          <w:b/>
          <w:sz w:val="28"/>
          <w:szCs w:val="28"/>
        </w:rPr>
        <w:t>4</w:t>
      </w:r>
    </w:p>
    <w:p w14:paraId="0882E567" w14:textId="77777777" w:rsidR="006451CE" w:rsidRDefault="006451CE">
      <w:pPr>
        <w:spacing w:line="360" w:lineRule="auto"/>
        <w:jc w:val="center"/>
        <w:rPr>
          <w:b/>
          <w:sz w:val="28"/>
          <w:szCs w:val="28"/>
        </w:rPr>
      </w:pPr>
    </w:p>
    <w:p w14:paraId="20A75E76" w14:textId="77777777" w:rsidR="006451CE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Dispositivos de Lógica Programável tipo FPGA</w:t>
      </w:r>
    </w:p>
    <w:p w14:paraId="4FDF97A1" w14:textId="77777777" w:rsidR="006451CE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Circuitos Combinacionais</w:t>
      </w:r>
    </w:p>
    <w:p w14:paraId="4FC8CF42" w14:textId="77777777" w:rsidR="006451CE" w:rsidRDefault="006451CE">
      <w:pPr>
        <w:spacing w:line="360" w:lineRule="auto"/>
      </w:pPr>
    </w:p>
    <w:p w14:paraId="65C3F3A9" w14:textId="77777777" w:rsidR="006451CE" w:rsidRDefault="00000000">
      <w:pPr>
        <w:spacing w:line="360" w:lineRule="auto"/>
      </w:pPr>
      <w:r>
        <w:t>Objetivos:</w:t>
      </w:r>
    </w:p>
    <w:p w14:paraId="29678EAF" w14:textId="77777777" w:rsidR="006451CE" w:rsidRDefault="00000000">
      <w:pPr>
        <w:spacing w:line="360" w:lineRule="auto"/>
        <w:ind w:left="708"/>
        <w:jc w:val="both"/>
      </w:pPr>
      <w:r>
        <w:t xml:space="preserve">Familiarização com a ferramenta </w:t>
      </w:r>
      <w:proofErr w:type="spellStart"/>
      <w:r>
        <w:t>Quartus</w:t>
      </w:r>
      <w:proofErr w:type="spellEnd"/>
      <w:r>
        <w:t xml:space="preserve"> II da Intel/Altera e Projeto e síntese de circuitos </w:t>
      </w:r>
      <w:proofErr w:type="spellStart"/>
      <w:r>
        <w:t>combinacionais</w:t>
      </w:r>
      <w:proofErr w:type="spellEnd"/>
      <w:r>
        <w:t xml:space="preserve"> em dispositivo </w:t>
      </w:r>
      <w:proofErr w:type="spellStart"/>
      <w:r>
        <w:t>reconfigurável</w:t>
      </w:r>
      <w:proofErr w:type="spellEnd"/>
      <w:r>
        <w:t xml:space="preserve"> (FPGA).</w:t>
      </w:r>
    </w:p>
    <w:p w14:paraId="04D9A5D2" w14:textId="77777777" w:rsidR="006451CE" w:rsidRDefault="006451CE">
      <w:pPr>
        <w:spacing w:line="360" w:lineRule="auto"/>
      </w:pPr>
    </w:p>
    <w:p w14:paraId="2CBB1F64" w14:textId="77777777" w:rsidR="006451CE" w:rsidRDefault="00000000">
      <w:pPr>
        <w:spacing w:line="360" w:lineRule="auto"/>
      </w:pPr>
      <w:r>
        <w:t>Equipamentos necessários:</w:t>
      </w:r>
    </w:p>
    <w:p w14:paraId="21AFF85A" w14:textId="77777777" w:rsidR="006451C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Kit </w:t>
      </w:r>
      <w:proofErr w:type="spellStart"/>
      <w:r>
        <w:t>Mercurio</w:t>
      </w:r>
      <w:proofErr w:type="spellEnd"/>
      <w:r>
        <w:t>® IV</w:t>
      </w:r>
    </w:p>
    <w:p w14:paraId="76D750EF" w14:textId="77777777" w:rsidR="006451CE" w:rsidRDefault="006451CE">
      <w:pPr>
        <w:spacing w:line="360" w:lineRule="auto"/>
      </w:pPr>
    </w:p>
    <w:p w14:paraId="3D48E287" w14:textId="77777777" w:rsidR="006451CE" w:rsidRDefault="00000000">
      <w:pPr>
        <w:spacing w:line="360" w:lineRule="auto"/>
      </w:pPr>
      <w:r>
        <w:t>Introdução:</w:t>
      </w:r>
    </w:p>
    <w:p w14:paraId="302718B4" w14:textId="77777777" w:rsidR="006451CE" w:rsidRDefault="006451CE">
      <w:pPr>
        <w:spacing w:line="360" w:lineRule="auto"/>
      </w:pPr>
    </w:p>
    <w:p w14:paraId="66EB8C0D" w14:textId="62A3EBF0" w:rsidR="006451CE" w:rsidRDefault="00000000">
      <w:pPr>
        <w:spacing w:line="360" w:lineRule="auto"/>
        <w:ind w:firstLine="708"/>
        <w:jc w:val="both"/>
      </w:pPr>
      <w:r>
        <w:t xml:space="preserve">Esta prática de laboratório será iniciada com uma apresentação sobre </w:t>
      </w:r>
      <w:r w:rsidR="00C646A6">
        <w:t>Comandos Concorrentes em VHDL</w:t>
      </w:r>
      <w:r>
        <w:t xml:space="preserve">, seguida por uma demonstração da utilização das ferramentas computacionais para projeto de sistemas digitais em dispositivos reconfiguráveis, finalizando com a implementação de um </w:t>
      </w:r>
      <w:r w:rsidR="00C646A6">
        <w:t>Multiplexador</w:t>
      </w:r>
      <w:r>
        <w:t xml:space="preserve"> no kit </w:t>
      </w:r>
      <w:proofErr w:type="spellStart"/>
      <w:r>
        <w:t>Mercurio</w:t>
      </w:r>
      <w:proofErr w:type="spellEnd"/>
      <w:r>
        <w:t>® IV (Cyclone® IV EP4CE30F23).</w:t>
      </w:r>
    </w:p>
    <w:p w14:paraId="7568C6AE" w14:textId="77777777" w:rsidR="006451CE" w:rsidRDefault="006451CE">
      <w:pPr>
        <w:spacing w:line="360" w:lineRule="auto"/>
        <w:ind w:firstLine="708"/>
        <w:jc w:val="both"/>
      </w:pPr>
    </w:p>
    <w:p w14:paraId="4F9AF9FF" w14:textId="322AD8FE" w:rsidR="006451CE" w:rsidRDefault="00000000">
      <w:pPr>
        <w:spacing w:line="360" w:lineRule="auto"/>
        <w:ind w:firstLine="708"/>
        <w:jc w:val="both"/>
      </w:pPr>
      <w:r>
        <w:t xml:space="preserve">O </w:t>
      </w:r>
      <w:r w:rsidR="00B65F6A">
        <w:t xml:space="preserve">Circuito </w:t>
      </w:r>
      <w:r w:rsidR="00C646A6">
        <w:t xml:space="preserve">Multiplexador </w:t>
      </w:r>
      <w:r w:rsidR="00B65F6A">
        <w:t xml:space="preserve">é um Circuito </w:t>
      </w:r>
      <w:proofErr w:type="spellStart"/>
      <w:r w:rsidR="00B65F6A">
        <w:t>Combinacional</w:t>
      </w:r>
      <w:proofErr w:type="spellEnd"/>
      <w:r w:rsidR="00B65F6A">
        <w:t xml:space="preserve"> com</w:t>
      </w:r>
      <w:r>
        <w:t xml:space="preserve"> </w:t>
      </w:r>
      <w:r w:rsidR="00B660BD">
        <w:t>n</w:t>
      </w:r>
      <w:r w:rsidR="00C646A6">
        <w:t xml:space="preserve"> entradas de seleção </w:t>
      </w:r>
      <w:proofErr w:type="spellStart"/>
      <w:r w:rsidR="00C646A6">
        <w:t>S</w:t>
      </w:r>
      <w:r w:rsidR="00B660BD" w:rsidRPr="00B660BD">
        <w:rPr>
          <w:vertAlign w:val="subscript"/>
        </w:rPr>
        <w:t>j</w:t>
      </w:r>
      <w:proofErr w:type="spellEnd"/>
      <w:r w:rsidR="00C646A6">
        <w:t>, até 2</w:t>
      </w:r>
      <w:r w:rsidR="00B660BD">
        <w:rPr>
          <w:vertAlign w:val="superscript"/>
        </w:rPr>
        <w:t>n</w:t>
      </w:r>
      <w:r w:rsidR="00C646A6">
        <w:t xml:space="preserve"> entradas de dados </w:t>
      </w:r>
      <w:r w:rsidR="00B660BD">
        <w:t>I</w:t>
      </w:r>
      <w:r w:rsidR="00B65F6A">
        <w:rPr>
          <w:vertAlign w:val="subscript"/>
        </w:rPr>
        <w:t>k</w:t>
      </w:r>
      <w:r w:rsidR="00C646A6">
        <w:t xml:space="preserve"> e uma saída de dados </w:t>
      </w:r>
      <w:r w:rsidR="00B660BD">
        <w:t>Z</w:t>
      </w:r>
      <w:r w:rsidR="00C646A6">
        <w:t xml:space="preserve">. </w:t>
      </w:r>
      <w:r w:rsidR="00B65F6A">
        <w:t>S</w:t>
      </w:r>
      <w:r w:rsidR="00B660BD" w:rsidRPr="00B660BD">
        <w:t xml:space="preserve">ua finalidade é selecionar uma de suas entradas </w:t>
      </w:r>
      <w:r w:rsidR="00B660BD">
        <w:t>I</w:t>
      </w:r>
      <w:r w:rsidR="00B65F6A">
        <w:rPr>
          <w:vertAlign w:val="subscript"/>
        </w:rPr>
        <w:t>k</w:t>
      </w:r>
      <w:r w:rsidR="00B660BD">
        <w:t xml:space="preserve">, por meio das entradas </w:t>
      </w:r>
      <w:proofErr w:type="spellStart"/>
      <w:r w:rsidR="00B660BD">
        <w:t>S</w:t>
      </w:r>
      <w:r w:rsidR="00B660BD" w:rsidRPr="00B660BD">
        <w:rPr>
          <w:vertAlign w:val="subscript"/>
        </w:rPr>
        <w:t>j</w:t>
      </w:r>
      <w:proofErr w:type="spellEnd"/>
      <w:r w:rsidR="00B660BD">
        <w:t xml:space="preserve">, </w:t>
      </w:r>
      <w:r w:rsidR="00B660BD" w:rsidRPr="00B660BD">
        <w:t>e conectá-la eletronicamente a sua única saída</w:t>
      </w:r>
      <w:r w:rsidR="00B660BD">
        <w:t xml:space="preserve"> </w:t>
      </w:r>
      <w:r>
        <w:t>(figura 1).</w:t>
      </w:r>
      <w:r w:rsidR="00B65F6A">
        <w:t xml:space="preserve"> Normalmente ele é denominado Multiplexador de 2</w:t>
      </w:r>
      <w:r w:rsidR="00B65F6A" w:rsidRPr="00B65F6A">
        <w:rPr>
          <w:vertAlign w:val="superscript"/>
        </w:rPr>
        <w:t>n</w:t>
      </w:r>
      <w:r w:rsidR="00B65F6A">
        <w:t xml:space="preserve"> para 1, sendo n qualquer número inteiro maior do que 0.</w:t>
      </w:r>
    </w:p>
    <w:p w14:paraId="07757DFD" w14:textId="77777777" w:rsidR="006451CE" w:rsidRDefault="006451CE">
      <w:pPr>
        <w:spacing w:line="360" w:lineRule="auto"/>
        <w:ind w:firstLine="708"/>
        <w:jc w:val="both"/>
      </w:pPr>
    </w:p>
    <w:p w14:paraId="416EF7ED" w14:textId="27610E6B" w:rsidR="006451C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1F497D"/>
        </w:rPr>
      </w:pPr>
      <w:r>
        <w:rPr>
          <w:color w:val="1F497D"/>
        </w:rPr>
        <w:lastRenderedPageBreak/>
        <w:t>Figura 1-</w:t>
      </w:r>
      <w:r w:rsidR="00B660BD">
        <w:rPr>
          <w:color w:val="1F497D"/>
        </w:rPr>
        <w:t>Multiplexador de 2</w:t>
      </w:r>
      <w:r w:rsidR="00B660BD" w:rsidRPr="00B660BD">
        <w:rPr>
          <w:color w:val="1F497D"/>
          <w:vertAlign w:val="superscript"/>
        </w:rPr>
        <w:t>n</w:t>
      </w:r>
      <w:r w:rsidR="00B660BD">
        <w:rPr>
          <w:color w:val="1F497D"/>
        </w:rPr>
        <w:t xml:space="preserve"> entradas.</w:t>
      </w:r>
    </w:p>
    <w:p w14:paraId="592A0E98" w14:textId="0DFE01DE" w:rsidR="006451CE" w:rsidRDefault="00B660BD">
      <w:pPr>
        <w:spacing w:line="360" w:lineRule="auto"/>
        <w:jc w:val="center"/>
      </w:pPr>
      <w:r w:rsidRPr="00B660BD">
        <w:rPr>
          <w:noProof/>
        </w:rPr>
        <w:drawing>
          <wp:inline distT="0" distB="0" distL="0" distR="0" wp14:anchorId="58708D4E" wp14:editId="70E9C785">
            <wp:extent cx="2781688" cy="2915057"/>
            <wp:effectExtent l="0" t="0" r="0" b="0"/>
            <wp:docPr id="820687374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687374" name="Imagem 1" descr="Diagrama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1688" cy="291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0BD">
        <w:rPr>
          <w:noProof/>
        </w:rPr>
        <w:t xml:space="preserve"> </w:t>
      </w:r>
    </w:p>
    <w:p w14:paraId="3D7ED2B5" w14:textId="7E6D9C33" w:rsidR="006451CE" w:rsidRDefault="00000000">
      <w:pPr>
        <w:spacing w:line="360" w:lineRule="auto"/>
        <w:jc w:val="center"/>
      </w:pPr>
      <w:r>
        <w:t xml:space="preserve">Fonte: </w:t>
      </w:r>
      <w:hyperlink r:id="rId10">
        <w:r>
          <w:rPr>
            <w:color w:val="1155CC"/>
            <w:u w:val="single"/>
          </w:rPr>
          <w:t>site da internet</w:t>
        </w:r>
      </w:hyperlink>
    </w:p>
    <w:p w14:paraId="2A6D354D" w14:textId="77777777" w:rsidR="00B65F6A" w:rsidRDefault="00B65F6A" w:rsidP="00B65F6A">
      <w:pPr>
        <w:spacing w:line="360" w:lineRule="auto"/>
        <w:jc w:val="both"/>
      </w:pPr>
    </w:p>
    <w:p w14:paraId="1EF27F80" w14:textId="643971D1" w:rsidR="006451CE" w:rsidRDefault="00000000" w:rsidP="00B65F6A">
      <w:pPr>
        <w:spacing w:line="360" w:lineRule="auto"/>
        <w:ind w:firstLine="708"/>
        <w:jc w:val="both"/>
      </w:pPr>
      <w:r>
        <w:t>Na teoria de Sistemas Digitais</w:t>
      </w:r>
      <w:r w:rsidR="00B65F6A">
        <w:t>,</w:t>
      </w:r>
      <w:r>
        <w:t xml:space="preserve"> é visto que os </w:t>
      </w:r>
      <w:r w:rsidR="00B65F6A">
        <w:t>Multiplex</w:t>
      </w:r>
      <w:r>
        <w:t>adores</w:t>
      </w:r>
      <w:r w:rsidR="00B65F6A">
        <w:t xml:space="preserve"> são </w:t>
      </w:r>
      <w:r>
        <w:t xml:space="preserve">formados exclusivamente por portas lógicas. </w:t>
      </w:r>
      <w:r w:rsidR="00B65F6A">
        <w:t>Em VHDL, além dos operadores lógicos, os Multiplexadores podem ser implementados utilizando as construções concorrentes WHEN-ELSE e WITH-SELECT</w:t>
      </w:r>
      <w:r>
        <w:t>.</w:t>
      </w:r>
      <w:r w:rsidR="00B65F6A">
        <w:t xml:space="preserve"> As entradas I</w:t>
      </w:r>
      <w:r w:rsidR="00B65F6A" w:rsidRPr="00B65F6A">
        <w:rPr>
          <w:vertAlign w:val="subscript"/>
        </w:rPr>
        <w:t>k</w:t>
      </w:r>
      <w:r w:rsidR="00B65F6A">
        <w:t xml:space="preserve"> podem ser sinais de 1 bit, ou barramentos, de 2 ou mais bits.</w:t>
      </w:r>
    </w:p>
    <w:p w14:paraId="7101CA2A" w14:textId="77777777" w:rsidR="00B65F6A" w:rsidRDefault="00B65F6A" w:rsidP="00B65F6A">
      <w:pPr>
        <w:spacing w:line="360" w:lineRule="auto"/>
        <w:ind w:firstLine="708"/>
        <w:jc w:val="both"/>
      </w:pPr>
    </w:p>
    <w:p w14:paraId="58120739" w14:textId="77777777" w:rsidR="006451CE" w:rsidRDefault="006451CE">
      <w:pPr>
        <w:spacing w:line="360" w:lineRule="auto"/>
        <w:ind w:firstLine="708"/>
        <w:jc w:val="both"/>
      </w:pPr>
    </w:p>
    <w:p w14:paraId="46ABF89D" w14:textId="77777777" w:rsidR="006451CE" w:rsidRDefault="00000000">
      <w:pPr>
        <w:spacing w:line="360" w:lineRule="auto"/>
      </w:pPr>
      <w:r>
        <w:t>Procedimento Experimental:</w:t>
      </w:r>
    </w:p>
    <w:p w14:paraId="4E6D6FE2" w14:textId="77777777" w:rsidR="006451CE" w:rsidRDefault="006451CE">
      <w:pPr>
        <w:spacing w:line="360" w:lineRule="auto"/>
      </w:pPr>
    </w:p>
    <w:p w14:paraId="576A0A91" w14:textId="6C0E4510" w:rsidR="006451CE" w:rsidRDefault="00000000">
      <w:pPr>
        <w:spacing w:line="360" w:lineRule="auto"/>
        <w:ind w:firstLine="708"/>
        <w:jc w:val="both"/>
      </w:pPr>
      <w:r>
        <w:t xml:space="preserve">Apresentar as equações booleanas de um </w:t>
      </w:r>
      <w:r w:rsidR="00B65F6A">
        <w:t>Multiplexador de 2 para 1 e um Multiplexador de 3 para 1</w:t>
      </w:r>
      <w:r>
        <w:t>, assim como o diagrama esquemático do</w:t>
      </w:r>
      <w:r w:rsidR="00B65F6A">
        <w:t>s</w:t>
      </w:r>
      <w:r>
        <w:t xml:space="preserve"> referido</w:t>
      </w:r>
      <w:r w:rsidR="00B65F6A">
        <w:t>s</w:t>
      </w:r>
      <w:r>
        <w:t xml:space="preserve"> circuito</w:t>
      </w:r>
      <w:r w:rsidR="00B65F6A">
        <w:t>s</w:t>
      </w:r>
      <w:r>
        <w:t>.</w:t>
      </w:r>
    </w:p>
    <w:p w14:paraId="1A2431DF" w14:textId="77777777" w:rsidR="006451CE" w:rsidRDefault="006451CE">
      <w:pPr>
        <w:spacing w:line="360" w:lineRule="auto"/>
        <w:ind w:firstLine="708"/>
        <w:jc w:val="both"/>
      </w:pPr>
    </w:p>
    <w:p w14:paraId="7999FFA4" w14:textId="19B25037" w:rsidR="006451CE" w:rsidRDefault="00000000">
      <w:pPr>
        <w:spacing w:line="360" w:lineRule="auto"/>
        <w:ind w:firstLine="708"/>
        <w:jc w:val="both"/>
      </w:pPr>
      <w:r>
        <w:t>Identificar quantos circuitos integrados da família TTL7400 seriam necessários para implementar o</w:t>
      </w:r>
      <w:r w:rsidR="00B65F6A">
        <w:t>s Multiplexadores</w:t>
      </w:r>
      <w:r>
        <w:t>.</w:t>
      </w:r>
    </w:p>
    <w:p w14:paraId="23F1294C" w14:textId="77777777" w:rsidR="006451CE" w:rsidRDefault="006451CE">
      <w:pPr>
        <w:spacing w:line="360" w:lineRule="auto"/>
        <w:ind w:firstLine="708"/>
        <w:jc w:val="both"/>
      </w:pPr>
    </w:p>
    <w:p w14:paraId="75C9FFAE" w14:textId="6987DC69" w:rsidR="006451CE" w:rsidRDefault="00000000">
      <w:pPr>
        <w:spacing w:line="360" w:lineRule="auto"/>
        <w:ind w:firstLine="708"/>
        <w:jc w:val="both"/>
      </w:pPr>
      <w:r>
        <w:t xml:space="preserve">Criar uma pasta denominada </w:t>
      </w:r>
      <w:proofErr w:type="spellStart"/>
      <w:r>
        <w:t>MercurioIV_</w:t>
      </w:r>
      <w:r w:rsidR="00824D47">
        <w:t>mux</w:t>
      </w:r>
      <w:proofErr w:type="spellEnd"/>
      <w:r>
        <w:t xml:space="preserve"> e, utilizando o </w:t>
      </w:r>
      <w:proofErr w:type="spellStart"/>
      <w:r>
        <w:t>Quartus</w:t>
      </w:r>
      <w:proofErr w:type="spellEnd"/>
      <w:r>
        <w:t xml:space="preserve"> II Web </w:t>
      </w:r>
      <w:proofErr w:type="spellStart"/>
      <w:r>
        <w:t>Edition</w:t>
      </w:r>
      <w:proofErr w:type="spellEnd"/>
      <w:r>
        <w:t xml:space="preserve">, criar um projeto nesta pasta, também denominado </w:t>
      </w:r>
      <w:proofErr w:type="spellStart"/>
      <w:r>
        <w:t>MercurioIV_</w:t>
      </w:r>
      <w:r w:rsidR="00824D47">
        <w:t>mux</w:t>
      </w:r>
      <w:proofErr w:type="spellEnd"/>
      <w:r>
        <w:t xml:space="preserve">, e implementar um </w:t>
      </w:r>
      <w:r w:rsidR="00B65F6A">
        <w:t xml:space="preserve">Multiplexador 2 para 1 com barramento de dados de </w:t>
      </w:r>
      <w:r w:rsidR="00824D47">
        <w:t>4</w:t>
      </w:r>
      <w:r w:rsidR="00B65F6A">
        <w:t xml:space="preserve"> bits,</w:t>
      </w:r>
      <w:r>
        <w:t xml:space="preserve"> utilizando </w:t>
      </w:r>
      <w:r w:rsidR="00B65F6A">
        <w:t>o comando concorrente WHEN-ELSE</w:t>
      </w:r>
      <w:r>
        <w:t>.</w:t>
      </w:r>
    </w:p>
    <w:p w14:paraId="39344352" w14:textId="68003F01" w:rsidR="005B0F58" w:rsidRDefault="005B0F58">
      <w:pPr>
        <w:spacing w:line="360" w:lineRule="auto"/>
        <w:ind w:firstLine="708"/>
        <w:jc w:val="both"/>
      </w:pPr>
      <w:r>
        <w:lastRenderedPageBreak/>
        <w:t xml:space="preserve">Conectar as entradas de dados </w:t>
      </w:r>
      <w:r w:rsidR="00BA7505">
        <w:t xml:space="preserve">I0 e I1 </w:t>
      </w:r>
      <w:r>
        <w:t xml:space="preserve">do Multiplexador nas chaves </w:t>
      </w:r>
      <w:r w:rsidR="00824D47">
        <w:t>SA e SB</w:t>
      </w:r>
      <w:r w:rsidR="00BA7505">
        <w:t>, respectivamente</w:t>
      </w:r>
      <w:r>
        <w:t xml:space="preserve">, a entrada de seleção </w:t>
      </w:r>
      <w:r w:rsidR="00BA7505">
        <w:t xml:space="preserve">S </w:t>
      </w:r>
      <w:r>
        <w:t>n</w:t>
      </w:r>
      <w:r w:rsidR="00824D47">
        <w:t>a</w:t>
      </w:r>
      <w:r>
        <w:t xml:space="preserve"> </w:t>
      </w:r>
      <w:r w:rsidR="00824D47">
        <w:t>chave</w:t>
      </w:r>
      <w:r>
        <w:t xml:space="preserve"> </w:t>
      </w:r>
      <w:r w:rsidR="00824D47">
        <w:t>SW</w:t>
      </w:r>
      <w:r>
        <w:t xml:space="preserve">(0), e a saída </w:t>
      </w:r>
      <w:r w:rsidR="00BA7505">
        <w:t xml:space="preserve">de dados Z </w:t>
      </w:r>
      <w:r>
        <w:t xml:space="preserve">nos LEDs LEDM_C(0) </w:t>
      </w:r>
      <w:r w:rsidR="00824D47">
        <w:t>a</w:t>
      </w:r>
      <w:r>
        <w:t xml:space="preserve"> LEDM_C(</w:t>
      </w:r>
      <w:r w:rsidR="00824D47">
        <w:t>3</w:t>
      </w:r>
      <w:r>
        <w:t>)</w:t>
      </w:r>
      <w:r w:rsidR="00BA7505">
        <w:rPr>
          <w:rStyle w:val="Refdenotaderodap"/>
        </w:rPr>
        <w:footnoteReference w:id="1"/>
      </w:r>
      <w:r>
        <w:t>.</w:t>
      </w:r>
    </w:p>
    <w:p w14:paraId="6162A374" w14:textId="77777777" w:rsidR="006451CE" w:rsidRDefault="006451CE">
      <w:pPr>
        <w:spacing w:line="360" w:lineRule="auto"/>
        <w:ind w:firstLine="708"/>
        <w:jc w:val="both"/>
      </w:pPr>
    </w:p>
    <w:p w14:paraId="2025930D" w14:textId="77D7540D" w:rsidR="006451CE" w:rsidRDefault="00000000">
      <w:pPr>
        <w:spacing w:line="360" w:lineRule="auto"/>
        <w:ind w:firstLine="708"/>
        <w:jc w:val="both"/>
      </w:pPr>
      <w:r>
        <w:t xml:space="preserve">Apresentar o </w:t>
      </w:r>
      <w:r w:rsidR="005C00EF">
        <w:t>código</w:t>
      </w:r>
      <w:r>
        <w:t xml:space="preserve"> </w:t>
      </w:r>
      <w:r w:rsidR="005C00EF">
        <w:t>VHDL</w:t>
      </w:r>
      <w:r>
        <w:t>, circuito RTL, número de células lógicas utilizadas e foto do kit com o circuito funcionando.</w:t>
      </w:r>
    </w:p>
    <w:p w14:paraId="5C872181" w14:textId="77777777" w:rsidR="006451CE" w:rsidRDefault="006451CE">
      <w:pPr>
        <w:spacing w:line="360" w:lineRule="auto"/>
        <w:jc w:val="both"/>
      </w:pPr>
    </w:p>
    <w:sectPr w:rsidR="006451CE">
      <w:footerReference w:type="default" r:id="rId11"/>
      <w:headerReference w:type="first" r:id="rId12"/>
      <w:pgSz w:w="12240" w:h="15840"/>
      <w:pgMar w:top="1276" w:right="1183" w:bottom="1417" w:left="99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1423" w14:textId="77777777" w:rsidR="00F44E64" w:rsidRDefault="00F44E64">
      <w:r>
        <w:separator/>
      </w:r>
    </w:p>
  </w:endnote>
  <w:endnote w:type="continuationSeparator" w:id="0">
    <w:p w14:paraId="52AB8542" w14:textId="77777777" w:rsidR="00F44E64" w:rsidRDefault="00F4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3CA8" w14:textId="77777777" w:rsidR="006451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00EF">
      <w:rPr>
        <w:noProof/>
        <w:color w:val="000000"/>
      </w:rPr>
      <w:t>2</w:t>
    </w:r>
    <w:r>
      <w:rPr>
        <w:color w:val="000000"/>
      </w:rPr>
      <w:fldChar w:fldCharType="end"/>
    </w:r>
  </w:p>
  <w:p w14:paraId="1455A77D" w14:textId="77777777" w:rsidR="006451CE" w:rsidRDefault="006451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ED47" w14:textId="77777777" w:rsidR="00F44E64" w:rsidRDefault="00F44E64">
      <w:r>
        <w:separator/>
      </w:r>
    </w:p>
  </w:footnote>
  <w:footnote w:type="continuationSeparator" w:id="0">
    <w:p w14:paraId="4B7C5941" w14:textId="77777777" w:rsidR="00F44E64" w:rsidRDefault="00F44E64">
      <w:r>
        <w:continuationSeparator/>
      </w:r>
    </w:p>
  </w:footnote>
  <w:footnote w:id="1">
    <w:p w14:paraId="6C7E06CB" w14:textId="2CBA643C" w:rsidR="00BA7505" w:rsidRDefault="00BA7505">
      <w:pPr>
        <w:pStyle w:val="Textodenotaderodap"/>
      </w:pPr>
      <w:r>
        <w:rPr>
          <w:rStyle w:val="Refdenotaderodap"/>
        </w:rPr>
        <w:footnoteRef/>
      </w:r>
      <w:r>
        <w:t xml:space="preserve"> Para utilizar a matriz de LEDs, é necessário também ativar as linhas LEDM_R.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4244" w14:textId="77777777" w:rsidR="006451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AF77E7E" wp14:editId="33BCA07C">
          <wp:simplePos x="0" y="0"/>
          <wp:positionH relativeFrom="column">
            <wp:posOffset>6</wp:posOffset>
          </wp:positionH>
          <wp:positionV relativeFrom="paragraph">
            <wp:posOffset>-219069</wp:posOffset>
          </wp:positionV>
          <wp:extent cx="1362075" cy="574675"/>
          <wp:effectExtent l="0" t="0" r="0" b="0"/>
          <wp:wrapSquare wrapText="bothSides" distT="0" distB="0" distL="114300" distR="114300"/>
          <wp:docPr id="41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D33DE"/>
    <w:multiLevelType w:val="multilevel"/>
    <w:tmpl w:val="1528E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2329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1CE"/>
    <w:rsid w:val="005B0F58"/>
    <w:rsid w:val="005C00EF"/>
    <w:rsid w:val="006451CE"/>
    <w:rsid w:val="00790FEA"/>
    <w:rsid w:val="00824D47"/>
    <w:rsid w:val="00B65F6A"/>
    <w:rsid w:val="00B660BD"/>
    <w:rsid w:val="00BA7505"/>
    <w:rsid w:val="00C646A6"/>
    <w:rsid w:val="00D71322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84F7"/>
  <w15:docId w15:val="{ACDB25D3-B23C-44D6-96BE-C03829D6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12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pos="126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900"/>
        <w:tab w:val="left" w:pos="8640"/>
      </w:tabs>
      <w:ind w:firstLine="7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360" w:firstLine="348"/>
      <w:outlineLvl w:val="4"/>
    </w:pPr>
    <w:rPr>
      <w:rFonts w:eastAsia="Arial Unicode MS"/>
      <w:b/>
      <w:bCs/>
      <w:i/>
      <w:iCs/>
      <w:color w:val="FF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bCs/>
      <w:sz w:val="2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2">
    <w:name w:val="Body Text Indent 2"/>
    <w:basedOn w:val="Normal"/>
    <w:pPr>
      <w:tabs>
        <w:tab w:val="left" w:pos="1260"/>
      </w:tabs>
      <w:ind w:left="720"/>
    </w:pPr>
  </w:style>
  <w:style w:type="paragraph" w:styleId="Recuodecorpodetexto3">
    <w:name w:val="Body Text Indent 3"/>
    <w:basedOn w:val="Normal"/>
    <w:pPr>
      <w:tabs>
        <w:tab w:val="left" w:pos="1260"/>
      </w:tabs>
      <w:ind w:firstLine="720"/>
    </w:pPr>
  </w:style>
  <w:style w:type="paragraph" w:styleId="Subttulo">
    <w:name w:val="Subtitle"/>
    <w:basedOn w:val="Normal"/>
    <w:next w:val="Normal"/>
    <w:uiPriority w:val="11"/>
    <w:qFormat/>
    <w:pPr>
      <w:tabs>
        <w:tab w:val="left" w:pos="900"/>
        <w:tab w:val="left" w:pos="8640"/>
      </w:tabs>
      <w:ind w:firstLine="720"/>
      <w:jc w:val="center"/>
    </w:pPr>
    <w:rPr>
      <w:b/>
    </w:rPr>
  </w:style>
  <w:style w:type="paragraph" w:styleId="Recuodecorpodetexto">
    <w:name w:val="Body Text Indent"/>
    <w:basedOn w:val="Normal"/>
    <w:pPr>
      <w:ind w:left="1260"/>
      <w:jc w:val="both"/>
    </w:pPr>
  </w:style>
  <w:style w:type="paragraph" w:styleId="Corpodetexto">
    <w:name w:val="Body Text"/>
    <w:basedOn w:val="Normal"/>
    <w:pPr>
      <w:jc w:val="both"/>
    </w:pPr>
  </w:style>
  <w:style w:type="table" w:styleId="Tabelacomgrade">
    <w:name w:val="Table Grid"/>
    <w:basedOn w:val="Tabelanormal"/>
    <w:rsid w:val="0023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7154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606FAD"/>
    <w:rPr>
      <w:color w:val="808080"/>
    </w:rPr>
  </w:style>
  <w:style w:type="paragraph" w:styleId="Textodebalo">
    <w:name w:val="Balloon Text"/>
    <w:basedOn w:val="Normal"/>
    <w:link w:val="TextodebaloChar"/>
    <w:rsid w:val="00606F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6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5C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5C9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B5C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5C97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84F2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B645E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semiHidden/>
    <w:unhideWhenUsed/>
    <w:qFormat/>
    <w:rsid w:val="00AF7E92"/>
    <w:pPr>
      <w:spacing w:after="200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50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50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75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taff.cs.upt.ro/~todinca/DL/Lectures/Muxes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I+/ej4iJf1iwIDrihNX6OJFH/g==">AMUW2mXC22tnP+BUmYMOqAF5zlM+dyqlT1AAh8EbmxCPlz8Pxw5ZNmT8cO1jXGVHYWqUToYs8wUgXLkNJ1vBmE/T6lvHQ4HdXp5j77mIJpg9YDWQUw1j1r8=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97AFDF-64FD-4D4C-8C4B-6DED6686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Maximiliam Luppe</cp:lastModifiedBy>
  <cp:revision>5</cp:revision>
  <cp:lastPrinted>2023-09-20T05:57:00Z</cp:lastPrinted>
  <dcterms:created xsi:type="dcterms:W3CDTF">2022-08-24T03:30:00Z</dcterms:created>
  <dcterms:modified xsi:type="dcterms:W3CDTF">2023-09-20T14:54:00Z</dcterms:modified>
</cp:coreProperties>
</file>