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5266" w14:textId="77777777" w:rsidR="00DE6BBF" w:rsidRDefault="00DE6BBF" w:rsidP="00E333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DPC 0216 Direito Processual Civil I – Procedimento Comum I</w:t>
      </w:r>
    </w:p>
    <w:p w14:paraId="4EB1DC7C" w14:textId="77777777" w:rsidR="00DE6BBF" w:rsidRDefault="00DE6BBF" w:rsidP="00E333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Manhãs de Terça (9h15 às 12h50) – Sala Dino Bueno</w:t>
      </w:r>
    </w:p>
    <w:p w14:paraId="44607B9C" w14:textId="77777777" w:rsidR="00D05002" w:rsidRDefault="00D05002" w:rsidP="00E333CF">
      <w:pPr>
        <w:jc w:val="center"/>
      </w:pPr>
    </w:p>
    <w:p w14:paraId="516E9AD8" w14:textId="6433343E" w:rsidR="00DE6BBF" w:rsidRDefault="00DE6BBF" w:rsidP="00E333CF">
      <w:pPr>
        <w:jc w:val="center"/>
        <w:rPr>
          <w:b/>
          <w:bCs/>
        </w:rPr>
      </w:pPr>
      <w:r w:rsidRPr="00E333CF">
        <w:rPr>
          <w:b/>
          <w:bCs/>
        </w:rPr>
        <w:t>Seminário 12/09 – Petição Inicial</w:t>
      </w:r>
    </w:p>
    <w:p w14:paraId="4B11B3F4" w14:textId="5B52ACE5" w:rsidR="00E333CF" w:rsidRDefault="00E333CF" w:rsidP="00E333CF">
      <w:pPr>
        <w:jc w:val="center"/>
        <w:rPr>
          <w:b/>
          <w:bCs/>
        </w:rPr>
      </w:pPr>
      <w:r>
        <w:rPr>
          <w:b/>
          <w:bCs/>
        </w:rPr>
        <w:t>(Beatriz Valente Felitte)</w:t>
      </w:r>
    </w:p>
    <w:p w14:paraId="0F82AC89" w14:textId="77777777" w:rsidR="00E333CF" w:rsidRDefault="00E333CF" w:rsidP="00E333CF">
      <w:pPr>
        <w:jc w:val="both"/>
        <w:rPr>
          <w:b/>
          <w:bCs/>
        </w:rPr>
      </w:pPr>
    </w:p>
    <w:p w14:paraId="26FBA47F" w14:textId="77BF5111" w:rsidR="00DE6BBF" w:rsidRDefault="00DE6BBF" w:rsidP="00E333CF">
      <w:pPr>
        <w:jc w:val="both"/>
      </w:pPr>
      <w:r>
        <w:t>Uma indústria fabricante de medicamentos “Brasil Farma” contratou a empreiteira “Tijolo Construções” para a construção de uma fábrica na Marginal Tietê, São Paulo – Capital, pelo valor de R$50 milhões de reais e no prazo de 2 anos. Para regular a relação jurídica da empreitada, as Partes celebraram contrato de empreitada que previa, além das obrigações específicas relacionadas aos aspectos técnicos da obra, que a empreiteira não poderia empregar mão de obra infantil e nem trabalho análogo a escravo nas obras, sob pena de resolução do contrato, multa por inadimplemento de 100% do valor do Contrato e indenização pelos danos advindos de eventual inadimplemento. Após 1 ano de execução do Contrato, em fiscalização pelo Ministério Público do Trabalho à obra, a Administração Pública constatou o uso de mão de obra análogo à escravidão, suspendeu imediatamente toda e qualquer atividade no local. Após processo administrativo perante o MPT, a Brasil Farma celebrou Termo de Ajustamento de Conduta, pagando ao Fundo Especial uma multa de R$10 milhões, podendo seguir com a construção da obra, desde que de acordo com a legislação.</w:t>
      </w:r>
    </w:p>
    <w:p w14:paraId="710895EE" w14:textId="77777777" w:rsidR="00DE6BBF" w:rsidRDefault="00DE6BBF" w:rsidP="00E333CF">
      <w:pPr>
        <w:jc w:val="both"/>
      </w:pPr>
    </w:p>
    <w:p w14:paraId="7671EE98" w14:textId="18203109" w:rsidR="00DE6BBF" w:rsidRDefault="00DE6BBF" w:rsidP="00E333CF">
      <w:pPr>
        <w:jc w:val="both"/>
      </w:pPr>
      <w:r>
        <w:t>A Brasil Farma então pretende ingressão com ação judicial em face da Tijolo Construções buscando (i) a</w:t>
      </w:r>
      <w:r w:rsidR="00E333CF">
        <w:t xml:space="preserve"> declaração de rescisão contratual por culpa da empreiteira, (</w:t>
      </w:r>
      <w:proofErr w:type="spellStart"/>
      <w:r w:rsidR="00E333CF">
        <w:t>ii</w:t>
      </w:r>
      <w:proofErr w:type="spellEnd"/>
      <w:r w:rsidR="00E333CF">
        <w:t>) o pagamento da multa contratual e (</w:t>
      </w:r>
      <w:proofErr w:type="spellStart"/>
      <w:r w:rsidR="00E333CF">
        <w:t>iii</w:t>
      </w:r>
      <w:proofErr w:type="spellEnd"/>
      <w:r w:rsidR="00E333CF">
        <w:t xml:space="preserve">) indenização pelos danos decorrentes do ato ilícito, incluindo o dispêndio da multa paga ao MPT (dano material), os danos à sua imagem diante da gravidade do fato e os lucros cessantes pelos prejuízos incorridos com a suspensão das obras. Elabore a petição inicial. </w:t>
      </w:r>
    </w:p>
    <w:p w14:paraId="2FE5D8C9" w14:textId="77777777" w:rsidR="00DE6BBF" w:rsidRDefault="00DE6BBF" w:rsidP="00E333CF">
      <w:pPr>
        <w:jc w:val="both"/>
      </w:pPr>
    </w:p>
    <w:sectPr w:rsidR="00DE6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BF"/>
    <w:rsid w:val="00057911"/>
    <w:rsid w:val="001B7BFF"/>
    <w:rsid w:val="005948AB"/>
    <w:rsid w:val="00C02FB5"/>
    <w:rsid w:val="00C82BAE"/>
    <w:rsid w:val="00D05002"/>
    <w:rsid w:val="00D570FC"/>
    <w:rsid w:val="00D841F7"/>
    <w:rsid w:val="00DE6BBF"/>
    <w:rsid w:val="00E1628F"/>
    <w:rsid w:val="00E333CF"/>
    <w:rsid w:val="00E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5843"/>
  <w15:chartTrackingRefBased/>
  <w15:docId w15:val="{82FE50B8-48BD-4955-AA8A-FE9F4C29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Valente Felitte | Lollato Lopes Rangel Ribeiro Advogados</dc:creator>
  <cp:keywords/>
  <dc:description/>
  <cp:lastModifiedBy>Beatriz Valente Felitte | Lollato Lopes Rangel Ribeiro Advogados</cp:lastModifiedBy>
  <cp:revision>1</cp:revision>
  <dcterms:created xsi:type="dcterms:W3CDTF">2023-09-10T11:41:00Z</dcterms:created>
  <dcterms:modified xsi:type="dcterms:W3CDTF">2023-09-10T11:56:00Z</dcterms:modified>
</cp:coreProperties>
</file>