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ascii="Arial" w:hAnsi="Arial" w:cs="Arial"/>
          <w:b/>
          <w:bCs/>
          <w:i w:val="0"/>
          <w:iCs w:val="0"/>
          <w:color w:val="000000"/>
          <w:sz w:val="26"/>
          <w:szCs w:val="26"/>
          <w:u w:val="none"/>
          <w:vertAlign w:val="baseline"/>
        </w:rPr>
        <w:t>Lista de exercícios – absorção eletrônica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1) O espectro ultravioleta da benzonitrila apresenta uma banda de absorção em 224 nm e uma segunda banda em 271 nm.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Se uma solução de benzonitrila em água, com uma concentração de 1 x 10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superscript"/>
        </w:rPr>
        <w:t>-4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 xml:space="preserve"> molar, é examinada em um comprimento de onda de 224 nm, a absorbância é de 1,30. O comprimento da cubeta é de 1 cm. Qual é a absortividade molar dessa banda de absorção?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bidi w:val="0"/>
        <w:spacing w:before="0" w:beforeAutospacing="0" w:after="0" w:afterAutospacing="0" w:line="15" w:lineRule="atLeast"/>
        <w:ind w:right="0" w:rightChars="0"/>
        <w:jc w:val="both"/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  <w:lang w:val="pt-BR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  <w:lang w:val="pt-BR"/>
        </w:rPr>
        <w:t>Se a mesma solução for examinada cm 271 nm, qual será a leitura de absorbância (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ε 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  <w:lang w:val="pt-BR"/>
        </w:rPr>
        <w:t xml:space="preserve">= 1.000)? Qual será a razão de intensidades,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2"/>
          <w:szCs w:val="22"/>
          <w:u w:val="none"/>
          <w:vertAlign w:val="baseline"/>
          <w:lang w:val="pt-BR"/>
        </w:rPr>
        <w:t>I/I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2"/>
          <w:szCs w:val="22"/>
          <w:u w:val="none"/>
          <w:vertAlign w:val="subscript"/>
          <w:lang w:val="pt-BR"/>
        </w:rPr>
        <w:t xml:space="preserve">0 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subscript"/>
          <w:lang w:val="pt-BR"/>
        </w:rPr>
        <w:t>?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  <w:lang w:val="pt-BR"/>
        </w:rPr>
        <w:t xml:space="preserve">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2) O espectro UV da acetona apresenta absorção máxima em 166,189 e 279 nm. Que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tipo de transição é responsável por cada uma dessas bandas?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3) O clorometano (1) tem uma absorção máxima em 172 nm, o bromometano (2) tem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uma absorção em 204 nm, e o iodometano (3), uma banda em 258 nm. Que tipo de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transição é responsável por cada banda? Como se pode explicar a tendência das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absorções?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drawing>
          <wp:inline distT="0" distB="0" distL="114300" distR="114300">
            <wp:extent cx="4154170" cy="1113790"/>
            <wp:effectExtent l="0" t="0" r="17780" b="1016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C</w:t>
      </w:r>
      <w:r>
        <w:rPr>
          <w:rFonts w:hint="default" w:ascii="Times New Roman" w:hAnsi="Times New Roman" w:cs="Times New Roman"/>
          <w:sz w:val="22"/>
          <w:szCs w:val="22"/>
        </w:rPr>
        <w:t xml:space="preserve">lorometano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    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2. Bromometano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     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3.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odometano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KaTeX_Mat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E0CD1"/>
    <w:multiLevelType w:val="singleLevel"/>
    <w:tmpl w:val="5A4E0CD1"/>
    <w:lvl w:ilvl="0" w:tentative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074C2"/>
    <w:rsid w:val="394E6C03"/>
    <w:rsid w:val="7DE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2023-09-08T20:57:00Z</dcterms:created>
  <dc:creator>Micro</dc:creator>
  <cp:lastModifiedBy>Luiz Filipe Tsarbopoulos de Re</cp:lastModifiedBy>
  <dcterms:modified xsi:type="dcterms:W3CDTF">2023-09-08T21:26:32Z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D25812D2EAC847AAB28C31ACB4F13833_11</vt:lpwstr>
  </property>
</Properties>
</file>