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7C9C" w14:textId="6119F375" w:rsidR="0025505F" w:rsidRDefault="0025505F" w:rsidP="000A4674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7F2302">
        <w:rPr>
          <w:rFonts w:ascii="Times New Roman" w:hAnsi="Times New Roman" w:cs="Times New Roman"/>
          <w:b/>
          <w:sz w:val="24"/>
          <w:szCs w:val="24"/>
        </w:rPr>
        <w:t xml:space="preserve">Direito Processual Civil - </w:t>
      </w:r>
      <w:r w:rsidRPr="007F2302">
        <w:rPr>
          <w:rFonts w:ascii="Times New Roman" w:hAnsi="Times New Roman" w:cs="Times New Roman"/>
          <w:b/>
          <w:smallCaps/>
          <w:sz w:val="24"/>
          <w:szCs w:val="24"/>
        </w:rPr>
        <w:t>competência</w:t>
      </w:r>
    </w:p>
    <w:p w14:paraId="55F20380" w14:textId="77777777" w:rsidR="00464612" w:rsidRPr="007F2302" w:rsidRDefault="00464612" w:rsidP="000A4674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14:paraId="194679CD" w14:textId="3FBB6033" w:rsidR="0025505F" w:rsidRPr="007F2302" w:rsidRDefault="0025505F" w:rsidP="000A4674">
      <w:pPr>
        <w:spacing w:after="0" w:line="360" w:lineRule="auto"/>
        <w:ind w:firstLine="141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7F2302">
        <w:rPr>
          <w:rFonts w:ascii="Times New Roman" w:hAnsi="Times New Roman" w:cs="Times New Roman"/>
          <w:smallCaps/>
          <w:sz w:val="24"/>
          <w:szCs w:val="24"/>
        </w:rPr>
        <w:t>Julgue verdadeiro ou falso as alternativas a seguir:</w:t>
      </w:r>
    </w:p>
    <w:p w14:paraId="441A463E" w14:textId="1F09D89B" w:rsidR="00E2011F" w:rsidRPr="007F2302" w:rsidRDefault="00E2011F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 xml:space="preserve">A compete à autoridade judiciária brasileira o processamento e o julgamento da ação quando houver cláusula de eleição de foro exclusivo estrangeiro em contrato internacional. </w:t>
      </w:r>
    </w:p>
    <w:p w14:paraId="52C4575B" w14:textId="09E6AB71" w:rsidR="00E2011F" w:rsidRPr="007F2302" w:rsidRDefault="00E2011F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>Pendência de causa perante a jurisdição brasileira impede a homologação de sentença judicial estrangeira quando exigida par</w:t>
      </w:r>
      <w:r w:rsidR="00CC307B" w:rsidRPr="007F2302">
        <w:rPr>
          <w:rFonts w:ascii="Times New Roman" w:hAnsi="Times New Roman" w:cs="Times New Roman"/>
          <w:sz w:val="24"/>
          <w:szCs w:val="24"/>
        </w:rPr>
        <w:t>a produzir efeitos no Brasil.</w:t>
      </w:r>
    </w:p>
    <w:p w14:paraId="6076B5B5" w14:textId="70FDE049" w:rsidR="00E2011F" w:rsidRPr="007F2302" w:rsidRDefault="00E2011F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 xml:space="preserve">Ação proposta perante tribunal estrangeiro induz litispendência e obsta a que a autoridade judiciária brasileira conheça da mesma </w:t>
      </w:r>
      <w:r w:rsidR="00CC307B" w:rsidRPr="007F2302">
        <w:rPr>
          <w:rFonts w:ascii="Times New Roman" w:hAnsi="Times New Roman" w:cs="Times New Roman"/>
          <w:sz w:val="24"/>
          <w:szCs w:val="24"/>
        </w:rPr>
        <w:t>causa e das que lhe são conexas.</w:t>
      </w:r>
    </w:p>
    <w:p w14:paraId="576DBD1C" w14:textId="437805CA" w:rsidR="00E2011F" w:rsidRPr="007F2302" w:rsidRDefault="00E2011F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 xml:space="preserve">À autoridade judiciária brasileira competirá decorrentes de relações de consumo, mesmo quando o consumidor tiver domicílio ou residência no exterior. </w:t>
      </w:r>
    </w:p>
    <w:p w14:paraId="5249CE99" w14:textId="77777777" w:rsidR="00CC307B" w:rsidRPr="007F2302" w:rsidRDefault="00E2011F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>Compete à autoridade judiciária brasileira, em matéria de sucessão hereditária, proceder à confirmação de testamento particular e ao inventário e à partilha de bens situados no Brasil, ainda que o autor da herança seja de nacionalidade estrangeira ou tenha domicílio</w:t>
      </w:r>
      <w:r w:rsidR="00CC307B" w:rsidRPr="007F2302">
        <w:rPr>
          <w:rFonts w:ascii="Times New Roman" w:hAnsi="Times New Roman" w:cs="Times New Roman"/>
          <w:sz w:val="24"/>
          <w:szCs w:val="24"/>
        </w:rPr>
        <w:t xml:space="preserve"> fora do território nacional.</w:t>
      </w:r>
    </w:p>
    <w:p w14:paraId="1075C378" w14:textId="26E4A81E" w:rsidR="00CC307B" w:rsidRPr="007F2302" w:rsidRDefault="0089323B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 xml:space="preserve">As sentenças proferidas por órgãos jurisdicionais estrangeiros somente poderão ser executadas no Brasil por meio de carta rogatória após a concessão de </w:t>
      </w:r>
      <w:proofErr w:type="spellStart"/>
      <w:r w:rsidRPr="007F2302">
        <w:rPr>
          <w:rFonts w:ascii="Times New Roman" w:hAnsi="Times New Roman" w:cs="Times New Roman"/>
          <w:sz w:val="24"/>
          <w:szCs w:val="24"/>
        </w:rPr>
        <w:t>exequatur</w:t>
      </w:r>
      <w:proofErr w:type="spellEnd"/>
      <w:r w:rsidRPr="007F2302">
        <w:rPr>
          <w:rFonts w:ascii="Times New Roman" w:hAnsi="Times New Roman" w:cs="Times New Roman"/>
          <w:sz w:val="24"/>
          <w:szCs w:val="24"/>
        </w:rPr>
        <w:t xml:space="preserve"> pelo STJ.</w:t>
      </w:r>
    </w:p>
    <w:p w14:paraId="5F176A83" w14:textId="77777777" w:rsidR="00CC307B" w:rsidRPr="007F2302" w:rsidRDefault="0089323B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>Compete à autoridade judiciária brasileira, com exclusão de qualquer outra, julgar as ações em que o réu, independentemente da sua nacionalidade, estiver domiciliado no brasil.</w:t>
      </w:r>
    </w:p>
    <w:p w14:paraId="592D9478" w14:textId="4F23380E" w:rsidR="00CC307B" w:rsidRPr="007F2302" w:rsidRDefault="0089323B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 xml:space="preserve">Ocorrerá a continência entre duas ou mais ações </w:t>
      </w:r>
      <w:r w:rsidR="00A94544" w:rsidRPr="007F2302">
        <w:rPr>
          <w:rFonts w:ascii="Times New Roman" w:hAnsi="Times New Roman" w:cs="Times New Roman"/>
          <w:sz w:val="24"/>
          <w:szCs w:val="24"/>
        </w:rPr>
        <w:t>quando houver</w:t>
      </w:r>
      <w:r w:rsidRPr="007F2302">
        <w:rPr>
          <w:rFonts w:ascii="Times New Roman" w:hAnsi="Times New Roman" w:cs="Times New Roman"/>
          <w:sz w:val="24"/>
          <w:szCs w:val="24"/>
        </w:rPr>
        <w:t xml:space="preserve"> identidade entre as partes, as causas de pedir e os pedidos.</w:t>
      </w:r>
    </w:p>
    <w:p w14:paraId="2D67000E" w14:textId="77777777" w:rsidR="00CC307B" w:rsidRPr="007F2302" w:rsidRDefault="0089323B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>Caberá auxilio direito quando a medida solicitada pela autoridade estrangeira não decorrer diretamente de decisão proferida por autoridade jurisdicional estrangeira a ser submetida a juízo de delibação no Brasil.</w:t>
      </w:r>
    </w:p>
    <w:p w14:paraId="6C31A2E1" w14:textId="77777777" w:rsidR="00061EF1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hAnsi="Times New Roman" w:cs="Times New Roman"/>
          <w:sz w:val="24"/>
          <w:szCs w:val="24"/>
        </w:rPr>
        <w:t>O procedimento da carta rogatória, de jurisdição voluntária tramitará perante o STJ e deverá assegurar às partes as garantias do devido processo legal.</w:t>
      </w:r>
    </w:p>
    <w:p w14:paraId="5C05E8FD" w14:textId="77777777" w:rsidR="00061EF1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É irrelevante para determinação da competência a modificação de direito que altere a</w:t>
      </w:r>
      <w:r w:rsidR="00061EF1"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competência absoluta ocorrida após o registro ou distribuição da petição inicial.</w:t>
      </w:r>
    </w:p>
    <w:p w14:paraId="00D8FF52" w14:textId="77777777" w:rsidR="00847F65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Tramitando perante vara cível do Tribunal de Justiça do Estado de Goiás (TJGO) ação de acidente de trabalho em que é parte o Conselho Regional de Medicina do Estado de Goiás (CREMEGO), serão os autos remetidos ao juízo federal competente.</w:t>
      </w:r>
    </w:p>
    <w:p w14:paraId="6CC3711A" w14:textId="77777777" w:rsidR="00847F65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A ação em que o incapaz for réu será proposta no foro de domicílio de seu representante ou assistente.</w:t>
      </w:r>
    </w:p>
    <w:p w14:paraId="354690EC" w14:textId="77777777" w:rsidR="00847F65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É competente o foro de domicílio do autor ou do local do fato, para a ação de reparação de dano sofrido em razão de delito ou acidente de veículos, inclusive aeronaves.</w:t>
      </w:r>
    </w:p>
    <w:p w14:paraId="255354C7" w14:textId="77777777" w:rsidR="00847F65" w:rsidRPr="007F2302" w:rsidRDefault="00847F65" w:rsidP="000A4674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9DBE649" w14:textId="6F327849" w:rsidR="0089323B" w:rsidRPr="007F2302" w:rsidRDefault="00847F65" w:rsidP="000A4674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FC032" w14:textId="3081247F" w:rsidR="0089323B" w:rsidRPr="007F2302" w:rsidRDefault="0089323B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>É defeso ao exequente cumular várias execuções quando o executado for o mesmo, ainda que, para todas elas, seja competente o mesmo juízo e seja idêntico o procedimento.</w:t>
      </w:r>
    </w:p>
    <w:p w14:paraId="1B928BAB" w14:textId="77777777" w:rsidR="0088556D" w:rsidRPr="007F2302" w:rsidRDefault="0089323B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>Os artigos 21 e 22 do CPC tratam de situações de jurisdição concorrente. Por sua vez, o art. 23 do mesmo Código cuida de hipóteses de jurisdição exclusiva.</w:t>
      </w:r>
    </w:p>
    <w:p w14:paraId="458E9A55" w14:textId="77777777" w:rsidR="0088556D" w:rsidRPr="007F2302" w:rsidRDefault="0089323B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 xml:space="preserve">B Independentemente do local da sede da arbitragem, o Poder Judiciário brasileiro pode conhecer de pedido de tutela cautelar </w:t>
      </w:r>
      <w:proofErr w:type="spellStart"/>
      <w:r w:rsidRPr="007F2302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7F2302">
        <w:rPr>
          <w:rFonts w:ascii="Times New Roman" w:hAnsi="Times New Roman" w:cs="Times New Roman"/>
          <w:sz w:val="24"/>
          <w:szCs w:val="24"/>
        </w:rPr>
        <w:t>-arbitral, uma vez presente uma das hipóteses de exercício da jurisdição brasileira, na forma do art. 21 do CPC.</w:t>
      </w:r>
    </w:p>
    <w:p w14:paraId="406E5B4F" w14:textId="77777777" w:rsidR="0088556D" w:rsidRPr="007F2302" w:rsidRDefault="0089323B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>Modernamente, para o ordenamento jurídico nacional, a imunidade absoluta de jurisdição do Estado Estrangeiro só ocorre nos atos de império. Nos atos de gestão pode haver submissão à jurisdição brasileira.</w:t>
      </w:r>
    </w:p>
    <w:p w14:paraId="6C98D425" w14:textId="64B1C35C" w:rsidR="0089323B" w:rsidRPr="007F2302" w:rsidRDefault="0089323B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2302">
        <w:rPr>
          <w:rFonts w:ascii="Times New Roman" w:hAnsi="Times New Roman" w:cs="Times New Roman"/>
          <w:sz w:val="24"/>
          <w:szCs w:val="24"/>
        </w:rPr>
        <w:t>Não compete à autoridade judiciária brasileira o processamento e o julgamento da ação quando houver cláusula de eleição de foro exclusivo estrangeiro em contratos nacionais e internacionais, arguida pelo réu na contestação.</w:t>
      </w:r>
    </w:p>
    <w:p w14:paraId="5B08BBB3" w14:textId="77777777" w:rsidR="000E08EC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o foro do Distrito Federal é competente para processar e julgar ação civil pública cujos danos sejam de âmbito nacional. </w:t>
      </w:r>
    </w:p>
    <w:p w14:paraId="40152311" w14:textId="77777777" w:rsidR="000E08EC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O juízo de primeira instância é incompetente para processar e julgar ação civil de improbidade administrativa ajuizada contra agente político que tem prerrogativa de foro. </w:t>
      </w:r>
    </w:p>
    <w:p w14:paraId="4790FA99" w14:textId="05EF11DB" w:rsidR="0089323B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 à Justiça do Trabalho processar e julgar as ações de indenização por danos morais e patrimoniais decorrentes de acidente de trabalho.</w:t>
      </w:r>
    </w:p>
    <w:p w14:paraId="684FF8E7" w14:textId="77777777" w:rsidR="009C1B32" w:rsidRPr="007F2302" w:rsidRDefault="0089323B" w:rsidP="000A4674">
      <w:pPr>
        <w:pStyle w:val="PargrafodaLista"/>
        <w:numPr>
          <w:ilvl w:val="0"/>
          <w:numId w:val="10"/>
        </w:numPr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Na hipótese de reconhecimento de incompetência, relativa ou absoluta, os efeitos da decisão serão </w:t>
      </w:r>
    </w:p>
    <w:p w14:paraId="4E3A9AAC" w14:textId="77777777" w:rsidR="009C1B32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É competente o foro de domicílio do réu para as causas em que seja autor Estado ou o Distrito Federal.</w:t>
      </w:r>
    </w:p>
    <w:p w14:paraId="4B61D2BC" w14:textId="77777777" w:rsidR="00CC0115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A execução fiscal será proposta no foro de domicílio do réu, no de sua residência ou no do lugar onde for encontrado.</w:t>
      </w:r>
    </w:p>
    <w:p w14:paraId="1E319418" w14:textId="77777777" w:rsidR="00CC0115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A ação fundada em direito pessoal ou em direito real sobre bens móveis será proposta, em regra, no foro de domicílio do autor.</w:t>
      </w:r>
    </w:p>
    <w:p w14:paraId="2C6BF6A2" w14:textId="77777777" w:rsidR="009C53A5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A ação em que o ausente for réu será proposta no foro de seu último domicílio, também competente para a arrecadação, o inventário, a partilha e o cumprimento de disposições testamentárias.</w:t>
      </w:r>
    </w:p>
    <w:p w14:paraId="30C078FF" w14:textId="77777777" w:rsidR="009C53A5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for comum o pedido ou a causa de pedir de duas ou mais ações, a competência absoluta poderá ser modificada nos termos da lei.</w:t>
      </w:r>
    </w:p>
    <w:p w14:paraId="7A7888D2" w14:textId="77777777" w:rsidR="007401C5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A competência determinada em razão da matéria, da pessoa ou da função é inderrogável por convenção das partes.</w:t>
      </w:r>
    </w:p>
    <w:p w14:paraId="7F45F245" w14:textId="77777777" w:rsidR="00A07CAE" w:rsidRPr="007F2302" w:rsidRDefault="007401C5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89323B"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ncumbe ao réu alegar a abusividade da cláusula de eleição de foro em qualquer oportunidade.</w:t>
      </w:r>
    </w:p>
    <w:p w14:paraId="18470816" w14:textId="77777777" w:rsidR="00A07CAE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Se Estado ou o Distrito Federal for o demandado, a ação deverá ser proposta no foro de domicílio do réu.</w:t>
      </w:r>
    </w:p>
    <w:p w14:paraId="158FF4B5" w14:textId="77777777" w:rsidR="00A07CAE" w:rsidRPr="007F2302" w:rsidRDefault="00A07CAE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9323B"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É competente o foro de domicílio do réu para as causas em que seja autor Estado ou o Distrito Federal </w:t>
      </w:r>
    </w:p>
    <w:p w14:paraId="1076583F" w14:textId="77777777" w:rsidR="00E31A06" w:rsidRPr="007F2302" w:rsidRDefault="0089323B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as ações fundadas em direito de propriedade sobre imóveis, o autor pode optar pelo foro de domicílio do réu.</w:t>
      </w:r>
    </w:p>
    <w:p w14:paraId="41207C70" w14:textId="77777777" w:rsidR="00576296" w:rsidRPr="007F2302" w:rsidRDefault="00804E4A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o foro de domicílio do autor da herança possui a competência para o inventário, a partilha, a arrecadação, o cumprimento das disposições de última vontade, a impugnação ou a anulação de partilha extrajudicial e, também, para todas as ações em que o espólio for réu, salvo se o óbito ocorrer no estrangeiro.</w:t>
      </w:r>
    </w:p>
    <w:p w14:paraId="2461E9B2" w14:textId="77777777" w:rsidR="00576296" w:rsidRPr="007F2302" w:rsidRDefault="00804E4A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As causas cíveis serão processadas e decididas pelo juiz nos limites de sua competência, ressalvado às partes o direito de instituir o juízo arbitral, na forma da lei.</w:t>
      </w:r>
    </w:p>
    <w:p w14:paraId="10ED84AE" w14:textId="77777777" w:rsidR="00576296" w:rsidRPr="007F2302" w:rsidRDefault="00804E4A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O Juiz, de ofício, não pode suscitar conflito de competência.</w:t>
      </w:r>
    </w:p>
    <w:p w14:paraId="429A66B8" w14:textId="77777777" w:rsidR="000A4674" w:rsidRPr="007F2302" w:rsidRDefault="00804E4A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A decisão estrangeira não poderá ser homologada parcialmente.</w:t>
      </w:r>
    </w:p>
    <w:p w14:paraId="5A288CF0" w14:textId="77777777" w:rsidR="000A4674" w:rsidRPr="007F2302" w:rsidRDefault="00804E4A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A decisão de mérito, transitada em julgado, pode ser rescindida quando proferida por Juiz impedido.</w:t>
      </w:r>
    </w:p>
    <w:p w14:paraId="27BBC512" w14:textId="77777777" w:rsidR="000A4674" w:rsidRPr="007F2302" w:rsidRDefault="00804E4A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decisão de mérito, transitada em julgado, não pode ser rescindida quando proferida por Juízo absolutamente </w:t>
      </w:r>
      <w:r w:rsidR="000A4674"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incompetente.</w:t>
      </w:r>
    </w:p>
    <w:p w14:paraId="098DCEC6" w14:textId="69840D91" w:rsidR="00804E4A" w:rsidRPr="007F2302" w:rsidRDefault="00804E4A" w:rsidP="000A4674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302">
        <w:rPr>
          <w:rFonts w:ascii="Times New Roman" w:eastAsia="Times New Roman" w:hAnsi="Times New Roman" w:cs="Times New Roman"/>
          <w:sz w:val="24"/>
          <w:szCs w:val="24"/>
          <w:lang w:eastAsia="pt-BR"/>
        </w:rPr>
        <w:t>A propositura de ação rescisória impede o cumprimento de decisão atacada.</w:t>
      </w:r>
    </w:p>
    <w:p w14:paraId="61DB8F8B" w14:textId="77777777" w:rsidR="00804E4A" w:rsidRDefault="00804E4A" w:rsidP="00804E4A"/>
    <w:sectPr w:rsidR="00804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67F"/>
    <w:multiLevelType w:val="multilevel"/>
    <w:tmpl w:val="CAF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31C39"/>
    <w:multiLevelType w:val="multilevel"/>
    <w:tmpl w:val="FF5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43EC7"/>
    <w:multiLevelType w:val="multilevel"/>
    <w:tmpl w:val="399C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B4DA4"/>
    <w:multiLevelType w:val="multilevel"/>
    <w:tmpl w:val="A11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33F7D"/>
    <w:multiLevelType w:val="multilevel"/>
    <w:tmpl w:val="AB40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64422"/>
    <w:multiLevelType w:val="multilevel"/>
    <w:tmpl w:val="0FEC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07C91"/>
    <w:multiLevelType w:val="multilevel"/>
    <w:tmpl w:val="5822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C675D"/>
    <w:multiLevelType w:val="multilevel"/>
    <w:tmpl w:val="693E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C0000"/>
    <w:multiLevelType w:val="hybridMultilevel"/>
    <w:tmpl w:val="DFF8F0E8"/>
    <w:lvl w:ilvl="0" w:tplc="3A648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B38E9"/>
    <w:multiLevelType w:val="multilevel"/>
    <w:tmpl w:val="1B9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3B"/>
    <w:rsid w:val="00061EF1"/>
    <w:rsid w:val="000A4674"/>
    <w:rsid w:val="000E08EC"/>
    <w:rsid w:val="0025505F"/>
    <w:rsid w:val="00320B39"/>
    <w:rsid w:val="00464612"/>
    <w:rsid w:val="00565E4B"/>
    <w:rsid w:val="00576296"/>
    <w:rsid w:val="007401C5"/>
    <w:rsid w:val="007F2302"/>
    <w:rsid w:val="00804E4A"/>
    <w:rsid w:val="00847F65"/>
    <w:rsid w:val="0088556D"/>
    <w:rsid w:val="0089323B"/>
    <w:rsid w:val="00951A3A"/>
    <w:rsid w:val="009C1B32"/>
    <w:rsid w:val="009C53A5"/>
    <w:rsid w:val="00A07CAE"/>
    <w:rsid w:val="00A94544"/>
    <w:rsid w:val="00A94771"/>
    <w:rsid w:val="00CC0115"/>
    <w:rsid w:val="00CC307B"/>
    <w:rsid w:val="00E2011F"/>
    <w:rsid w:val="00E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2AD"/>
  <w15:chartTrackingRefBased/>
  <w15:docId w15:val="{13459A8A-829D-4E47-BA13-CC871CED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93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93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932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932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8932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ltesc">
    <w:name w:val="mltesc"/>
    <w:basedOn w:val="Normal"/>
    <w:rsid w:val="0089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-altern">
    <w:name w:val="sp-altern"/>
    <w:basedOn w:val="Fontepargpadro"/>
    <w:rsid w:val="0089323B"/>
  </w:style>
  <w:style w:type="character" w:styleId="Forte">
    <w:name w:val="Strong"/>
    <w:basedOn w:val="Fontepargpadro"/>
    <w:uiPriority w:val="22"/>
    <w:qFormat/>
    <w:rsid w:val="0089323B"/>
    <w:rPr>
      <w:b/>
      <w:bCs/>
    </w:rPr>
  </w:style>
  <w:style w:type="character" w:customStyle="1" w:styleId="q-exams">
    <w:name w:val="q-exams"/>
    <w:basedOn w:val="Fontepargpadro"/>
    <w:rsid w:val="0089323B"/>
  </w:style>
  <w:style w:type="character" w:customStyle="1" w:styleId="q-option-item">
    <w:name w:val="q-option-item"/>
    <w:basedOn w:val="Fontepargpadro"/>
    <w:rsid w:val="0089323B"/>
  </w:style>
  <w:style w:type="character" w:customStyle="1" w:styleId="js-comments-teachers-count">
    <w:name w:val="js-comments-teachers-count"/>
    <w:basedOn w:val="Fontepargpadro"/>
    <w:rsid w:val="00804E4A"/>
  </w:style>
  <w:style w:type="character" w:customStyle="1" w:styleId="js-comments-count">
    <w:name w:val="js-comments-count"/>
    <w:basedOn w:val="Fontepargpadro"/>
    <w:rsid w:val="00804E4A"/>
  </w:style>
  <w:style w:type="character" w:customStyle="1" w:styleId="q-index">
    <w:name w:val="q-index"/>
    <w:basedOn w:val="Fontepargpadro"/>
    <w:rsid w:val="00804E4A"/>
  </w:style>
  <w:style w:type="paragraph" w:styleId="PargrafodaLista">
    <w:name w:val="List Paragraph"/>
    <w:basedOn w:val="Normal"/>
    <w:uiPriority w:val="34"/>
    <w:qFormat/>
    <w:rsid w:val="00E2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50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8002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86641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991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27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550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780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8585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2106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0864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575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71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7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487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7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2266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7360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327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456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934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5070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2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5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6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5249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6801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7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0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36067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887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5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5159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1523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818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5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54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142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194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812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09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27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64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3301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12098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8484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7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4515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493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449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1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50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Vali.</dc:creator>
  <cp:keywords/>
  <dc:description/>
  <cp:lastModifiedBy>ISABELLA</cp:lastModifiedBy>
  <cp:revision>5</cp:revision>
  <dcterms:created xsi:type="dcterms:W3CDTF">2023-07-24T00:12:00Z</dcterms:created>
  <dcterms:modified xsi:type="dcterms:W3CDTF">2023-08-03T21:02:00Z</dcterms:modified>
</cp:coreProperties>
</file>