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E01BD7" w14:textId="0DDBE8CC" w:rsidR="00423654" w:rsidRDefault="008336FB">
      <w:r>
        <w:t>Planejamento da Disciplina:</w:t>
      </w:r>
    </w:p>
    <w:p w14:paraId="7398B748" w14:textId="77777777" w:rsidR="00423654" w:rsidRDefault="00423654"/>
    <w:p w14:paraId="4902A666" w14:textId="33DE108A" w:rsidR="005A4F2B" w:rsidRDefault="005A4F2B" w:rsidP="005A4F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EDM0666: </w:t>
      </w:r>
      <w:r w:rsidRPr="005A4F2B">
        <w:rPr>
          <w:rFonts w:ascii="Times New Roman" w:eastAsia="Times New Roman" w:hAnsi="Times New Roman" w:cs="Times New Roman"/>
          <w:b/>
          <w:sz w:val="24"/>
          <w:szCs w:val="24"/>
        </w:rPr>
        <w:t>Resolução de Problemas por meio das representações e informações geográficas</w:t>
      </w:r>
    </w:p>
    <w:p w14:paraId="5BC88B62" w14:textId="77777777" w:rsidR="005A4F2B" w:rsidRDefault="005A4F2B" w:rsidP="005A4F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E21FF" w14:textId="0D823B78" w:rsidR="005A4F2B" w:rsidRPr="005A4F2B" w:rsidRDefault="005A4F2B" w:rsidP="005A4F2B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Professora Responsável: </w:t>
      </w:r>
      <w:r w:rsidRPr="005A4F2B">
        <w:rPr>
          <w:rFonts w:ascii="Times New Roman" w:eastAsia="Times New Roman" w:hAnsi="Times New Roman" w:cs="Times New Roman"/>
          <w:bCs/>
          <w:sz w:val="24"/>
          <w:szCs w:val="24"/>
        </w:rPr>
        <w:t>Sonia M Vanzella Castellar</w:t>
      </w:r>
    </w:p>
    <w:p w14:paraId="44BC3D7E" w14:textId="05B676D1" w:rsidR="00423654" w:rsidRDefault="00423654"/>
    <w:p w14:paraId="048FD9D4" w14:textId="77777777" w:rsidR="00423654" w:rsidRDefault="00423654"/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4267"/>
        <w:gridCol w:w="3668"/>
      </w:tblGrid>
      <w:tr w:rsidR="00423654" w14:paraId="1E6FF8BE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3F55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64E3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Planejamento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3D78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Bibliografia</w:t>
            </w:r>
          </w:p>
        </w:tc>
      </w:tr>
      <w:tr w:rsidR="00423654" w14:paraId="17B70B62" w14:textId="77777777" w:rsidTr="00E97E43">
        <w:trPr>
          <w:trHeight w:val="40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43D3" w14:textId="77777777" w:rsidR="00423654" w:rsidRPr="00833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336FB">
              <w:t>Aula 1</w:t>
            </w:r>
          </w:p>
          <w:p w14:paraId="2D84D55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8336FB">
              <w:t>07/08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1C5B" w14:textId="77777777" w:rsidR="00423654" w:rsidRPr="00833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336FB">
              <w:t>Apresentação da disciplina</w:t>
            </w:r>
          </w:p>
          <w:p w14:paraId="7EC1C046" w14:textId="77777777" w:rsidR="00423654" w:rsidRPr="00833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336FB">
              <w:t>Pensar cidade problema</w:t>
            </w:r>
          </w:p>
          <w:p w14:paraId="69FA28E0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8336FB">
              <w:t>Story</w:t>
            </w:r>
            <w:proofErr w:type="spellEnd"/>
            <w:r w:rsidRPr="008336FB">
              <w:t xml:space="preserve"> Maps (avaliação)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B719" w14:textId="3512CAC9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</w:tr>
      <w:tr w:rsidR="00423654" w14:paraId="08A659B8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652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2</w:t>
            </w:r>
          </w:p>
          <w:p w14:paraId="7C0145A2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14/08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4818" w14:textId="4DF86107" w:rsidR="00423654" w:rsidRDefault="005A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Escolha e d</w:t>
            </w:r>
            <w:r w:rsidR="00000000">
              <w:t>iscussão dos textos</w:t>
            </w:r>
            <w:r>
              <w:t xml:space="preserve"> que servirão de base para o problema. </w:t>
            </w:r>
            <w:r w:rsidR="00000000">
              <w:t xml:space="preserve"> </w:t>
            </w:r>
          </w:p>
          <w:p w14:paraId="45AF9E74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5EAAE5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Definição do problema a ser estudado </w:t>
            </w:r>
          </w:p>
          <w:p w14:paraId="33CEFC77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 partir da leitura dos artigos:</w:t>
            </w:r>
          </w:p>
          <w:p w14:paraId="26B84304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EFA582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Atividade:  baseada no artigo Wanderley Messias da Costa, « Os Temporais e a Catástrofe em São Sebastião - SP no Carnaval de 2023 », Confins [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  <w:r>
              <w:t xml:space="preserve">], 58 | 2023, mis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26 </w:t>
            </w:r>
            <w:proofErr w:type="spellStart"/>
            <w:r>
              <w:t>mars</w:t>
            </w:r>
            <w:proofErr w:type="spellEnd"/>
            <w:r>
              <w:t xml:space="preserve"> 2023, </w:t>
            </w:r>
            <w:proofErr w:type="spellStart"/>
            <w:r>
              <w:t>consulté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11 </w:t>
            </w:r>
            <w:proofErr w:type="spellStart"/>
            <w:r>
              <w:t>juin</w:t>
            </w:r>
            <w:proofErr w:type="spellEnd"/>
            <w:r>
              <w:t xml:space="preserve"> 2023. </w:t>
            </w:r>
            <w:proofErr w:type="gramStart"/>
            <w:r>
              <w:t>URL :</w:t>
            </w:r>
            <w:proofErr w:type="gramEnd"/>
            <w:r>
              <w:t xml:space="preserve"> http://journals.openedition.org/confins/50176 ; DOI : https://doi.org/10.4000/confins.50176 &lt;https://journals.openedition.org/confins/50176&gt; acesso 11/06/2023</w:t>
            </w:r>
          </w:p>
          <w:p w14:paraId="55AD106A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6B5BA871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·        Situação geográfica: evento pluviométrico de fevereiro de 2023 no litoral norte de SP.</w:t>
            </w:r>
          </w:p>
          <w:p w14:paraId="3659F382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·        Análise prévia do argumento científico: no texto, o autor busca explicar as consequências do evento climático/pluviométrico de fevereiro de 2023 em São Sebastião-SP, com base em dados de pesquisas, legislações, </w:t>
            </w:r>
            <w:proofErr w:type="spellStart"/>
            <w:r>
              <w:t>Intergovernmental</w:t>
            </w:r>
            <w:proofErr w:type="spellEnd"/>
            <w:r>
              <w:t xml:space="preserve"> </w:t>
            </w:r>
            <w:proofErr w:type="spellStart"/>
            <w:r>
              <w:t>Panel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(IPCC), usando como usando como método descrição, apresentação de histórico, localização (mapas), paisagens (fotos), relacionando relevo, vegetação, clima, pluviosidade e a distribuição da ocupação humana.</w:t>
            </w:r>
          </w:p>
          <w:p w14:paraId="33DF90D4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>
                <w:rPr>
                  <w:color w:val="1155CC"/>
                  <w:u w:val="single"/>
                </w:rPr>
                <w:t>https://journals.openedition.org/confins/50176</w:t>
              </w:r>
            </w:hyperlink>
          </w:p>
          <w:p w14:paraId="22C3DD40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0B979F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C49185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0F5E3B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Estudo na normalidade da pluviometria no setor serrano de Cubatão e Baixada Santista.</w:t>
            </w:r>
          </w:p>
          <w:p w14:paraId="129EB8C8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237EBC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https://www.revistas.usp.br/rdg/article/view/</w:t>
              </w:r>
            </w:hyperlink>
          </w:p>
          <w:p w14:paraId="62C1E755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D49D97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AE9168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Atividade:  baseado no artigo </w:t>
            </w:r>
            <w:proofErr w:type="gramStart"/>
            <w:r>
              <w:t>BARROS,  H.</w:t>
            </w:r>
            <w:proofErr w:type="gramEnd"/>
            <w:r>
              <w:t xml:space="preserve">  R.</w:t>
            </w:r>
            <w:proofErr w:type="gramStart"/>
            <w:r>
              <w:t>;  LOMBARDO</w:t>
            </w:r>
            <w:proofErr w:type="gramEnd"/>
            <w:r>
              <w:t xml:space="preserve">,  M.  A.  </w:t>
            </w:r>
            <w:proofErr w:type="gramStart"/>
            <w:r>
              <w:t xml:space="preserve">A  </w:t>
            </w:r>
            <w:r>
              <w:rPr>
                <w:b/>
              </w:rPr>
              <w:t>ilha</w:t>
            </w:r>
            <w:proofErr w:type="gramEnd"/>
            <w:r>
              <w:rPr>
                <w:b/>
              </w:rPr>
              <w:t xml:space="preserve">  de  calor  urbana e o uso e cobertura do solo em São </w:t>
            </w:r>
            <w:proofErr w:type="spellStart"/>
            <w:r>
              <w:rPr>
                <w:b/>
              </w:rPr>
              <w:t>Paulo-SP</w:t>
            </w:r>
            <w:proofErr w:type="spellEnd"/>
            <w:r>
              <w:t xml:space="preserve">. </w:t>
            </w:r>
            <w:proofErr w:type="spellStart"/>
            <w:r>
              <w:t>Geousp</w:t>
            </w:r>
            <w:proofErr w:type="spellEnd"/>
            <w:r>
              <w:t xml:space="preserve"> – Espaço e Tempo(Online),  v.  </w:t>
            </w:r>
            <w:proofErr w:type="gramStart"/>
            <w:r>
              <w:t>20,  n.</w:t>
            </w:r>
            <w:proofErr w:type="gramEnd"/>
            <w:r>
              <w:t xml:space="preserve">  </w:t>
            </w:r>
            <w:proofErr w:type="gramStart"/>
            <w:r>
              <w:t>1,  p.</w:t>
            </w:r>
            <w:proofErr w:type="gramEnd"/>
            <w:r>
              <w:t xml:space="preserve">  160-</w:t>
            </w:r>
            <w:proofErr w:type="gramStart"/>
            <w:r>
              <w:t>177,  mês</w:t>
            </w:r>
            <w:proofErr w:type="gramEnd"/>
            <w:r>
              <w:t xml:space="preserve">.  2016. ISSN 2179-0892. Disponível em: </w:t>
            </w:r>
            <w:hyperlink r:id="rId6">
              <w:r>
                <w:rPr>
                  <w:color w:val="1155CC"/>
                  <w:u w:val="single"/>
                </w:rPr>
                <w:t>http://www.revistas.usp.br/geousp/article/view/97783</w:t>
              </w:r>
            </w:hyperlink>
            <w:r>
              <w:t>.</w:t>
            </w:r>
          </w:p>
          <w:p w14:paraId="1A0D1DAC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ab/>
              <w:t xml:space="preserve">DOI:     http://dx.doi.org/10.11606/issn.2179-0892.geousp.2016.97783. </w:t>
            </w:r>
          </w:p>
          <w:p w14:paraId="04380FA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BC332E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Atividade: baseado no artigo PRIETO-FLORES, </w:t>
            </w:r>
            <w:proofErr w:type="spellStart"/>
            <w:r>
              <w:t>María</w:t>
            </w:r>
            <w:proofErr w:type="spellEnd"/>
            <w:r>
              <w:t xml:space="preserve">-Eugenia; MORENO JIMÉNEZ, </w:t>
            </w:r>
            <w:proofErr w:type="spellStart"/>
            <w:r>
              <w:t>Antonio</w:t>
            </w:r>
            <w:proofErr w:type="spellEnd"/>
            <w:r>
              <w:t xml:space="preserve">; GÓMEZ-BARROSO, Diana; CAÑADA TORRECILLA, Rosa; MARTINEZ SUÁREZ, Pedro. </w:t>
            </w:r>
            <w:proofErr w:type="spellStart"/>
            <w:r>
              <w:rPr>
                <w:b/>
              </w:rPr>
              <w:t>Contaminación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</w:t>
            </w:r>
            <w:proofErr w:type="spellEnd"/>
            <w:r>
              <w:rPr>
                <w:b/>
              </w:rPr>
              <w:t xml:space="preserve"> aire, </w:t>
            </w:r>
            <w:proofErr w:type="spellStart"/>
            <w:r>
              <w:rPr>
                <w:b/>
              </w:rPr>
              <w:t>mortalidad</w:t>
            </w:r>
            <w:proofErr w:type="spellEnd"/>
            <w:r>
              <w:rPr>
                <w:b/>
              </w:rPr>
              <w:t xml:space="preserve"> cardiovascular y grupos </w:t>
            </w:r>
            <w:proofErr w:type="spellStart"/>
            <w:r>
              <w:rPr>
                <w:b/>
              </w:rPr>
              <w:t>vulnerables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Madrid: </w:t>
            </w: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estudio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exploratorio</w:t>
            </w:r>
            <w:proofErr w:type="spellEnd"/>
            <w:r>
              <w:rPr>
                <w:b/>
              </w:rPr>
              <w:t xml:space="preserve"> desde 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 xml:space="preserve"> perspectiva de 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justicia</w:t>
            </w:r>
            <w:proofErr w:type="spellEnd"/>
            <w:r>
              <w:rPr>
                <w:b/>
              </w:rPr>
              <w:t xml:space="preserve"> ambiental. </w:t>
            </w:r>
            <w:proofErr w:type="spellStart"/>
            <w:r>
              <w:t>ScriptaNova</w:t>
            </w:r>
            <w:proofErr w:type="spellEnd"/>
            <w:r>
              <w:t xml:space="preserve">. Revista Electrónica de </w:t>
            </w:r>
            <w:proofErr w:type="spellStart"/>
            <w:r>
              <w:t>Geografía</w:t>
            </w:r>
            <w:proofErr w:type="spellEnd"/>
            <w:r>
              <w:t xml:space="preserve"> y </w:t>
            </w:r>
            <w:proofErr w:type="spellStart"/>
            <w:r>
              <w:t>Ciencias</w:t>
            </w:r>
            <w:proofErr w:type="spellEnd"/>
            <w:r>
              <w:t xml:space="preserve"> Sociales. [</w:t>
            </w:r>
            <w:proofErr w:type="spellStart"/>
            <w:r>
              <w:t>En</w:t>
            </w:r>
            <w:proofErr w:type="spellEnd"/>
            <w:r>
              <w:t xml:space="preserve"> línea]. Barcelona: </w:t>
            </w:r>
            <w:proofErr w:type="spellStart"/>
            <w:r>
              <w:t>Universidad</w:t>
            </w:r>
            <w:proofErr w:type="spellEnd"/>
            <w:r>
              <w:t xml:space="preserve"> de Barcelona, 1 de </w:t>
            </w:r>
            <w:proofErr w:type="spellStart"/>
            <w:r>
              <w:t>marzo</w:t>
            </w:r>
            <w:proofErr w:type="spellEnd"/>
            <w:r>
              <w:t xml:space="preserve"> de 2017, vol. XXI, nº 559.  [ISSN: 1138-9788]. (adaptar pergunta para Cubatão sobre casos de câncer ou de problemas respiratórios) &lt;</w:t>
            </w:r>
            <w:hyperlink r:id="rId7">
              <w:r>
                <w:rPr>
                  <w:color w:val="1155CC"/>
                  <w:u w:val="single"/>
                </w:rPr>
                <w:t>https://revistes.ub.edu/index.php/ScriptaNova/article/view/18008/20722</w:t>
              </w:r>
            </w:hyperlink>
            <w:r>
              <w:t xml:space="preserve">&gt; </w:t>
            </w:r>
          </w:p>
          <w:p w14:paraId="5004658B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A0A2" w14:textId="2CFA5B76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55E6A890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ACC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3</w:t>
            </w:r>
          </w:p>
          <w:p w14:paraId="770D2C53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21/08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6ADB" w14:textId="77777777" w:rsidR="00423654" w:rsidRPr="005A4F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A4F2B">
              <w:rPr>
                <w:b/>
                <w:bCs/>
              </w:rPr>
              <w:t xml:space="preserve">Como analisar os dados </w:t>
            </w:r>
          </w:p>
          <w:p w14:paraId="40923364" w14:textId="30858F03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Coleta e análise dos dados;</w:t>
            </w:r>
            <w:r w:rsidR="005A4F2B">
              <w:t xml:space="preserve"> organização e classificação dos dados do problema.</w:t>
            </w:r>
          </w:p>
          <w:p w14:paraId="43CA696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39973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CEM: </w:t>
            </w:r>
            <w:hyperlink r:id="rId8">
              <w:r>
                <w:rPr>
                  <w:color w:val="1155CC"/>
                  <w:u w:val="single"/>
                </w:rPr>
                <w:t>https://centrodametropole.fflch.usp.br/pt-br/mapas-prontos?mapas_prontos=&amp;items_per_page=10&amp;page=1</w:t>
              </w:r>
            </w:hyperlink>
          </w:p>
          <w:p w14:paraId="076ADED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F2B67E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IBGE CIDADES:  site: cidades.ibge.gov.br</w:t>
            </w:r>
          </w:p>
          <w:p w14:paraId="5F4FCCF3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76639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66CE38" w14:textId="77777777" w:rsidR="00423654" w:rsidRDefault="00423654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B72A" w14:textId="77777777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Leituras:</w:t>
            </w:r>
          </w:p>
          <w:p w14:paraId="71A1B5E6" w14:textId="77777777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CC2B45" w14:textId="77777777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A4D381" w14:textId="77777777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Martinelli, Marcelo. Mapas, Gráficos e redes: elabore você mesmo. Oficina de Texto.</w:t>
            </w:r>
          </w:p>
          <w:p w14:paraId="1052C2C0" w14:textId="77777777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05ECC8" w14:textId="77777777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Ferreira, Marcos C. Iniciação à análise geoespacial. Capitulo 1. Bases Conceituais e Paradigmas da análise espacial. Editora da UNESP</w:t>
            </w:r>
          </w:p>
          <w:p w14:paraId="7D02223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3E0CB3CE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7269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Aula 4</w:t>
            </w:r>
          </w:p>
          <w:p w14:paraId="267ACE4F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28/08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6DF6" w14:textId="77777777" w:rsidR="0042365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Análise de mapas</w:t>
            </w:r>
          </w:p>
          <w:p w14:paraId="4D66F781" w14:textId="77777777" w:rsidR="005A4F2B" w:rsidRPr="005A4F2B" w:rsidRDefault="005A4F2B">
            <w:pPr>
              <w:widowControl w:val="0"/>
              <w:spacing w:line="240" w:lineRule="auto"/>
              <w:rPr>
                <w:bCs/>
              </w:rPr>
            </w:pPr>
          </w:p>
          <w:p w14:paraId="4DDCE736" w14:textId="020ACE8D" w:rsidR="005A4F2B" w:rsidRPr="005A4F2B" w:rsidRDefault="005A4F2B">
            <w:pPr>
              <w:widowControl w:val="0"/>
              <w:spacing w:line="240" w:lineRule="auto"/>
              <w:rPr>
                <w:bCs/>
              </w:rPr>
            </w:pPr>
            <w:r w:rsidRPr="005A4F2B">
              <w:rPr>
                <w:bCs/>
              </w:rPr>
              <w:t>Escolher os mapas, imagens de satélites e preparar um roteiro de análise</w:t>
            </w:r>
            <w:r>
              <w:rPr>
                <w:bCs/>
              </w:rPr>
              <w:t xml:space="preserve"> das representações</w:t>
            </w:r>
            <w:r w:rsidRPr="005A4F2B">
              <w:rPr>
                <w:bCs/>
              </w:rPr>
              <w:t>.</w:t>
            </w:r>
          </w:p>
          <w:p w14:paraId="2C0C583A" w14:textId="77777777" w:rsidR="00423654" w:rsidRDefault="00423654">
            <w:pPr>
              <w:widowControl w:val="0"/>
              <w:spacing w:line="240" w:lineRule="auto"/>
            </w:pPr>
          </w:p>
          <w:p w14:paraId="70A16516" w14:textId="77777777" w:rsidR="00423654" w:rsidRDefault="00423654">
            <w:pPr>
              <w:widowControl w:val="0"/>
              <w:spacing w:line="240" w:lineRule="auto"/>
            </w:pPr>
          </w:p>
          <w:p w14:paraId="7AAFE9C9" w14:textId="77777777" w:rsidR="00423654" w:rsidRDefault="00423654">
            <w:pPr>
              <w:widowControl w:val="0"/>
              <w:spacing w:line="240" w:lineRule="auto"/>
              <w:rPr>
                <w:i/>
              </w:rPr>
            </w:pPr>
          </w:p>
          <w:p w14:paraId="6B6FF8EE" w14:textId="77777777" w:rsidR="00423654" w:rsidRDefault="00423654" w:rsidP="00E97E43">
            <w:pPr>
              <w:widowControl w:val="0"/>
              <w:spacing w:line="240" w:lineRule="auto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3FBE" w14:textId="77777777" w:rsidR="00E97E43" w:rsidRDefault="00000000" w:rsidP="00E97E43">
            <w:pPr>
              <w:widowControl w:val="0"/>
              <w:spacing w:line="240" w:lineRule="auto"/>
              <w:rPr>
                <w:i/>
              </w:rPr>
            </w:pPr>
            <w:r>
              <w:t xml:space="preserve"> </w:t>
            </w:r>
            <w:r w:rsidR="00E97E43">
              <w:rPr>
                <w:i/>
              </w:rPr>
              <w:t>Leitura:</w:t>
            </w:r>
          </w:p>
          <w:p w14:paraId="40305BA0" w14:textId="77777777" w:rsidR="00E97E43" w:rsidRDefault="00E97E43" w:rsidP="00E97E43">
            <w:pPr>
              <w:widowControl w:val="0"/>
              <w:spacing w:line="240" w:lineRule="auto"/>
            </w:pPr>
            <w:r>
              <w:t>Martinelli, Marcelo. Mapas da Geografia e Cartografia Temática. Editora Contexto. p. 21 a 47</w:t>
            </w:r>
          </w:p>
          <w:p w14:paraId="1A37EFC8" w14:textId="77777777" w:rsidR="00E97E43" w:rsidRDefault="00E97E43" w:rsidP="00E97E43">
            <w:pPr>
              <w:widowControl w:val="0"/>
              <w:spacing w:line="240" w:lineRule="auto"/>
            </w:pPr>
          </w:p>
          <w:p w14:paraId="6EF67949" w14:textId="77777777" w:rsidR="00E97E43" w:rsidRDefault="00E97E43" w:rsidP="00E97E43">
            <w:pPr>
              <w:widowControl w:val="0"/>
              <w:spacing w:line="240" w:lineRule="auto"/>
            </w:pPr>
            <w:proofErr w:type="spellStart"/>
            <w:r>
              <w:t>Simielli</w:t>
            </w:r>
            <w:proofErr w:type="spellEnd"/>
            <w:r>
              <w:t>, Maria Elena. Cartografia no ensino fundamental e médio. Ed. Contexto. p 92 a 108</w:t>
            </w:r>
          </w:p>
          <w:p w14:paraId="41ADA7D7" w14:textId="0097D71D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63F05BE6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B15E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5</w:t>
            </w:r>
          </w:p>
          <w:p w14:paraId="1A531A39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11/09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C398" w14:textId="77777777" w:rsidR="00423654" w:rsidRDefault="00423654">
            <w:pPr>
              <w:widowControl w:val="0"/>
              <w:spacing w:line="240" w:lineRule="auto"/>
            </w:pPr>
          </w:p>
          <w:p w14:paraId="07594B41" w14:textId="77777777" w:rsidR="0042365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Articulação entre os artigos e os dados necessários para a análise. </w:t>
            </w:r>
          </w:p>
          <w:p w14:paraId="07A8B676" w14:textId="77777777" w:rsidR="00423654" w:rsidRDefault="00423654">
            <w:pPr>
              <w:widowControl w:val="0"/>
              <w:spacing w:line="240" w:lineRule="auto"/>
            </w:pPr>
          </w:p>
          <w:p w14:paraId="6E6C9489" w14:textId="77777777" w:rsidR="00423654" w:rsidRDefault="00000000">
            <w:pPr>
              <w:widowControl w:val="0"/>
              <w:spacing w:line="240" w:lineRule="auto"/>
            </w:pPr>
            <w:r>
              <w:t xml:space="preserve">Pensar em como trabalhar com esse tema em sala de aula </w:t>
            </w:r>
          </w:p>
          <w:p w14:paraId="568B2EC9" w14:textId="77777777" w:rsidR="00423654" w:rsidRDefault="00000000">
            <w:pPr>
              <w:widowControl w:val="0"/>
              <w:spacing w:line="240" w:lineRule="auto"/>
            </w:pPr>
            <w:r>
              <w:t xml:space="preserve">Organizar um roteiro para orientar os alunos em sala de aula. 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C38A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4BF53FFB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6D6F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6</w:t>
            </w:r>
          </w:p>
          <w:p w14:paraId="532CFDDC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18/09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C627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Como usar a caixa de areia </w:t>
            </w:r>
          </w:p>
          <w:p w14:paraId="11A588DB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 w:anchor="inbox/FMfcgzGtwgdDpRPlWWBXHdZNNLtCWCXs?projector=1">
              <w:r>
                <w:rPr>
                  <w:color w:val="1155CC"/>
                  <w:u w:val="single"/>
                </w:rPr>
                <w:t>https://mail.google.com/mail/u/0/#inbox/FMfcgzGtwgdDpRPlWWBXHdZNNLtCWCXs?projector=1</w:t>
              </w:r>
            </w:hyperlink>
            <w:r>
              <w:t xml:space="preserve"> </w:t>
            </w:r>
          </w:p>
          <w:p w14:paraId="1680065D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80E5E2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Preparar aula sobre o meio físico do lugar onde está sendo estudado. Projetar na caixa de areia. </w:t>
            </w:r>
          </w:p>
          <w:p w14:paraId="13FFFD6B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A9ABDD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332DC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113D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2B62C92E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4C8A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7</w:t>
            </w:r>
          </w:p>
          <w:p w14:paraId="2C190122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25/09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3544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Continuação da aula anterior.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4938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0045A9BD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A97B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8</w:t>
            </w:r>
          </w:p>
          <w:p w14:paraId="518E76E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02/10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3DA1" w14:textId="77777777" w:rsidR="00423654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de tecnologia e cartografia para análise de dados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415B9719" w14:textId="77777777" w:rsidR="00423654" w:rsidRDefault="00423654" w:rsidP="00E97E43">
            <w:pPr>
              <w:widowControl w:val="0"/>
              <w:spacing w:before="240" w:after="240" w:line="240" w:lineRule="auto"/>
              <w:jc w:val="both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0925" w14:textId="77777777" w:rsidR="00E97E43" w:rsidRPr="005A4F2B" w:rsidRDefault="00E97E43" w:rsidP="00E97E4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4F2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Leituras</w:t>
            </w:r>
          </w:p>
          <w:p w14:paraId="55A38F88" w14:textId="77777777" w:rsidR="00E97E43" w:rsidRDefault="00E97E43" w:rsidP="00E97E4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Carvalho, Wander Guilherme Rocha; Canto, Tânia Seneme. Realidade aumentada móvel e a cartografia: aumentando, revelando e criando novas geografias. In: TECCOGS – Revista Digital de Tecnologias Cognitivas, n. 19, jan./jun. 2019, p. 88-104.</w:t>
            </w:r>
          </w:p>
          <w:p w14:paraId="7EC62BFE" w14:textId="77777777" w:rsidR="00E97E43" w:rsidRDefault="00E97E43" w:rsidP="00E97E4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CANTO, Tânia Seneme do. Os mapas e as tecnologias digitais: novos letramentos em pauta no ensino de Geografia.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Perspectiva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V.36, n.4, pp.1186-1197. 2018.</w:t>
            </w:r>
          </w:p>
          <w:p w14:paraId="71C07B43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1FA2D44E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567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Aula 9</w:t>
            </w:r>
          </w:p>
          <w:p w14:paraId="483A9315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16/10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66E9" w14:textId="77777777" w:rsidR="00423654" w:rsidRDefault="00000000">
            <w:pPr>
              <w:widowControl w:val="0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relação entre os dados e a teoria </w:t>
            </w:r>
          </w:p>
          <w:p w14:paraId="34613340" w14:textId="5ACC80E9" w:rsidR="00423654" w:rsidRDefault="00423654">
            <w:pPr>
              <w:widowControl w:val="0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0FF7EB81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A6AC" w14:textId="77777777" w:rsidR="00423654" w:rsidRDefault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Leitura:</w:t>
            </w:r>
          </w:p>
          <w:p w14:paraId="4589FB5C" w14:textId="77777777" w:rsidR="00E97E43" w:rsidRDefault="00E97E43" w:rsidP="00E97E43">
            <w:pPr>
              <w:widowControl w:val="0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CASTELLAR, S.M.V., PEREIRA, M.G., PAULA, I.R. O pensamento espacial e raciocínio geográfico: Considerações teórico- metodológicas a partir da experiência brasileira.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Rev. geogr. Norte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no.81 Santiago, 2022.</w:t>
            </w:r>
          </w:p>
          <w:p w14:paraId="351271C1" w14:textId="597CE152" w:rsidR="00E97E43" w:rsidRDefault="00E97E43" w:rsidP="00E97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https://www.scielo.cl/scielo.php?script=sci_arttext&amp;pid=S0718-34022022000100429&amp;lng=es&amp;nrm=iso&amp;tlng=pt</w:t>
              </w:r>
            </w:hyperlink>
          </w:p>
        </w:tc>
      </w:tr>
      <w:tr w:rsidR="00423654" w14:paraId="067EF00B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69FC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10</w:t>
            </w:r>
          </w:p>
          <w:p w14:paraId="4B69C47C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23/10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DA1A" w14:textId="558D9ED2" w:rsidR="00E97E43" w:rsidRDefault="00E97E4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Organização dos dados para análise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F1D88B" w14:textId="4DFE0591" w:rsidR="00423654" w:rsidRDefault="00423654">
            <w:pPr>
              <w:widowControl w:val="0"/>
              <w:spacing w:before="240" w:after="24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D2537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593B" w14:textId="77777777" w:rsidR="00E97E43" w:rsidRDefault="00E97E43" w:rsidP="00E97E4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Leitura:</w:t>
            </w:r>
          </w:p>
          <w:p w14:paraId="3E5964DB" w14:textId="01DEDF73" w:rsidR="00423654" w:rsidRPr="00E97E43" w:rsidRDefault="00E97E43" w:rsidP="00E97E4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Martinelli, Marcelo. Tempo e espaço no mapa. Boletim Paulista de Geografia, n.100, 2018. p.39-55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https://www.agb.org.br/boletim-paulista/</w:t>
              </w:r>
            </w:hyperlink>
          </w:p>
        </w:tc>
      </w:tr>
      <w:tr w:rsidR="00423654" w14:paraId="27F09A7D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783D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11</w:t>
            </w:r>
          </w:p>
          <w:p w14:paraId="6ED0965F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30/10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AF06" w14:textId="0E09333C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Realidade aumentada</w:t>
            </w:r>
            <w:r w:rsidR="005A4F2B">
              <w:t>: Estudo do Bairro ou do problema em questão.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6466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38AE5792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636F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12</w:t>
            </w:r>
          </w:p>
          <w:p w14:paraId="03EA71BE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06/11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4663" w14:textId="04674DD9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Realidade aumentada</w:t>
            </w:r>
            <w:r w:rsidR="005A4F2B">
              <w:t xml:space="preserve">: Estudo do Bairro </w:t>
            </w:r>
            <w:r w:rsidR="005A4F2B">
              <w:t>ou do problema em questão.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1EEE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065D93AF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3DFB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13</w:t>
            </w:r>
          </w:p>
          <w:p w14:paraId="3AF073AA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13/11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246A" w14:textId="5DECC84F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Realidade aumentada</w:t>
            </w:r>
            <w:r w:rsidR="005A4F2B">
              <w:t xml:space="preserve">: Estudo do Bairro </w:t>
            </w:r>
            <w:r w:rsidR="005A4F2B">
              <w:t>ou do problema em questão.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C050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0BA71B5A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5326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14</w:t>
            </w:r>
          </w:p>
          <w:p w14:paraId="013DC9F3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27/11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2D65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Sistematização do problema analisado por meio de mapa síntese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56C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63CC8A7B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FA61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15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14F0" w14:textId="77777777" w:rsidR="00423654" w:rsidRDefault="00000000">
            <w:pPr>
              <w:widowControl w:val="0"/>
              <w:spacing w:line="240" w:lineRule="auto"/>
            </w:pPr>
            <w:r>
              <w:t>Sistematização do problema analisado por meio de mapa síntese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E96B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3654" w14:paraId="35249BF2" w14:textId="77777777" w:rsidTr="00E97E4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8C64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16</w:t>
            </w:r>
          </w:p>
        </w:tc>
        <w:tc>
          <w:tcPr>
            <w:tcW w:w="4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ADE5" w14:textId="77777777" w:rsidR="004236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finalização 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14AB" w14:textId="77777777" w:rsidR="00423654" w:rsidRDefault="0042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87F52C0" w14:textId="77777777" w:rsidR="00423654" w:rsidRDefault="00423654"/>
    <w:sectPr w:rsidR="00423654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54"/>
    <w:rsid w:val="00423654"/>
    <w:rsid w:val="005A4F2B"/>
    <w:rsid w:val="008336FB"/>
    <w:rsid w:val="00BA6B01"/>
    <w:rsid w:val="00E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E559"/>
  <w15:docId w15:val="{8D3799B2-D6E5-42EC-8D8F-14E4BD15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odametropole.fflch.usp.br/pt-br/mapas-prontos?mapas_prontos=&amp;items_per_page=10&amp;page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vistes.ub.edu/index.php/ScriptaNova/article/view/18008/20722" TargetMode="External"/><Relationship Id="rId12" Type="http://schemas.openxmlformats.org/officeDocument/2006/relationships/hyperlink" Target="https://www.agb.org.br/boletim-paulis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s.usp.br/geousp/article/view/97783" TargetMode="External"/><Relationship Id="rId11" Type="http://schemas.openxmlformats.org/officeDocument/2006/relationships/hyperlink" Target="https://www.agb.org.br/boletim-paulista/" TargetMode="External"/><Relationship Id="rId5" Type="http://schemas.openxmlformats.org/officeDocument/2006/relationships/hyperlink" Target="https://www.revistas.usp.br/rdg/article/view/47109" TargetMode="External"/><Relationship Id="rId10" Type="http://schemas.openxmlformats.org/officeDocument/2006/relationships/hyperlink" Target="https://www.scielo.cl/scielo.php?script=sci_arttext&amp;pid=S0718-34022022000100429&amp;lng=es&amp;nrm=iso&amp;tlng=pt" TargetMode="External"/><Relationship Id="rId4" Type="http://schemas.openxmlformats.org/officeDocument/2006/relationships/hyperlink" Target="https://journals.openedition.org/confins/50176" TargetMode="External"/><Relationship Id="rId9" Type="http://schemas.openxmlformats.org/officeDocument/2006/relationships/hyperlink" Target="https://mail.google.com/mail/u/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Castellar</dc:creator>
  <cp:lastModifiedBy>Sonia Castellar</cp:lastModifiedBy>
  <cp:revision>2</cp:revision>
  <dcterms:created xsi:type="dcterms:W3CDTF">2023-08-13T19:37:00Z</dcterms:created>
  <dcterms:modified xsi:type="dcterms:W3CDTF">2023-08-13T19:37:00Z</dcterms:modified>
</cp:coreProperties>
</file>