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Guhanmal (구한말) 1392-1897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Escravidão chega ao fim: Escravos coreanos tinham direito ao matrimonio, a a</w:t>
      </w:r>
      <w:r w:rsidDel="00000000" w:rsidR="00000000" w:rsidRPr="00000000">
        <w:rPr>
          <w:rFonts w:ascii="Gulim" w:cs="Gulim" w:eastAsia="Gulim" w:hAnsi="Gulim"/>
          <w:sz w:val="24"/>
          <w:szCs w:val="24"/>
          <w:rtl w:val="0"/>
        </w:rPr>
        <w:t xml:space="preserve">ções</w:t>
      </w:r>
      <w:r w:rsidDel="00000000" w:rsidR="00000000" w:rsidRPr="00000000">
        <w:rPr>
          <w:sz w:val="24"/>
          <w:szCs w:val="24"/>
          <w:rtl w:val="0"/>
        </w:rPr>
        <w:t xml:space="preserve"> judiciais e a patrim</w:t>
      </w:r>
      <w:r w:rsidDel="00000000" w:rsidR="00000000" w:rsidRPr="00000000">
        <w:rPr>
          <w:rFonts w:ascii="Gulim" w:cs="Gulim" w:eastAsia="Gulim" w:hAnsi="Gulim"/>
          <w:sz w:val="24"/>
          <w:szCs w:val="24"/>
          <w:rtl w:val="0"/>
        </w:rPr>
        <w:t xml:space="preserve">ô</w:t>
      </w:r>
      <w:r w:rsidDel="00000000" w:rsidR="00000000" w:rsidRPr="00000000">
        <w:rPr>
          <w:sz w:val="24"/>
          <w:szCs w:val="24"/>
          <w:rtl w:val="0"/>
        </w:rPr>
        <w:t xml:space="preserve">nios pessoais. Era proibido o linchamento e castigo f</w:t>
      </w:r>
      <w:r w:rsidDel="00000000" w:rsidR="00000000" w:rsidRPr="00000000">
        <w:rPr>
          <w:rFonts w:ascii="Gulim" w:cs="Gulim" w:eastAsia="Gulim" w:hAnsi="Gulim"/>
          <w:sz w:val="24"/>
          <w:szCs w:val="24"/>
          <w:rtl w:val="0"/>
        </w:rPr>
        <w:t xml:space="preserve">í</w:t>
      </w:r>
      <w:r w:rsidDel="00000000" w:rsidR="00000000" w:rsidRPr="00000000">
        <w:rPr>
          <w:sz w:val="24"/>
          <w:szCs w:val="24"/>
          <w:rtl w:val="0"/>
        </w:rPr>
        <w:t xml:space="preserve">sico.  </w:t>
      </w:r>
    </w:p>
    <w:p w:rsidR="00000000" w:rsidDel="00000000" w:rsidP="00000000" w:rsidRDefault="00000000" w:rsidRPr="00000000" w14:paraId="00000003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1729: 14% </w:t>
      </w:r>
    </w:p>
    <w:p w:rsidR="00000000" w:rsidDel="00000000" w:rsidP="00000000" w:rsidRDefault="00000000" w:rsidRPr="00000000" w14:paraId="00000004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1765: 11% </w:t>
      </w:r>
    </w:p>
    <w:p w:rsidR="00000000" w:rsidDel="00000000" w:rsidP="00000000" w:rsidRDefault="00000000" w:rsidRPr="00000000" w14:paraId="00000005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1801: Queimados documentos de 66 mil escravos privados e públicos</w:t>
      </w:r>
    </w:p>
    <w:p w:rsidR="00000000" w:rsidDel="00000000" w:rsidP="00000000" w:rsidRDefault="00000000" w:rsidRPr="00000000" w14:paraId="00000006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1804: 6%  </w:t>
      </w:r>
    </w:p>
    <w:p w:rsidR="00000000" w:rsidDel="00000000" w:rsidP="00000000" w:rsidRDefault="00000000" w:rsidRPr="00000000" w14:paraId="00000007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1827: 3%  (anistia a escravos “externos” e com 10 anos de fuga) </w:t>
      </w:r>
    </w:p>
    <w:p w:rsidR="00000000" w:rsidDel="00000000" w:rsidP="00000000" w:rsidRDefault="00000000" w:rsidRPr="00000000" w14:paraId="00000008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1866: Extinção de hereditariedade</w:t>
      </w:r>
    </w:p>
    <w:p w:rsidR="00000000" w:rsidDel="00000000" w:rsidP="00000000" w:rsidRDefault="00000000" w:rsidRPr="00000000" w14:paraId="00000009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1894: Reformas Gabo – Extinção da classe de escravos. Mas na prática, não foram totalmente extintos, persistindo esparsamente até a Guerra da Coreia.</w:t>
      </w:r>
    </w:p>
    <w:p w:rsidR="00000000" w:rsidDel="00000000" w:rsidP="00000000" w:rsidRDefault="00000000" w:rsidRPr="00000000" w14:paraId="0000000A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ind w:left="340" w:firstLine="0"/>
        <w:rPr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50801</wp:posOffset>
            </wp:positionH>
            <wp:positionV relativeFrom="paragraph">
              <wp:posOffset>127000</wp:posOffset>
            </wp:positionV>
            <wp:extent cx="3093720" cy="1724025"/>
            <wp:effectExtent b="0" l="0" r="0" t="0"/>
            <wp:wrapSquare wrapText="bothSides" distB="0" distT="0" distL="114300" distR="114300"/>
            <wp:docPr descr="구한말 노비 이미지 검색결과" id="44" name="image19.png"/>
            <a:graphic>
              <a:graphicData uri="http://schemas.openxmlformats.org/drawingml/2006/picture">
                <pic:pic>
                  <pic:nvPicPr>
                    <pic:cNvPr descr="구한말 노비 이미지 검색결과" id="0" name="image1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724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50166</wp:posOffset>
            </wp:positionH>
            <wp:positionV relativeFrom="paragraph">
              <wp:posOffset>2040890</wp:posOffset>
            </wp:positionV>
            <wp:extent cx="3095625" cy="2110105"/>
            <wp:effectExtent b="0" l="0" r="0" t="0"/>
            <wp:wrapSquare wrapText="bothSides" distB="0" distT="0" distL="114300" distR="114300"/>
            <wp:docPr id="3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110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3282526</wp:posOffset>
            </wp:positionH>
            <wp:positionV relativeFrom="paragraph">
              <wp:posOffset>690880</wp:posOffset>
            </wp:positionV>
            <wp:extent cx="2483485" cy="3067050"/>
            <wp:effectExtent b="0" l="0" r="0" t="0"/>
            <wp:wrapSquare wrapText="bothSides" distB="0" distT="0" distL="114300" distR="114300"/>
            <wp:docPr id="4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534" r="4822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067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151765</wp:posOffset>
            </wp:positionH>
            <wp:positionV relativeFrom="paragraph">
              <wp:posOffset>36830</wp:posOffset>
            </wp:positionV>
            <wp:extent cx="5299710" cy="3788410"/>
            <wp:effectExtent b="0" l="0" r="0" t="0"/>
            <wp:wrapTopAndBottom distB="0" distT="0"/>
            <wp:docPr descr="http://mblogthumb2.phinf.naver.net/20140105_145/alsn76_1388926551227yRJSH_JPEG/%C0%CC%B9%CC%C1%F6_5.jpg?type=w2" id="47" name="image4.jpg"/>
            <a:graphic>
              <a:graphicData uri="http://schemas.openxmlformats.org/drawingml/2006/picture">
                <pic:pic>
                  <pic:nvPicPr>
                    <pic:cNvPr descr="http://mblogthumb2.phinf.naver.net/20140105_145/alsn76_1388926551227yRJSH_JPEG/%C0%CC%B9%CC%C1%F6_5.jpg?type=w2" id="0" name="image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788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27941</wp:posOffset>
            </wp:positionH>
            <wp:positionV relativeFrom="paragraph">
              <wp:posOffset>3948642</wp:posOffset>
            </wp:positionV>
            <wp:extent cx="2602230" cy="3842385"/>
            <wp:effectExtent b="0" l="0" r="0" t="0"/>
            <wp:wrapTopAndBottom distB="0" distT="0"/>
            <wp:docPr descr="http://pds10.egloos.com/pds/200901/23/09/a0107809_49791b341af58.jpg" id="29" name="image3.jpg"/>
            <a:graphic>
              <a:graphicData uri="http://schemas.openxmlformats.org/drawingml/2006/picture">
                <pic:pic>
                  <pic:nvPicPr>
                    <pic:cNvPr descr="http://pds10.egloos.com/pds/200901/23/09/a0107809_49791b341af58.jpg"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38423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2687955</wp:posOffset>
            </wp:positionH>
            <wp:positionV relativeFrom="paragraph">
              <wp:posOffset>5250180</wp:posOffset>
            </wp:positionV>
            <wp:extent cx="3014345" cy="3301365"/>
            <wp:effectExtent b="0" l="0" r="0" t="0"/>
            <wp:wrapSquare wrapText="bothSides" distB="0" distT="0" distL="114300" distR="114300"/>
            <wp:docPr descr="http://www.kcanj.org/data/file/tb11/1203456541_RGwrlf1h_couplevisitrelative.jpg" id="39" name="image9.jpg"/>
            <a:graphic>
              <a:graphicData uri="http://schemas.openxmlformats.org/drawingml/2006/picture">
                <pic:pic>
                  <pic:nvPicPr>
                    <pic:cNvPr descr="http://www.kcanj.org/data/file/tb11/1203456541_RGwrlf1h_couplevisitrelative.jpg" id="0" name="image9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33013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84668</wp:posOffset>
            </wp:positionH>
            <wp:positionV relativeFrom="paragraph">
              <wp:posOffset>-135889</wp:posOffset>
            </wp:positionV>
            <wp:extent cx="3489960" cy="4220210"/>
            <wp:effectExtent b="0" l="0" r="0" t="0"/>
            <wp:wrapSquare wrapText="bothSides" distB="0" distT="0" distL="114300" distR="114300"/>
            <wp:docPr descr="http://www.donga.com/docs/news/img/200206/200206140336-2.jpg" id="42" name="image5.jpg"/>
            <a:graphic>
              <a:graphicData uri="http://schemas.openxmlformats.org/drawingml/2006/picture">
                <pic:pic>
                  <pic:nvPicPr>
                    <pic:cNvPr descr="http://www.donga.com/docs/news/img/200206/200206140336-2.jpg"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42202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3767244</wp:posOffset>
            </wp:positionH>
            <wp:positionV relativeFrom="paragraph">
              <wp:posOffset>166370</wp:posOffset>
            </wp:positionV>
            <wp:extent cx="2133600" cy="3253105"/>
            <wp:effectExtent b="0" l="0" r="0" t="0"/>
            <wp:wrapSquare wrapText="bothSides" distB="0" distT="0" distL="114300" distR="114300"/>
            <wp:docPr descr="구한말 이미지 검색결과" id="28" name="image7.jpg"/>
            <a:graphic>
              <a:graphicData uri="http://schemas.openxmlformats.org/drawingml/2006/picture">
                <pic:pic>
                  <pic:nvPicPr>
                    <pic:cNvPr descr="구한말 이미지 검색결과" id="0" name="image7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2531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3616325</wp:posOffset>
            </wp:positionH>
            <wp:positionV relativeFrom="paragraph">
              <wp:posOffset>3297943</wp:posOffset>
            </wp:positionV>
            <wp:extent cx="2358390" cy="2383155"/>
            <wp:effectExtent b="0" l="0" r="0" t="0"/>
            <wp:wrapSquare wrapText="bothSides" distB="0" distT="0" distL="114300" distR="114300"/>
            <wp:docPr descr="구한말 풍경 이미지 검색결과" id="38" name="image15.jpg"/>
            <a:graphic>
              <a:graphicData uri="http://schemas.openxmlformats.org/drawingml/2006/picture">
                <pic:pic>
                  <pic:nvPicPr>
                    <pic:cNvPr descr="구한말 풍경 이미지 검색결과" id="0" name="image1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383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-1351490</wp:posOffset>
            </wp:positionH>
            <wp:positionV relativeFrom="paragraph">
              <wp:posOffset>433069</wp:posOffset>
            </wp:positionV>
            <wp:extent cx="3535680" cy="3615055"/>
            <wp:effectExtent b="0" l="0" r="0" t="0"/>
            <wp:wrapSquare wrapText="bothSides" distB="0" distT="0" distL="114300" distR="114300"/>
            <wp:docPr descr="모던보이 :: 옛 서울 '광화문, 서대문, 경복궁, 경희루'의 모습" id="31" name="image1.jpg"/>
            <a:graphic>
              <a:graphicData uri="http://schemas.openxmlformats.org/drawingml/2006/picture">
                <pic:pic>
                  <pic:nvPicPr>
                    <pic:cNvPr descr="모던보이 :: 옛 서울 '광화문, 서대문, 경복궁, 경희루'의 모습"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615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2276475</wp:posOffset>
            </wp:positionH>
            <wp:positionV relativeFrom="paragraph">
              <wp:posOffset>332079</wp:posOffset>
            </wp:positionV>
            <wp:extent cx="4257089" cy="2610186"/>
            <wp:effectExtent b="0" l="0" r="0" t="0"/>
            <wp:wrapSquare wrapText="bothSides" distB="0" distT="0" distL="114300" distR="114300"/>
            <wp:docPr id="4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57089" cy="26101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509270</wp:posOffset>
            </wp:positionH>
            <wp:positionV relativeFrom="paragraph">
              <wp:posOffset>336550</wp:posOffset>
            </wp:positionV>
            <wp:extent cx="4396105" cy="4700270"/>
            <wp:effectExtent b="0" l="0" r="0" t="0"/>
            <wp:wrapSquare wrapText="bothSides" distB="0" distT="0" distL="114300" distR="114300"/>
            <wp:docPr descr="구한말 풍경 이미지 검색결과" id="30" name="image11.jpg"/>
            <a:graphic>
              <a:graphicData uri="http://schemas.openxmlformats.org/drawingml/2006/picture">
                <pic:pic>
                  <pic:nvPicPr>
                    <pic:cNvPr descr="구한말 풍경 이미지 검색결과" id="0" name="image1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6105" cy="47002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A CHEGADA DO OCIDENTE NA PENÍNSULA COREANA</w:t>
      </w:r>
    </w:p>
    <w:p w:rsidR="00000000" w:rsidDel="00000000" w:rsidP="00000000" w:rsidRDefault="00000000" w:rsidRPr="00000000" w14:paraId="00000029">
      <w:pPr>
        <w:spacing w:line="400" w:lineRule="auto"/>
        <w:ind w:left="980" w:hanging="98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1866 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–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 7 navios de Guerra franceses invadem Ilha de Ganghwa, alegando proteção diplomática aos missionários franceses. (Byeongin Yangyo / 병인양요)</w:t>
          </w:r>
        </w:sdtContent>
      </w:sdt>
    </w:p>
    <w:p w:rsidR="00000000" w:rsidDel="00000000" w:rsidP="00000000" w:rsidRDefault="00000000" w:rsidRPr="00000000" w14:paraId="0000002A">
      <w:pPr>
        <w:spacing w:line="400" w:lineRule="auto"/>
        <w:ind w:left="980" w:hanging="980"/>
        <w:rPr>
          <w:rFonts w:ascii="Arial" w:cs="Arial" w:eastAsia="Arial" w:hAnsi="Arial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1868 – Ernst Jakob Oppert, navegador e mercador alemão. Tentou desencavar o túmulo do pai do então governante coreano, exigindo abertura dos portos. Escreveu o “Ein verschlossenes Land. Reisen nach Corea./A Locked Country. Trips to Korea)</w:t>
      </w:r>
    </w:p>
    <w:p w:rsidR="00000000" w:rsidDel="00000000" w:rsidP="00000000" w:rsidRDefault="00000000" w:rsidRPr="00000000" w14:paraId="0000002B">
      <w:pPr>
        <w:spacing w:line="400" w:lineRule="auto"/>
        <w:ind w:left="980" w:hanging="98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1871 – 1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vertAlign w:val="super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sz w:val="28"/>
          <w:szCs w:val="28"/>
          <w:highlight w:val="white"/>
          <w:rtl w:val="0"/>
        </w:rPr>
        <w:t xml:space="preserve"> Guerra Norte-americana no além-mar (Korean Campaign 1871), causado pelo navio Americano General Sherman queimado em 1866. Cheok-hwa-bi.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400" w:lineRule="auto"/>
        <w:ind w:left="200" w:hanging="20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1882 – William Griffi, Corea, the Hermit Nation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52071</wp:posOffset>
            </wp:positionH>
            <wp:positionV relativeFrom="paragraph">
              <wp:posOffset>413269</wp:posOffset>
            </wp:positionV>
            <wp:extent cx="5715000" cy="2301240"/>
            <wp:effectExtent b="0" l="0" r="0" t="0"/>
            <wp:wrapSquare wrapText="bothSides" distB="0" distT="0" distL="114300" distR="114300"/>
            <wp:docPr descr="http://www.sisapress.com/news/photo/200606/362/_362_103-2m.jpg" id="49" name="image22.jpg"/>
            <a:graphic>
              <a:graphicData uri="http://schemas.openxmlformats.org/drawingml/2006/picture">
                <pic:pic>
                  <pic:nvPicPr>
                    <pic:cNvPr descr="http://www.sisapress.com/news/photo/200606/362/_362_103-2m.jpg" id="0" name="image22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012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widowControl w:val="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1119916</wp:posOffset>
            </wp:positionV>
            <wp:extent cx="5373370" cy="3627120"/>
            <wp:effectExtent b="0" l="0" r="0" t="0"/>
            <wp:wrapTopAndBottom distB="0" distT="0"/>
            <wp:docPr descr="http://blog.joins.com/usr/g/a/gangbk/63/sinmiyangyo2.jpg" id="40" name="image8.jpg"/>
            <a:graphic>
              <a:graphicData uri="http://schemas.openxmlformats.org/drawingml/2006/picture">
                <pic:pic>
                  <pic:nvPicPr>
                    <pic:cNvPr descr="http://blog.joins.com/usr/g/a/gangbk/63/sinmiyangyo2.jpg"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627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-615949</wp:posOffset>
            </wp:positionH>
            <wp:positionV relativeFrom="paragraph">
              <wp:posOffset>581025</wp:posOffset>
            </wp:positionV>
            <wp:extent cx="1485284" cy="2299913"/>
            <wp:effectExtent b="0" l="0" r="0" t="0"/>
            <wp:wrapSquare wrapText="bothSides" distB="0" distT="0" distL="114300" distR="114300"/>
            <wp:docPr descr="Ernst Jakob Oppert 이미지 검색결과" id="51" name="image23.jpg"/>
            <a:graphic>
              <a:graphicData uri="http://schemas.openxmlformats.org/drawingml/2006/picture">
                <pic:pic>
                  <pic:nvPicPr>
                    <pic:cNvPr descr="Ernst Jakob Oppert 이미지 검색결과" id="0" name="image23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284" cy="2299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2987675</wp:posOffset>
            </wp:positionH>
            <wp:positionV relativeFrom="paragraph">
              <wp:posOffset>447675</wp:posOffset>
            </wp:positionV>
            <wp:extent cx="3091180" cy="2439035"/>
            <wp:effectExtent b="0" l="0" r="0" t="0"/>
            <wp:wrapSquare wrapText="bothSides" distB="0" distT="0" distL="114300" distR="114300"/>
            <wp:docPr descr="오페르트가 본 조선 이미지 검색결과" id="33" name="image16.jpg"/>
            <a:graphic>
              <a:graphicData uri="http://schemas.openxmlformats.org/drawingml/2006/picture">
                <pic:pic>
                  <pic:nvPicPr>
                    <pic:cNvPr descr="오페르트가 본 조선 이미지 검색결과" id="0" name="image1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439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  </w:t>
      </w:r>
      <w:r w:rsidDel="00000000" w:rsidR="00000000" w:rsidRPr="00000000">
        <w:br w:type="page"/>
      </w:r>
      <w:r w:rsidDel="00000000" w:rsidR="00000000" w:rsidRPr="00000000">
        <w:rPr>
          <w:b w:val="1"/>
          <w:sz w:val="24"/>
          <w:szCs w:val="24"/>
          <w:rtl w:val="0"/>
        </w:rPr>
        <w:t xml:space="preserve">Incidente francês – 1866 - </w:t>
      </w: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(Byeongin Yangyo / 병인양요)</w:t>
          </w:r>
        </w:sdtContent>
      </w:sdt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20224</wp:posOffset>
            </wp:positionH>
            <wp:positionV relativeFrom="paragraph">
              <wp:posOffset>4390390</wp:posOffset>
            </wp:positionV>
            <wp:extent cx="5476240" cy="4106545"/>
            <wp:effectExtent b="0" l="0" r="0" t="0"/>
            <wp:wrapTopAndBottom distB="0" distT="0"/>
            <wp:docPr descr="http://cfile25.uf.tistory.com/image/2062CF554E27916B2293BD" id="36" name="image6.jpg"/>
            <a:graphic>
              <a:graphicData uri="http://schemas.openxmlformats.org/drawingml/2006/picture">
                <pic:pic>
                  <pic:nvPicPr>
                    <pic:cNvPr descr="http://cfile25.uf.tistory.com/image/2062CF554E27916B2293BD" id="0" name="image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4106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33333"/>
          <w:sz w:val="28"/>
          <w:szCs w:val="28"/>
          <w:u w:val="none"/>
          <w:shd w:fill="auto" w:val="clear"/>
          <w:vertAlign w:val="baseline"/>
          <w:rtl w:val="0"/>
        </w:rPr>
        <w:t xml:space="preserve">Ali estavam mais de 6 mil volumes de Registros Reais (Manuscritos Coreanos). Foram levados cerca de 340 volumes, e o restante queimados. Foram reconhecidos 297 volumes na Biblioteca Nacional da França, em 1975.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278765</wp:posOffset>
            </wp:positionH>
            <wp:positionV relativeFrom="paragraph">
              <wp:posOffset>5526405</wp:posOffset>
            </wp:positionV>
            <wp:extent cx="5454650" cy="3116580"/>
            <wp:effectExtent b="0" l="0" r="0" t="0"/>
            <wp:wrapTopAndBottom distB="0" distT="0"/>
            <wp:docPr descr="http://img.sbs.co.kr/newimg/news/201105/200469227.jpg" id="50" name="image24.jpg"/>
            <a:graphic>
              <a:graphicData uri="http://schemas.openxmlformats.org/drawingml/2006/picture">
                <pic:pic>
                  <pic:nvPicPr>
                    <pic:cNvPr descr="http://img.sbs.co.kr/newimg/news/201105/200469227.jpg" id="0" name="image24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3116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1175385</wp:posOffset>
            </wp:positionV>
            <wp:extent cx="5364480" cy="4279900"/>
            <wp:effectExtent b="0" l="0" r="0" t="0"/>
            <wp:wrapTopAndBottom distB="0" distT="0"/>
            <wp:docPr descr="http://pds20.egloos.com/pds/201104/16/48/a0100848_4da9169579747.jpg" id="37" name="image18.jpg"/>
            <a:graphic>
              <a:graphicData uri="http://schemas.openxmlformats.org/drawingml/2006/picture">
                <pic:pic>
                  <pic:nvPicPr>
                    <pic:cNvPr descr="http://pds20.egloos.com/pds/201104/16/48/a0100848_4da9169579747.jpg" id="0" name="image1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4279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1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-22224</wp:posOffset>
            </wp:positionH>
            <wp:positionV relativeFrom="paragraph">
              <wp:posOffset>-1473</wp:posOffset>
            </wp:positionV>
            <wp:extent cx="5904865" cy="3840480"/>
            <wp:effectExtent b="0" l="0" r="0" t="0"/>
            <wp:wrapTopAndBottom distB="0" distT="0"/>
            <wp:docPr descr="http://www.ilbe.com/files/attach/new/20140112/377678/2717165036/2733371735/25f76ef5cdeeeba84834de0e962264b9.jpg" id="48" name="image20.jpg"/>
            <a:graphic>
              <a:graphicData uri="http://schemas.openxmlformats.org/drawingml/2006/picture">
                <pic:pic>
                  <pic:nvPicPr>
                    <pic:cNvPr descr="http://www.ilbe.com/files/attach/new/20140112/377678/2717165036/2733371735/25f76ef5cdeeeba84834de0e962264b9.jpg" id="0" name="image2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840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Fonts w:ascii="Arial" w:cs="Arial" w:eastAsia="Arial" w:hAnsi="Arial"/>
          <w:color w:val="333333"/>
          <w:sz w:val="28"/>
          <w:szCs w:val="28"/>
          <w:rtl w:val="0"/>
        </w:rPr>
        <w:t xml:space="preserve">Em 1991, o governo coreano iniciou os pedidos de devolução. Em 1993, em visita à Coreia com o objetivo de vender o TGV, o então presidente Mitterrand trouxe consigo 1 volume em regime de empréstimo. Em 2001, a França propôs uma devolução “recompensada”. Em 2007, a Solidariedade Cultural, uma entidade civil coreana, entrou com ação na corte francesa. Em 2009, o governo francês reconheceu ter “saqueado” os livros, mas a Corte Administrativa de Paris indeferiu a ação, por ser patrimônio público nacional. Em 2010, na reunião de cúpula do G20, Sarcosi concordou em devolver os livros em regime de empréstimo renovável a cada 5 anos, causando onda de abaixo-assinados em Paris. Depois de um longo processo de digitalização, 75 volumes (8 são únicos) chegaram à Coreia em 2011.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400" w:lineRule="auto"/>
        <w:ind w:left="280" w:hanging="28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400" w:lineRule="auto"/>
        <w:ind w:left="280" w:hanging="28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400" w:lineRule="auto"/>
        <w:ind w:left="280" w:hanging="28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400" w:lineRule="auto"/>
        <w:ind w:left="280" w:hanging="28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400" w:lineRule="auto"/>
        <w:ind w:left="200" w:hanging="20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90269</wp:posOffset>
            </wp:positionH>
            <wp:positionV relativeFrom="paragraph">
              <wp:posOffset>-165734</wp:posOffset>
            </wp:positionV>
            <wp:extent cx="5731510" cy="4550410"/>
            <wp:effectExtent b="0" l="0" r="0" t="0"/>
            <wp:wrapTopAndBottom distB="0" distT="0"/>
            <wp:docPr descr="http://webzine.korean.net/201106/images/sub050103_img01.jpg" id="35" name="image21.jpg"/>
            <a:graphic>
              <a:graphicData uri="http://schemas.openxmlformats.org/drawingml/2006/picture">
                <pic:pic>
                  <pic:nvPicPr>
                    <pic:cNvPr descr="http://webzine.korean.net/201106/images/sub050103_img01.jpg" id="0" name="image21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04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179363</wp:posOffset>
            </wp:positionH>
            <wp:positionV relativeFrom="paragraph">
              <wp:posOffset>4815498</wp:posOffset>
            </wp:positionV>
            <wp:extent cx="5731510" cy="3741420"/>
            <wp:effectExtent b="0" l="0" r="0" t="0"/>
            <wp:wrapTopAndBottom distB="0" distT="0"/>
            <wp:docPr descr="http://cfile5.uf.tistory.com/image/145A5C3D4E28F9EF348BA6" id="45" name="image17.jpg"/>
            <a:graphic>
              <a:graphicData uri="http://schemas.openxmlformats.org/drawingml/2006/picture">
                <pic:pic>
                  <pic:nvPicPr>
                    <pic:cNvPr descr="http://cfile5.uf.tistory.com/image/145A5C3D4E28F9EF348BA6" id="0" name="image17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14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spacing w:line="400" w:lineRule="auto"/>
        <w:ind w:left="280" w:hanging="280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DESCRIÇÃO DOS OCIDENTAIS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00" w:lineRule="auto"/>
        <w:ind w:left="7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Enormes, parecendo cavalos; quando correm, parecem animais; olhos amarelados, grandes e saltados;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00" w:lineRule="auto"/>
        <w:ind w:left="7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Cabelos soltos parecendo fantasmas;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00" w:lineRule="auto"/>
        <w:ind w:left="7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 fala tem sons de animais;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00" w:lineRule="auto"/>
        <w:ind w:left="7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As letras são todas retorcidas, impossíveis de serem decifrados.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00" w:lineRule="auto"/>
        <w:ind w:left="7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Moralmente “inferiores”; desconhecem a deferência e o respeito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400" w:lineRule="auto"/>
        <w:ind w:left="7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Ocidentais = bárbaros x Coreanos = nobres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1019908</wp:posOffset>
            </wp:positionH>
            <wp:positionV relativeFrom="paragraph">
              <wp:posOffset>144292</wp:posOffset>
            </wp:positionV>
            <wp:extent cx="3463738" cy="4572000"/>
            <wp:effectExtent b="0" l="0" r="0" t="0"/>
            <wp:wrapSquare wrapText="bothSides" distB="0" distT="0" distL="114300" distR="114300"/>
            <wp:docPr descr="http://cfile206.uf.daum.net/image/200224494E6866CB0F21AE" id="52" name="image25.jpg"/>
            <a:graphic>
              <a:graphicData uri="http://schemas.openxmlformats.org/drawingml/2006/picture">
                <pic:pic>
                  <pic:nvPicPr>
                    <pic:cNvPr descr="http://cfile206.uf.daum.net/image/200224494E6866CB0F21AE" id="0" name="image2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63738" cy="4572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ind w:left="1120" w:hanging="1120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2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MOVIMENTO DONGHAK (동학운동)</w:t>
          </w:r>
        </w:sdtContent>
      </w:sdt>
    </w:p>
    <w:p w:rsidR="00000000" w:rsidDel="00000000" w:rsidP="00000000" w:rsidRDefault="00000000" w:rsidRPr="00000000" w14:paraId="0000004F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3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Final de Joseon (Guhanmal/구한말): O Confucionismo não mais servia para manter ideologicamente o reino, sendo apenas um meio de manter o regime de castas. O Budismo já havia muito perdido forças por perseguição. Cristianismo (Estudos Ocidentais/서학) surge como opção. </w:t>
          </w:r>
        </w:sdtContent>
      </w:sdt>
    </w:p>
    <w:p w:rsidR="00000000" w:rsidDel="00000000" w:rsidP="00000000" w:rsidRDefault="00000000" w:rsidRPr="00000000" w14:paraId="00000050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4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Fracasso do Golpe Gapsin (Gapsin Jeongbyeon/갑신정변, 1884): fracasso de um movimento autóctene por modernização; derrota do grupo progressista radical (Gaehwapa/개화파) dentro da corte. </w:t>
          </w:r>
        </w:sdtContent>
      </w:sdt>
    </w:p>
    <w:p w:rsidR="00000000" w:rsidDel="00000000" w:rsidP="00000000" w:rsidRDefault="00000000" w:rsidRPr="00000000" w14:paraId="00000051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5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O fracasso da elite de Joseon em superar a crise leva ao levante civil: Revolução de Agricultores Donghak (동학농민혁명).</w:t>
          </w:r>
        </w:sdtContent>
      </w:sdt>
    </w:p>
    <w:p w:rsidR="00000000" w:rsidDel="00000000" w:rsidP="00000000" w:rsidRDefault="00000000" w:rsidRPr="00000000" w14:paraId="00000052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6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Movimento Donghak (Estudos Orientais) se inicia em 1860, a partir de uma experiência divina sobrenatural de Choi Je-wu(최제우), em que se encontra com Sangje (Deus Supremo, 상제) = Deus (하느님). Por essa razão, fala-se de um Cheon-do (Caminho dos céus, 천도), mas, através de Donghak, não através de Seohak (Estudos Ocidentais, 서학).  </w:t>
          </w:r>
        </w:sdtContent>
      </w:sdt>
    </w:p>
    <w:p w:rsidR="00000000" w:rsidDel="00000000" w:rsidP="00000000" w:rsidRDefault="00000000" w:rsidRPr="00000000" w14:paraId="00000053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Donghak come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6"/>
          <w:szCs w:val="26"/>
          <w:rtl w:val="0"/>
        </w:rPr>
        <w:t xml:space="preserve">ça como um conjunto de p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ensamentos e se desenvolve como religião (Cheondo-gyo) autóctene coreana contra forças exteriores.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3432175</wp:posOffset>
            </wp:positionH>
            <wp:positionV relativeFrom="paragraph">
              <wp:posOffset>48895</wp:posOffset>
            </wp:positionV>
            <wp:extent cx="2382520" cy="3457575"/>
            <wp:effectExtent b="0" l="0" r="0" t="0"/>
            <wp:wrapSquare wrapText="bothSides" distB="0" distT="0" distL="114300" distR="114300"/>
            <wp:docPr descr="http://blogimg.ohmynews.com/attach/26968/1298037058.jpg" id="34" name="image10.jpg"/>
            <a:graphic>
              <a:graphicData uri="http://schemas.openxmlformats.org/drawingml/2006/picture">
                <pic:pic>
                  <pic:nvPicPr>
                    <pic:cNvPr descr="http://blogimg.ohmynews.com/attach/26968/1298037058.jpg" id="0" name="image10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3457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7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“Cada um é Deus” (인내천)  – “Receber Deus no coração” (시천주 신앙) – Com a “entrada” de Deus no coração (입신), a pessoa se torna um “homem da virtude” (군자) – “A vontade do homem é a vontade do céu” (천심즉인심) – Religião salvacionista, em que o objeto da salvação é tanto o indivíduo quanto a coletividade – Ideologia igualitária contra castas sociais – Amuleto (부적) – Mantras</w:t>
          </w:r>
        </w:sdtContent>
      </w:sdt>
    </w:p>
    <w:p w:rsidR="00000000" w:rsidDel="00000000" w:rsidP="00000000" w:rsidRDefault="00000000" w:rsidRPr="00000000" w14:paraId="00000055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A rapida expansão faz com que a corte passe a perseguir Donghak, igualmente como fizera contra Seohak (Estudos Ocidentais). Choi Je-wu preso em 1863 e executado em 1864. Mas Donghak cresce mais em capilaridade, com grande aumento de adeptos, sob a liderança do sucessor Choi Si-hyeong, que dedicou sua vida por Donghak na condição de perseguido.</w:t>
      </w:r>
    </w:p>
    <w:p w:rsidR="00000000" w:rsidDel="00000000" w:rsidP="00000000" w:rsidRDefault="00000000" w:rsidRPr="00000000" w14:paraId="00000056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Em 1892, começam as reivindicações pela “anistia” de Choi Je-wu, e fim das perseguições. Manifestações com dezenas de milhares de fieis. O movimento, que começou apenas exigindo a “anistia” de Choi Je-wu, vê o seu significado aumentar, tornando-se um apelo social contra desigualdade e contra forças externas (Japão e Qing), caminhando para um movimento revolucionista.  </w:t>
      </w:r>
    </w:p>
    <w:p w:rsidR="00000000" w:rsidDel="00000000" w:rsidP="00000000" w:rsidRDefault="00000000" w:rsidRPr="00000000" w14:paraId="00000057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Há 2 facções no Donghak, um mais religioso e um mais social. Mas ao final, os dois reúnem as forças, e ganha mais adeptos entre os agricultores. </w:t>
      </w:r>
    </w:p>
    <w:p w:rsidR="00000000" w:rsidDel="00000000" w:rsidP="00000000" w:rsidRDefault="00000000" w:rsidRPr="00000000" w14:paraId="00000058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8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ANO GABO (갑오년, 1894)</w:t>
          </w:r>
        </w:sdtContent>
      </w:sdt>
    </w:p>
    <w:p w:rsidR="00000000" w:rsidDel="00000000" w:rsidP="00000000" w:rsidRDefault="00000000" w:rsidRPr="00000000" w14:paraId="0000005A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O início da Revolu</w:t>
      </w:r>
      <w:r w:rsidDel="00000000" w:rsidR="00000000" w:rsidRPr="00000000">
        <w:rPr>
          <w:rFonts w:ascii="Microsoft JhengHei" w:cs="Microsoft JhengHei" w:eastAsia="Microsoft JhengHei" w:hAnsi="Microsoft JhengHei"/>
          <w:color w:val="000000"/>
          <w:sz w:val="26"/>
          <w:szCs w:val="26"/>
          <w:rtl w:val="0"/>
        </w:rPr>
        <w:t xml:space="preserve">ção Donghak</w:t>
      </w:r>
      <w:sdt>
        <w:sdtPr>
          <w:tag w:val="goog_rdk_9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 foi na região de Gobu, onde havia um governador local corrupto e cruel. O movimento toma o depósito oficial local e distribui os grãos à população. A corte pune o governante local e o movimento arrefece. Mas, percebendo a falsidade da corte, logo acontece a 2ª onda de ataques e o movimento vence várias batalhas contra as forças oficiais. A corte acaba por aceitar a lista de reivindicações e o movimento consegue instalar juntas locais (집강소) auto-geridas comandadas por seus líderes, para controlar a segurança pública e a administração local. Alguns desses líderes se mostraram mais radicais, pregando o fim de Joseon.</w:t>
          </w:r>
        </w:sdtContent>
      </w:sdt>
    </w:p>
    <w:p w:rsidR="00000000" w:rsidDel="00000000" w:rsidP="00000000" w:rsidRDefault="00000000" w:rsidRPr="00000000" w14:paraId="0000005B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Gojong pede ajuda a Qing para debelar o movimento. Ao atender o pedido, o Japão acusa Qing de ter violado o Tratado Tenjin firmado entre os dois (cada vez o exército de um entrasse em Joseon, o outro também enviaria tropas).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Donghak se viu obrigado a lutar contra 3 exércitos simultâneamente.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Apesar da ajuda da facção mais branda, o exército de Donghak é praticamente dizimado frente ao exército moderno japonês. Japoneses começam a “empurrar” os chineses para fora da cena. </w:t>
      </w:r>
    </w:p>
    <w:p w:rsidR="00000000" w:rsidDel="00000000" w:rsidP="00000000" w:rsidRDefault="00000000" w:rsidRPr="00000000" w14:paraId="0000005C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Consequências:</w:t>
      </w:r>
    </w:p>
    <w:p w:rsidR="00000000" w:rsidDel="00000000" w:rsidP="00000000" w:rsidRDefault="00000000" w:rsidRPr="00000000" w14:paraId="0000005D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10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- Japão impõe as Reformas Gabo (갑오개혁, julho de 1894) à corte, pressionando a uma reforma ministerial pró-japonesa. As reformas incluem corte de cabelos (</w:t>
          </w:r>
        </w:sdtContent>
      </w:sdt>
      <w:r w:rsidDel="00000000" w:rsidR="00000000" w:rsidRPr="00000000">
        <w:rPr>
          <w:rFonts w:ascii="Malgun Gothic" w:cs="Malgun Gothic" w:eastAsia="Malgun Gothic" w:hAnsi="Malgun Gothic"/>
          <w:color w:val="000000"/>
          <w:sz w:val="26"/>
          <w:szCs w:val="26"/>
          <w:rtl w:val="0"/>
        </w:rPr>
        <w:t xml:space="preserve">단발령)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. </w:t>
      </w:r>
    </w:p>
    <w:p w:rsidR="00000000" w:rsidDel="00000000" w:rsidP="00000000" w:rsidRDefault="00000000" w:rsidRPr="00000000" w14:paraId="0000005E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- Parte dos nobres letrados confucionistas inconformados se juntam aos agricultores armados formando a Milícia Justiceira anti-japonesa, este sendo sucessores do exército de Donghak (formarão, mais tarde, o Exército da Independência).</w:t>
      </w:r>
    </w:p>
    <w:p w:rsidR="00000000" w:rsidDel="00000000" w:rsidP="00000000" w:rsidRDefault="00000000" w:rsidRPr="00000000" w14:paraId="0000005F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11"/>
        </w:sdtPr>
        <w:sdtContent>
          <w:r w:rsidDel="00000000" w:rsidR="00000000" w:rsidRPr="00000000">
            <w:rPr>
              <w:rFonts w:ascii="Gungsuh" w:cs="Gungsuh" w:eastAsia="Gungsuh" w:hAnsi="Gungsuh"/>
              <w:color w:val="000000"/>
              <w:sz w:val="26"/>
              <w:szCs w:val="26"/>
              <w:rtl w:val="0"/>
            </w:rPr>
            <w:t xml:space="preserve">- 1ª Guerra Justiceira (Euibyeong/의병 전쟁) – novamente debelada por japoneses. </w:t>
          </w:r>
        </w:sdtContent>
      </w:sdt>
    </w:p>
    <w:p w:rsidR="00000000" w:rsidDel="00000000" w:rsidP="00000000" w:rsidRDefault="00000000" w:rsidRPr="00000000" w14:paraId="00000060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- Guerra Sino-Japonesa (outubro de 1894)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– Batalhas terrestres e marítimas. Como vencedor, Japão consegue 3 benefícios de Qing. (1) Taiwan, (2) Dinheiro, (3) Liaodong. Japão forçado a abrir mão de Liaodong por pressão de potências ocidentais que temiam sua expansão na área. Rússia, alegando sua participação nesse processo, pressiona Qing para obter vantagens, e ganha um posto da marinha em Liaodong e a Alemanha ganha também um entreposto em Shantung.</w:t>
      </w:r>
    </w:p>
    <w:p w:rsidR="00000000" w:rsidDel="00000000" w:rsidP="00000000" w:rsidRDefault="00000000" w:rsidRPr="00000000" w14:paraId="00000061">
      <w:pPr>
        <w:spacing w:after="120" w:line="360" w:lineRule="auto"/>
        <w:rPr>
          <w:rFonts w:ascii="Microsoft JhengHei" w:cs="Microsoft JhengHei" w:eastAsia="Microsoft JhengHei" w:hAnsi="Microsoft JhengHei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- Tratado de rendi</w:t>
      </w:r>
      <w:r w:rsidDel="00000000" w:rsidR="00000000" w:rsidRPr="00000000">
        <w:rPr>
          <w:rFonts w:ascii="Microsoft JhengHei" w:cs="Microsoft JhengHei" w:eastAsia="Microsoft JhengHei" w:hAnsi="Microsoft JhengHei"/>
          <w:sz w:val="26"/>
          <w:szCs w:val="26"/>
          <w:rtl w:val="0"/>
        </w:rPr>
        <w:t xml:space="preserve">ção chinesa (Tratado de Shimonoseki, 1895) inclui o reconhecimento de Joseon como INDEPENDENTE.</w:t>
      </w:r>
    </w:p>
    <w:p w:rsidR="00000000" w:rsidDel="00000000" w:rsidP="00000000" w:rsidRDefault="00000000" w:rsidRPr="00000000" w14:paraId="00000062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ANOS 1895-1896</w:t>
      </w:r>
    </w:p>
    <w:p w:rsidR="00000000" w:rsidDel="00000000" w:rsidP="00000000" w:rsidRDefault="00000000" w:rsidRPr="00000000" w14:paraId="00000064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6"/>
          <w:szCs w:val="26"/>
          <w:rtl w:val="0"/>
        </w:rPr>
        <w:t xml:space="preserve">- S</w:t>
      </w:r>
      <w:sdt>
        <w:sdtPr>
          <w:tag w:val="goog_rdk_12"/>
        </w:sdtPr>
        <w:sdtContent>
          <w:r w:rsidDel="00000000" w:rsidR="00000000" w:rsidRPr="00000000">
            <w:rPr>
              <w:rFonts w:ascii="Gungsuh" w:cs="Gungsuh" w:eastAsia="Gungsuh" w:hAnsi="Gungsuh"/>
              <w:sz w:val="26"/>
              <w:szCs w:val="26"/>
              <w:rtl w:val="0"/>
            </w:rPr>
            <w:t xml:space="preserve">oldados japoneses invadem o palácio e assassinam a rainha Minbi (Eulmi Sabyeon/을미사변, Tragédia do Ano de Eulmi, outubro de 1895). </w:t>
          </w:r>
        </w:sdtContent>
      </w:sdt>
    </w:p>
    <w:p w:rsidR="00000000" w:rsidDel="00000000" w:rsidP="00000000" w:rsidRDefault="00000000" w:rsidRPr="00000000" w14:paraId="00000065">
      <w:pPr>
        <w:spacing w:after="120" w:line="360" w:lineRule="auto"/>
        <w:rPr>
          <w:rFonts w:ascii="Times New Roman" w:cs="Times New Roman" w:eastAsia="Times New Roman" w:hAnsi="Times New Roman"/>
          <w:color w:val="000000"/>
          <w:sz w:val="26"/>
          <w:szCs w:val="26"/>
        </w:rPr>
      </w:pPr>
      <w:sdt>
        <w:sdtPr>
          <w:tag w:val="goog_rdk_13"/>
        </w:sdtPr>
        <w:sdtContent>
          <w:r w:rsidDel="00000000" w:rsidR="00000000" w:rsidRPr="00000000">
            <w:rPr>
              <w:rFonts w:ascii="Gungsuh" w:cs="Gungsuh" w:eastAsia="Gungsuh" w:hAnsi="Gungsuh"/>
              <w:sz w:val="26"/>
              <w:szCs w:val="26"/>
              <w:rtl w:val="0"/>
            </w:rPr>
            <w:t xml:space="preserve">- Rei Gojong se refugia na Embaixada Russa (Agwan Pacheon/아관파천, fevereiro de 1896). Fim do ministério pró-japonês.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sdt>
        <w:sdtPr>
          <w:tag w:val="goog_rdk_14"/>
        </w:sdtPr>
        <w:sdtContent>
          <w:r w:rsidDel="00000000" w:rsidR="00000000" w:rsidRPr="00000000">
            <w:rPr>
              <w:rFonts w:ascii="Gungsuh" w:cs="Gungsuh" w:eastAsia="Gungsuh" w:hAnsi="Gungsuh"/>
              <w:sz w:val="26"/>
              <w:szCs w:val="26"/>
              <w:rtl w:val="0"/>
            </w:rPr>
            <w:t xml:space="preserve">IMPÉRIO DO GRANDE HAN (대한제국, 1897)</w:t>
          </w:r>
        </w:sdtContent>
      </w:sdt>
    </w:p>
    <w:p w:rsidR="00000000" w:rsidDel="00000000" w:rsidP="00000000" w:rsidRDefault="00000000" w:rsidRPr="00000000" w14:paraId="00000068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sdt>
        <w:sdtPr>
          <w:tag w:val="goog_rdk_15"/>
        </w:sdtPr>
        <w:sdtContent>
          <w:r w:rsidDel="00000000" w:rsidR="00000000" w:rsidRPr="00000000">
            <w:rPr>
              <w:rFonts w:ascii="Gungsuh" w:cs="Gungsuh" w:eastAsia="Gungsuh" w:hAnsi="Gungsuh"/>
              <w:sz w:val="26"/>
              <w:szCs w:val="26"/>
              <w:rtl w:val="0"/>
            </w:rPr>
            <w:t xml:space="preserve">- Em 1896, foi formada a Associação da Independência (Gaehwapa/개화파, Progressistas), que se uniram aos conservadores (Bosupa/보수파) e empreenderam um movimento pelo retorno de Gojong (refugiado à Embaixada Russa) ao palácio. Gojong volta em fevereiro de 1897, e, em outubro, é realizada sua posse como imperador, e a proclamação do Daehan Jeguk (Império do Grande Han). Embora tenha sido uma decisão acordada entre as duas facções, esses divergiam quanto ao sistema político a ser adotado, entre monarquia constitucional e monarquia absoluta. Conservadores conseguem empurrar o projeto de monarquia absolutista em 1899.</w:t>
          </w:r>
        </w:sdtContent>
      </w:sdt>
    </w:p>
    <w:p w:rsidR="00000000" w:rsidDel="00000000" w:rsidP="00000000" w:rsidRDefault="00000000" w:rsidRPr="00000000" w14:paraId="00000069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GUERRA RUSSO-JAPONESA</w:t>
      </w:r>
    </w:p>
    <w:p w:rsidR="00000000" w:rsidDel="00000000" w:rsidP="00000000" w:rsidRDefault="00000000" w:rsidRPr="00000000" w14:paraId="0000006B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- Guerra Russo-japonesa (1904) – Finalidade de conquistar vantagens sobre Manchuria e Joseon. Em 1905, EUA entra como mediadora do tratado de paz entre os dois e Japão ganha de volta Liaodong, além do direito de controle sobre a ferrovia que passa pela península coreana – acesso a Manchúria.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4020527</wp:posOffset>
            </wp:positionH>
            <wp:positionV relativeFrom="paragraph">
              <wp:posOffset>122099</wp:posOffset>
            </wp:positionV>
            <wp:extent cx="1866265" cy="2665730"/>
            <wp:effectExtent b="0" l="0" r="0" t="0"/>
            <wp:wrapSquare wrapText="bothSides" distB="0" distT="0" distL="114300" distR="114300"/>
            <wp:docPr id="46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2665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- 2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vertAlign w:val="superscript"/>
          <w:rtl w:val="0"/>
        </w:rPr>
        <w:t xml:space="preserve">a</w:t>
      </w:r>
      <w:sdt>
        <w:sdtPr>
          <w:tag w:val="goog_rdk_16"/>
        </w:sdtPr>
        <w:sdtContent>
          <w:r w:rsidDel="00000000" w:rsidR="00000000" w:rsidRPr="00000000">
            <w:rPr>
              <w:rFonts w:ascii="Gungsuh" w:cs="Gungsuh" w:eastAsia="Gungsuh" w:hAnsi="Gungsuh"/>
              <w:sz w:val="26"/>
              <w:szCs w:val="26"/>
              <w:rtl w:val="0"/>
            </w:rPr>
            <w:t xml:space="preserve"> Guerra Justiceira (1905-1910, Jeongmi Euibyeong/정미의병) – Tem-se início quando o Japao, tendo vencido a Gerra Russo-Japonesa, deixa clara a sua intenção de ocupar Coreia. Nessa guerra, participaram coreanos de todas as classes e esferas. Em agosto de 1907, o exército oficial coreano foi extinto pelos japoneses, e seus soldados se juntaram ao movimento. Em 1908, 10 mil justiceiros reunidos enviaram cartas às representações diplomáticas estrangeiras em Seul declarando-se como Comunidade Beligerante segundo leis internacionais e exigindo a retirada do exército japonês. Avancaram até 8 km de Dongdaemun, quando o comandante recebeu a notícia do falecimento de seu pai e voltou para a terra natal, dispersando o movimento. A partir de então, de forma dispersa, grupos justiceiros se tornam guerrilheiros, contra os quais o exército japonês empreende uma caçada violenta e cruel, inclusive vilas de civis. A partir de 1909, o movimento enfraquece e é praticamente extinto em 1915. Parte do movimento se transfere para Manchúria, onde se tornam Exército da Independência.</w:t>
          </w:r>
        </w:sdtContent>
      </w:sdt>
    </w:p>
    <w:p w:rsidR="00000000" w:rsidDel="00000000" w:rsidP="00000000" w:rsidRDefault="00000000" w:rsidRPr="00000000" w14:paraId="0000006D">
      <w:pPr>
        <w:spacing w:after="120" w:line="36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 </w:t>
      </w:r>
    </w:p>
    <w:tbl>
      <w:tblPr>
        <w:tblStyle w:val="Table1"/>
        <w:tblW w:w="9242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58"/>
        <w:gridCol w:w="895"/>
        <w:gridCol w:w="2155"/>
        <w:gridCol w:w="3434"/>
        <w:tblGridChange w:id="0">
          <w:tblGrid>
            <w:gridCol w:w="2758"/>
            <w:gridCol w:w="895"/>
            <w:gridCol w:w="2155"/>
            <w:gridCol w:w="3434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spacing w:after="120" w:line="300" w:lineRule="auto"/>
              <w:ind w:right="10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Acontecimentos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6F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Datas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Motivação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Consequências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spacing w:after="120" w:line="300" w:lineRule="auto"/>
              <w:ind w:right="100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Possível início de </w:t>
            </w: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동학 (Donghak)</w:t>
                </w:r>
              </w:sdtContent>
            </w:sdt>
          </w:p>
          <w:p w:rsidR="00000000" w:rsidDel="00000000" w:rsidP="00000000" w:rsidRDefault="00000000" w:rsidRPr="00000000" w14:paraId="00000073">
            <w:pPr>
              <w:spacing w:after="120" w:line="300" w:lineRule="auto"/>
              <w:ind w:right="100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Religião autóctone coreana contra forças exteriores.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74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1860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Experiência divina - encontro de Choi Jewoo(</w:t>
            </w: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최제우)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 Sangje (</w:t>
            </w: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상제)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after="120" w:line="300" w:lineRule="auto"/>
              <w:jc w:val="left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Oposição às religiões ocidentais (sobretudo cristianismo)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spacing w:after="120" w:line="300" w:lineRule="auto"/>
              <w:jc w:val="left"/>
              <w:rPr>
                <w:rFonts w:ascii="Arial" w:cs="Arial" w:eastAsia="Arial" w:hAnsi="Arial"/>
                <w:b w:val="1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A rápida expansão faz com que a corte passe a perseguir os adeptos. 최제우 é preso em 1863 e executado em 1864. 동학 ganha capilaridade e estrutura, com grande aumento de adeptos, sob a liderança do sucessor 최시형(Choi Sihyung)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병인양요(Byeong-In Yang-yo)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– 7 navios franceses invadem a ilha de Ganghwado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79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1866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Perseguição aos missionários franceses e aos católicos convertidos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Dos mais de 6 mil volumes de Registros Reais (Manuscritos Coreanos) que se encontravam na região, cerca de 340 foram levados pelos franceses, e o restante queimados.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Violação do túmulo real pelo navegador mercador alemão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Ernst Jakob Oppert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7D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1868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Fazer comércios com o país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Recusa à solicitação pela abertura dos portos</w:t>
            </w:r>
          </w:p>
          <w:p w:rsidR="00000000" w:rsidDel="00000000" w:rsidP="00000000" w:rsidRDefault="00000000" w:rsidRPr="00000000" w14:paraId="00000080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Escreve o livro "A Forbidden Land: Voyages to the Corea”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신미양요(Shinmi Yang-yo) I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nvasão americana também na ilha de Ganghwado. 1ª Guerra Norte-americana no além-mar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82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1871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Ataque coreano ao navio americano sob comando do General Sherman (1866)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Erigidos em todo o país monumentos de repúdio ao ocidente (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cheok-hwa-bi)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운요호 사건 (Incidente de Unyo-ho)</w:t>
                </w:r>
              </w:sdtContent>
            </w:sdt>
          </w:p>
          <w:p w:rsidR="00000000" w:rsidDel="00000000" w:rsidP="00000000" w:rsidRDefault="00000000" w:rsidRPr="00000000" w14:paraId="00000086">
            <w:pPr>
              <w:spacing w:after="120" w:line="30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Invasão marítima japonesa sob o comando de Inoue Yoshika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87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1875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Invadir Joseon sob o pretexto de estar explorando as águas costeiras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dia 20 de setembro, a pequena frota japonesa chega a Ganghwado e as forças coreanas atacam. Depois do incidente, a Marinha Imperial japonesa exige um pedido de desculpas oficial de Joseon, o que facilita para que os japoneses novamente invadissem e forçassem o tratado de Ganghwa.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Tratado de Gang-Hwa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8B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1876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Interesse japonês na abertura dos portos coreanos a navios japoneses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Tratado forçado firmado em condições desfavoráveis para o lado coreano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Visita de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William Griffis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à Coreia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8F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1882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Pesquisa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orientalista Americano escreve o livro “Corea, the Hermit Nation”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임오군란(Im-o-gun-ran)</w:t>
                </w:r>
              </w:sdtContent>
            </w:sdt>
          </w:p>
          <w:p w:rsidR="00000000" w:rsidDel="00000000" w:rsidP="00000000" w:rsidRDefault="00000000" w:rsidRPr="00000000" w14:paraId="00000093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Revolta militar e “apoio” das tropas chinesas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94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1882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Antigos militares se revoltam por conta do descaso com seus salários.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Militares invadem o palácio, e executam diversos oficiais. </w:t>
            </w:r>
          </w:p>
          <w:p w:rsidR="00000000" w:rsidDel="00000000" w:rsidP="00000000" w:rsidRDefault="00000000" w:rsidRPr="00000000" w14:paraId="00000097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Tropas chinesas entram para debelar a revolta.</w:t>
            </w:r>
          </w:p>
          <w:p w:rsidR="00000000" w:rsidDel="00000000" w:rsidP="00000000" w:rsidRDefault="00000000" w:rsidRPr="00000000" w14:paraId="00000098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Competição entre ministros pró-Japão e pro-China aumenta.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9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Tratados comerciais e diplomáticos com os Estados Unidos, Inglaterra, Alemanha, Rússia, Itália, França, Áustria, Bélgica, e Dinamarca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9A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1882</w:t>
            </w:r>
          </w:p>
          <w:p w:rsidR="00000000" w:rsidDel="00000000" w:rsidP="00000000" w:rsidRDefault="00000000" w:rsidRPr="00000000" w14:paraId="0000009B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~1902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C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Estabelecer relações diplomáticas após a abertura dos portos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D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Tratados forçados firmados em condições desfavoráveis para o lado coreano</w:t>
            </w:r>
          </w:p>
          <w:p w:rsidR="00000000" w:rsidDel="00000000" w:rsidP="00000000" w:rsidRDefault="00000000" w:rsidRPr="00000000" w14:paraId="0000009E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Representações diplomáticas vem a capital.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F">
            <w:pPr>
              <w:spacing w:after="120" w:line="300" w:lineRule="auto"/>
              <w:jc w:val="center"/>
              <w:rPr/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갑신정변 </w:t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(Gapsin Jeongbyeon)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Movimento autóctene por modernização</w:t>
            </w:r>
          </w:p>
          <w:p w:rsidR="00000000" w:rsidDel="00000000" w:rsidP="00000000" w:rsidRDefault="00000000" w:rsidRPr="00000000" w14:paraId="000000A1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A2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1884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3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Crescente influência de Qing nas cortes de Joseon e invasão das tropas chinesas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4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Progressistas se aliam com os japoneses contra os conservadores pro-Qing.</w:t>
                  <w:br w:type="textWrapping"/>
                  <w:t xml:space="preserve">Derrota do grupo reformista radical (개화파) dentro da corte. Fracasso da elite de Joseon levou o povo a se levantar.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spacing w:after="120" w:line="300" w:lineRule="auto"/>
              <w:jc w:val="center"/>
              <w:rPr>
                <w:rFonts w:ascii="Arial" w:cs="Arial" w:eastAsia="Arial" w:hAnsi="Arial"/>
                <w:color w:val="00000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rtl w:val="0"/>
                  </w:rPr>
                  <w:t xml:space="preserve">Incidente de Geomundo (거문도 사건)</w:t>
                  <w:br w:type="textWrapping"/>
                </w:r>
              </w:sdtContent>
            </w:sdt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Invasão Britânica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A6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1885</w:t>
            </w:r>
          </w:p>
          <w:p w:rsidR="00000000" w:rsidDel="00000000" w:rsidP="00000000" w:rsidRDefault="00000000" w:rsidRPr="00000000" w14:paraId="000000A7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~1887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8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Visando se proteger de outras ameaças exteriores, Joseon estabelece relações diplomáticas com a Rússia, em 1884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9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Inglaterra se ira diante da união entre Joseon e Russia, e invade a tranquila ilha de Geomundo. </w:t>
              <w:br w:type="textWrapping"/>
              <w:t xml:space="preserve">Joseon tenta assumir uma posição neutra no que diz respeito às relações internacionais, por mais que isto fosse impossível.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A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Revolta de Gobu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AB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1894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C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Punir oficiais corruptos e tomar o controle de entidades administrativas locais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D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Redistribuição dos grãos que haviam sido pegos injustamente.</w:t>
            </w:r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A corte aceita a lista de reivindicações e o movimento se dispersa. Instauram-se 집강소 regionais, comandados por 동학, tomando conta da segurança pública e administração local. Alguns chefes pregam o fim de 조선.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AE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Reformas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Gabo.</w:t>
            </w:r>
          </w:p>
          <w:p w:rsidR="00000000" w:rsidDel="00000000" w:rsidP="00000000" w:rsidRDefault="00000000" w:rsidRPr="00000000" w14:paraId="000000AF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rtl w:val="0"/>
                  </w:rPr>
                  <w:t xml:space="preserve">갑오개혁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B0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1894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1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Consecutivas revoltas camponesas (Donghak)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2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Dentre muitas coisas, decretou-se 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hangeul c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omo “escrita nacional” e extinção definitiva da classe de escravos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3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Gojong pede ajuda a Qin para debelar Donghak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B4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1894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Revoltas fogem do controle da corte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 a entrada de Qin, Japão se ira. As duas nações então firmam o Tratato de Tenjin, que dizia que cada vez o exército de um entrasse em Joseon, o outro também entraria. Donghak é praticamente dizimado pelo exército japonês. Tensão entre China e Japão cresce.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B7">
            <w:pPr>
              <w:shd w:fill="ebf1dd" w:val="clear"/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Guerra Sino-Japonesa</w:t>
            </w:r>
          </w:p>
          <w:p w:rsidR="00000000" w:rsidDel="00000000" w:rsidP="00000000" w:rsidRDefault="00000000" w:rsidRPr="00000000" w14:paraId="000000B8">
            <w:pPr>
              <w:shd w:fill="ebf1dd" w:val="clear"/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B9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1894</w:t>
            </w:r>
          </w:p>
          <w:p w:rsidR="00000000" w:rsidDel="00000000" w:rsidP="00000000" w:rsidRDefault="00000000" w:rsidRPr="00000000" w14:paraId="000000BA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~1895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BB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Controle da península Coreana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BC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Batalhas terrestres e marítimas. Como vencedor, Japão consegue 3 benefícios de Qing: Taiwan, Dinheiro e temporariamente Liaodong, sendo forçado a abrir mão da região peninsular por pressão das potências ocidentais. Rússia e a Alemanha, alegando participação, ganham entrepostos marítimos em Liaodong e Shantung, respectivamente.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BD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Assassinato da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Rainha Minbi</w:t>
            </w:r>
          </w:p>
          <w:p w:rsidR="00000000" w:rsidDel="00000000" w:rsidP="00000000" w:rsidRDefault="00000000" w:rsidRPr="00000000" w14:paraId="000000BE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(을미사변)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BF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1895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0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Aliança com a Rússia diante a crescente ameaça japonesa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 Rainha Minbi, pró-Rússia, é assassinada por japoneses, que temiam a aliança dos dois países.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2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Formação do </w:t>
            </w:r>
            <w:r w:rsidDel="00000000" w:rsidR="00000000" w:rsidRPr="00000000">
              <w:rPr>
                <w:b w:val="1"/>
                <w:rtl w:val="0"/>
              </w:rPr>
              <w:t xml:space="preserve">독립협회 (개화파) </w:t>
              <w:br w:type="textWrapping"/>
              <w:t xml:space="preserve">Clube da independência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C3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1896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4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Ausência de Gojong (Refugiado na Rússia diante de um possível golpe por parte da família real.</w:t>
            </w:r>
          </w:p>
          <w:p w:rsidR="00000000" w:rsidDel="00000000" w:rsidP="00000000" w:rsidRDefault="00000000" w:rsidRPr="00000000" w14:paraId="000000C5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Início da construção do Portão da Independência e do Centro de Independência</w:t>
            </w:r>
          </w:p>
          <w:p w:rsidR="00000000" w:rsidDel="00000000" w:rsidP="00000000" w:rsidRDefault="00000000" w:rsidRPr="00000000" w14:paraId="000000C7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Publicação do “Jornal Independente” editado inteiramente em 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hangeul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8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Proclamação de 대한제국 (Império Daehan)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C9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1897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A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Volta de Gojong da Rússia.</w:t>
              <w:br w:type="textWrapping"/>
              <w:t xml:space="preserve">Grupos independentistas.</w:t>
              <w:br w:type="textWrapping"/>
              <w:t xml:space="preserve">Cortar laços históricos com Qing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B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Embora tenha sido uma decisão acordada entre as duas facções da corte, esses divergiam quanto ao Sistema político, entre monarquia constitucional e monarquia absolutista.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CC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Guerra Russo-Japonesa</w:t>
            </w:r>
          </w:p>
          <w:p w:rsidR="00000000" w:rsidDel="00000000" w:rsidP="00000000" w:rsidRDefault="00000000" w:rsidRPr="00000000" w14:paraId="000000CD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CE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1904</w:t>
            </w:r>
          </w:p>
          <w:p w:rsidR="00000000" w:rsidDel="00000000" w:rsidP="00000000" w:rsidRDefault="00000000" w:rsidRPr="00000000" w14:paraId="000000CF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~1905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D0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Conquistar vantagens sobre Manchúria e Joseon.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bf1dd" w:val="clear"/>
            <w:vAlign w:val="center"/>
          </w:tcPr>
          <w:p w:rsidR="00000000" w:rsidDel="00000000" w:rsidP="00000000" w:rsidRDefault="00000000" w:rsidRPr="00000000" w14:paraId="000000D1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EUA entra como mediador do tratado de paz entre os dois e Japão ganha de volta Liaodong e o direito de controle sobre a ferrovia Yeosun-Simyang-Jangchun, acesso a Manchuria.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2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Jeongmi Euibyung (정미의병)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D3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1905</w:t>
            </w:r>
          </w:p>
          <w:p w:rsidR="00000000" w:rsidDel="00000000" w:rsidP="00000000" w:rsidRDefault="00000000" w:rsidRPr="00000000" w14:paraId="000000D4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~1910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Japão, tendo vencido a Gerra Russo-Japonesa, deixa clara a sua intenção de ocupar Coreia (Tratado secreto Taft-Katsura)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6">
            <w:pPr>
              <w:jc w:val="left"/>
              <w:rPr>
                <w:rFonts w:ascii="Arial" w:cs="Arial" w:eastAsia="Arial" w:hAnsi="Arial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Participaram pessoas de todas as classes. Em 1908, 10 mil 의병 reunidos enviaram cartas as representações diplomáticas estrangeiras em Seul exigindo a retirada do exército japonês. O movimento se dispersa quando o chefe militar recebe a notícia do falecimento de seu pai e volta para a terra natal. De forma dispersa grupos de 의병 se tornaram guerrilheiros. A partir de 1909, o movimento enfraquece.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7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Publicação do poema 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“Do mar ao menino”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D8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1906</w:t>
            </w:r>
          </w:p>
          <w:p w:rsidR="00000000" w:rsidDel="00000000" w:rsidP="00000000" w:rsidRDefault="00000000" w:rsidRPr="00000000" w14:paraId="000000D9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~1909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Literatura como resistência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B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Inaugura a Nova Poesia, escrita em </w:t>
            </w:r>
            <w:r w:rsidDel="00000000" w:rsidR="00000000" w:rsidRPr="00000000">
              <w:rPr>
                <w:rFonts w:ascii="Arial" w:cs="Arial" w:eastAsia="Arial" w:hAnsi="Arial"/>
                <w:i w:val="1"/>
                <w:rtl w:val="0"/>
              </w:rPr>
              <w:t xml:space="preserve">hangeul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; 1ª gramática da língua coreana na esfera privada; Criação do Instituto de Pesquisas da Escrita Nacional; Publicação da 1</w:t>
            </w:r>
            <w:r w:rsidDel="00000000" w:rsidR="00000000" w:rsidRPr="00000000">
              <w:rPr>
                <w:rFonts w:ascii="Arial" w:cs="Arial" w:eastAsia="Arial" w:hAnsi="Arial"/>
                <w:vertAlign w:val="superscript"/>
                <w:rtl w:val="0"/>
              </w:rPr>
              <w:t xml:space="preserve">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Gramática Oficial da Língua Coreana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spacing w:after="120" w:line="30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Período de dominação Japonesa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0e0e0" w:val="clear"/>
            <w:vAlign w:val="center"/>
          </w:tcPr>
          <w:p w:rsidR="00000000" w:rsidDel="00000000" w:rsidP="00000000" w:rsidRDefault="00000000" w:rsidRPr="00000000" w14:paraId="000000DD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1910</w:t>
            </w:r>
          </w:p>
          <w:p w:rsidR="00000000" w:rsidDel="00000000" w:rsidP="00000000" w:rsidRDefault="00000000" w:rsidRPr="00000000" w14:paraId="000000DE">
            <w:pPr>
              <w:spacing w:after="120" w:line="30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~1945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F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0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Poetas e escritores à frente dos movimentos de resistência</w:t>
            </w:r>
          </w:p>
          <w:p w:rsidR="00000000" w:rsidDel="00000000" w:rsidP="00000000" w:rsidRDefault="00000000" w:rsidRPr="00000000" w14:paraId="000000E1">
            <w:pPr>
              <w:spacing w:after="120" w:line="30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Proibição gradual da língua e fala coreanas</w:t>
            </w:r>
          </w:p>
        </w:tc>
      </w:tr>
    </w:tbl>
    <w:p w:rsidR="00000000" w:rsidDel="00000000" w:rsidP="00000000" w:rsidRDefault="00000000" w:rsidRPr="00000000" w14:paraId="000000E2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120" w:line="360" w:lineRule="auto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701" w:left="1440" w:right="144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Malgun Gothic"/>
  <w:font w:name="Georgia"/>
  <w:font w:name="Gulim"/>
  <w:font w:name="Arial"/>
  <w:font w:name="Arial Unicode MS"/>
  <w:font w:name="Times New Roman"/>
  <w:font w:name="Gungsuh"/>
  <w:font w:name="Microsoft JhengHei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871"/>
      <w:numFmt w:val="bullet"/>
      <w:lvlText w:val="-"/>
      <w:lvlJc w:val="left"/>
      <w:pPr>
        <w:ind w:left="760" w:hanging="360"/>
      </w:pPr>
      <w:rPr>
        <w:rFonts w:ascii="Malgun Gothic" w:cs="Malgun Gothic" w:eastAsia="Malgun Gothic" w:hAnsi="Malgun Gothic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871"/>
      <w:numFmt w:val="bullet"/>
      <w:lvlText w:val="■"/>
      <w:lvlJc w:val="left"/>
      <w:pPr>
        <w:ind w:left="7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1200" w:hanging="40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600" w:hanging="40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000" w:hanging="40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0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00" w:hanging="40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200" w:hanging="40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600" w:hanging="40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000" w:hanging="40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algun Gothic" w:cs="Malgun Gothic" w:eastAsia="Malgun Gothic" w:hAnsi="Malgun Gothic"/>
        <w:lang w:val="pt-BR"/>
      </w:rPr>
    </w:rPrDefault>
    <w:pPrDefault>
      <w:pPr>
        <w:widowControl w:val="0"/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Malgun Gothic" w:cs="Malgun Gothic" w:eastAsia="Malgun Gothic" w:hAnsi="Malgun Gothic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widowControl w:val="0"/>
      <w:wordWrap w:val="0"/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"/>
    <w:qFormat w:val="1"/>
    <w:rsid w:val="00A97C89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B24A5F"/>
    <w:pPr>
      <w:spacing w:after="0" w:line="240" w:lineRule="auto"/>
    </w:pPr>
    <w:rPr>
      <w:rFonts w:asciiTheme="majorHAnsi" w:cstheme="majorBidi" w:eastAsiaTheme="majorEastAsia" w:hAnsiTheme="majorHAns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B24A5F"/>
    <w:rPr>
      <w:rFonts w:asciiTheme="majorHAnsi" w:cstheme="majorBidi" w:eastAsiaTheme="majorEastAsia" w:hAnsiTheme="majorHAns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 w:val="1"/>
    <w:rsid w:val="00D03454"/>
    <w:pPr>
      <w:tabs>
        <w:tab w:val="center" w:pos="4513"/>
        <w:tab w:val="right" w:pos="9026"/>
      </w:tabs>
      <w:snapToGrid w:val="0"/>
    </w:pPr>
  </w:style>
  <w:style w:type="character" w:styleId="CabealhoChar" w:customStyle="1">
    <w:name w:val="Cabeçalho Char"/>
    <w:basedOn w:val="Fontepargpadro"/>
    <w:link w:val="Cabealho"/>
    <w:uiPriority w:val="99"/>
    <w:rsid w:val="00D03454"/>
  </w:style>
  <w:style w:type="paragraph" w:styleId="Rodap">
    <w:name w:val="footer"/>
    <w:basedOn w:val="Normal"/>
    <w:link w:val="RodapChar"/>
    <w:uiPriority w:val="99"/>
    <w:unhideWhenUsed w:val="1"/>
    <w:rsid w:val="00D03454"/>
    <w:pPr>
      <w:tabs>
        <w:tab w:val="center" w:pos="4513"/>
        <w:tab w:val="right" w:pos="9026"/>
      </w:tabs>
      <w:snapToGrid w:val="0"/>
    </w:pPr>
  </w:style>
  <w:style w:type="character" w:styleId="RodapChar" w:customStyle="1">
    <w:name w:val="Rodapé Char"/>
    <w:basedOn w:val="Fontepargpadro"/>
    <w:link w:val="Rodap"/>
    <w:uiPriority w:val="99"/>
    <w:rsid w:val="00D03454"/>
  </w:style>
  <w:style w:type="character" w:styleId="Hyperlink">
    <w:name w:val="Hyperlink"/>
    <w:basedOn w:val="Fontepargpadro"/>
    <w:uiPriority w:val="99"/>
    <w:semiHidden w:val="1"/>
    <w:unhideWhenUsed w:val="1"/>
    <w:rsid w:val="00521515"/>
    <w:rPr>
      <w:color w:val="0000ff"/>
      <w:u w:val="single"/>
    </w:rPr>
  </w:style>
  <w:style w:type="character" w:styleId="apple-converted-space" w:customStyle="1">
    <w:name w:val="apple-converted-space"/>
    <w:basedOn w:val="Fontepargpadro"/>
    <w:rsid w:val="00521515"/>
  </w:style>
  <w:style w:type="paragraph" w:styleId="PargrafodaLista">
    <w:name w:val="List Paragraph"/>
    <w:basedOn w:val="Normal"/>
    <w:uiPriority w:val="34"/>
    <w:qFormat w:val="1"/>
    <w:rsid w:val="000C3663"/>
    <w:pPr>
      <w:ind w:left="800" w:leftChars="400"/>
    </w:pPr>
  </w:style>
  <w:style w:type="paragraph" w:styleId="fst" w:customStyle="1">
    <w:name w:val="fst"/>
    <w:basedOn w:val="Normal"/>
    <w:rsid w:val="000C2A32"/>
    <w:pPr>
      <w:widowControl w:val="1"/>
      <w:wordWrap w:val="1"/>
      <w:autoSpaceDE w:val="1"/>
      <w:autoSpaceDN w:val="1"/>
      <w:spacing w:after="100" w:afterAutospacing="1" w:before="100" w:beforeAutospacing="1" w:line="240" w:lineRule="auto"/>
      <w:jc w:val="left"/>
    </w:pPr>
    <w:rPr>
      <w:rFonts w:ascii="Gulim" w:cs="Gulim" w:eastAsia="Gulim" w:hAnsi="Gulim"/>
      <w:kern w:val="0"/>
      <w:sz w:val="24"/>
      <w:szCs w:val="24"/>
    </w:rPr>
  </w:style>
  <w:style w:type="paragraph" w:styleId="NormalWeb">
    <w:name w:val="Normal (Web)"/>
    <w:basedOn w:val="Normal"/>
    <w:uiPriority w:val="99"/>
    <w:semiHidden w:val="1"/>
    <w:unhideWhenUsed w:val="1"/>
    <w:rsid w:val="000C2A32"/>
    <w:pPr>
      <w:widowControl w:val="1"/>
      <w:wordWrap w:val="1"/>
      <w:autoSpaceDE w:val="1"/>
      <w:autoSpaceDN w:val="1"/>
      <w:spacing w:after="100" w:afterAutospacing="1" w:before="100" w:beforeAutospacing="1" w:line="240" w:lineRule="auto"/>
      <w:jc w:val="left"/>
    </w:pPr>
    <w:rPr>
      <w:rFonts w:ascii="Gulim" w:cs="Gulim" w:eastAsia="Gulim" w:hAnsi="Gulim"/>
      <w:kern w:val="0"/>
      <w:sz w:val="24"/>
      <w:szCs w:val="24"/>
    </w:rPr>
  </w:style>
  <w:style w:type="character" w:styleId="Ttulo1Char" w:customStyle="1">
    <w:name w:val="Título 1 Char"/>
    <w:basedOn w:val="Fontepargpadro"/>
    <w:link w:val="Ttulo1"/>
    <w:uiPriority w:val="9"/>
    <w:rsid w:val="00A97C89"/>
    <w:rPr>
      <w:rFonts w:asciiTheme="majorHAnsi" w:cstheme="majorBidi" w:eastAsiaTheme="majorEastAsia" w:hAnsiTheme="majorHAnsi"/>
      <w:color w:val="365f91" w:themeColor="accent1" w:themeShade="0000BF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16.jpg"/><Relationship Id="rId21" Type="http://schemas.openxmlformats.org/officeDocument/2006/relationships/image" Target="media/image23.jpg"/><Relationship Id="rId24" Type="http://schemas.openxmlformats.org/officeDocument/2006/relationships/image" Target="media/image24.jpg"/><Relationship Id="rId23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26" Type="http://schemas.openxmlformats.org/officeDocument/2006/relationships/image" Target="media/image20.jpg"/><Relationship Id="rId25" Type="http://schemas.openxmlformats.org/officeDocument/2006/relationships/image" Target="media/image18.jpg"/><Relationship Id="rId28" Type="http://schemas.openxmlformats.org/officeDocument/2006/relationships/image" Target="media/image17.jpg"/><Relationship Id="rId27" Type="http://schemas.openxmlformats.org/officeDocument/2006/relationships/image" Target="media/image2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5.jpg"/><Relationship Id="rId7" Type="http://schemas.openxmlformats.org/officeDocument/2006/relationships/image" Target="media/image19.png"/><Relationship Id="rId8" Type="http://schemas.openxmlformats.org/officeDocument/2006/relationships/image" Target="media/image12.jpg"/><Relationship Id="rId31" Type="http://schemas.openxmlformats.org/officeDocument/2006/relationships/image" Target="media/image13.jpg"/><Relationship Id="rId30" Type="http://schemas.openxmlformats.org/officeDocument/2006/relationships/image" Target="media/image10.jpg"/><Relationship Id="rId11" Type="http://schemas.openxmlformats.org/officeDocument/2006/relationships/image" Target="media/image3.jpg"/><Relationship Id="rId10" Type="http://schemas.openxmlformats.org/officeDocument/2006/relationships/image" Target="media/image4.jpg"/><Relationship Id="rId13" Type="http://schemas.openxmlformats.org/officeDocument/2006/relationships/image" Target="media/image5.jpg"/><Relationship Id="rId12" Type="http://schemas.openxmlformats.org/officeDocument/2006/relationships/image" Target="media/image9.jpg"/><Relationship Id="rId15" Type="http://schemas.openxmlformats.org/officeDocument/2006/relationships/image" Target="media/image15.jpg"/><Relationship Id="rId14" Type="http://schemas.openxmlformats.org/officeDocument/2006/relationships/image" Target="media/image7.jpg"/><Relationship Id="rId17" Type="http://schemas.openxmlformats.org/officeDocument/2006/relationships/image" Target="media/image14.jpg"/><Relationship Id="rId16" Type="http://schemas.openxmlformats.org/officeDocument/2006/relationships/image" Target="media/image1.jpg"/><Relationship Id="rId19" Type="http://schemas.openxmlformats.org/officeDocument/2006/relationships/image" Target="media/image22.jpg"/><Relationship Id="rId1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4n6Zlf+wO+tnlMV2juvfkDTH7Q==">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2016-02-29T21:53:00Z</dcterms:created>
  <dc:creator>PAULA</dc:creator>
</cp:coreProperties>
</file>