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EE755" w14:textId="77777777" w:rsidR="00DB45DD" w:rsidRPr="00777C39" w:rsidRDefault="00DB45DD" w:rsidP="00DB45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77C39">
        <w:rPr>
          <w:rFonts w:ascii="Times New Roman" w:hAnsi="Times New Roman" w:cs="Times New Roman"/>
        </w:rPr>
        <w:t>UNIVERSIDADE DE SÃO PAULO</w:t>
      </w:r>
    </w:p>
    <w:p w14:paraId="48BD6F36" w14:textId="77777777" w:rsidR="00DB45DD" w:rsidRPr="00777C39" w:rsidRDefault="00DB45DD" w:rsidP="00DB45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77C39">
        <w:rPr>
          <w:rFonts w:ascii="Times New Roman" w:hAnsi="Times New Roman" w:cs="Times New Roman"/>
        </w:rPr>
        <w:t>FACULDADE DE ODONTOLOGIA DE RIBEIRÃO PRETO</w:t>
      </w:r>
    </w:p>
    <w:p w14:paraId="26604176" w14:textId="77777777" w:rsidR="00DB45DD" w:rsidRPr="00777C39" w:rsidRDefault="00DB45DD" w:rsidP="00DB45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77C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5BC1359" w14:textId="77777777" w:rsidR="00DB45DD" w:rsidRPr="00777C39" w:rsidRDefault="00DB45DD" w:rsidP="00DB45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B3F221D" w14:textId="77777777" w:rsidR="00DB45DD" w:rsidRPr="00777C39" w:rsidRDefault="00DB45DD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777C39">
        <w:rPr>
          <w:rFonts w:ascii="Times New Roman" w:hAnsi="Times New Roman" w:cs="Times New Roman"/>
        </w:rPr>
        <w:t>PLANO DE AULA</w:t>
      </w:r>
    </w:p>
    <w:p w14:paraId="300C71C7" w14:textId="77777777" w:rsidR="00DB45DD" w:rsidRPr="00777C39" w:rsidRDefault="0013283B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777C39">
        <w:rPr>
          <w:rFonts w:ascii="Times New Roman" w:hAnsi="Times New Roman" w:cs="Times New Roman"/>
          <w:b/>
          <w:bCs/>
          <w:i/>
          <w:iCs/>
        </w:rPr>
        <w:t xml:space="preserve">MORDIDA </w:t>
      </w:r>
      <w:r w:rsidR="004043AB" w:rsidRPr="00777C39">
        <w:rPr>
          <w:rFonts w:ascii="Times New Roman" w:hAnsi="Times New Roman" w:cs="Times New Roman"/>
          <w:b/>
          <w:bCs/>
          <w:i/>
          <w:iCs/>
        </w:rPr>
        <w:t xml:space="preserve">CRUZADA </w:t>
      </w:r>
      <w:r w:rsidR="00DD1C4A" w:rsidRPr="00777C39">
        <w:rPr>
          <w:rFonts w:ascii="Times New Roman" w:hAnsi="Times New Roman" w:cs="Times New Roman"/>
          <w:b/>
          <w:bCs/>
          <w:i/>
          <w:iCs/>
        </w:rPr>
        <w:t>POS</w:t>
      </w:r>
      <w:r w:rsidR="004043AB" w:rsidRPr="00777C39">
        <w:rPr>
          <w:rFonts w:ascii="Times New Roman" w:hAnsi="Times New Roman" w:cs="Times New Roman"/>
          <w:b/>
          <w:bCs/>
          <w:i/>
          <w:iCs/>
        </w:rPr>
        <w:t>TERIOR</w:t>
      </w:r>
      <w:r w:rsidR="00746679" w:rsidRPr="00777C3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8759E75" w14:textId="77777777" w:rsidR="0003726D" w:rsidRPr="00777C39" w:rsidRDefault="0003726D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34CCD11" w14:textId="77777777" w:rsidR="0003726D" w:rsidRPr="00777C39" w:rsidRDefault="00BB7FE0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b/>
          <w:bCs/>
          <w:i/>
          <w:iCs/>
          <w:sz w:val="22"/>
          <w:szCs w:val="22"/>
        </w:rPr>
        <w:t>Professor ministrante:</w:t>
      </w:r>
    </w:p>
    <w:p w14:paraId="3463C17E" w14:textId="77777777" w:rsidR="00DB45DD" w:rsidRPr="00777C39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Tempo de duração: </w:t>
      </w:r>
      <w:r w:rsidR="0003726D" w:rsidRPr="00777C39">
        <w:rPr>
          <w:rFonts w:ascii="Times New Roman" w:hAnsi="Times New Roman" w:cs="Times New Roman"/>
          <w:sz w:val="22"/>
          <w:szCs w:val="22"/>
        </w:rPr>
        <w:t>2 horas</w:t>
      </w:r>
      <w:r w:rsidRPr="00777C3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202E114" w14:textId="77777777" w:rsidR="0003726D" w:rsidRPr="00777C39" w:rsidRDefault="0003726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14:paraId="7381B918" w14:textId="77777777" w:rsidR="00DB45DD" w:rsidRPr="00777C39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b/>
          <w:bCs/>
          <w:i/>
          <w:iCs/>
          <w:sz w:val="22"/>
          <w:szCs w:val="22"/>
        </w:rPr>
        <w:t>Objetivo Geral</w:t>
      </w:r>
    </w:p>
    <w:p w14:paraId="52A6BF3C" w14:textId="77777777" w:rsidR="00DB45DD" w:rsidRPr="00777C39" w:rsidRDefault="00E524F3" w:rsidP="006C2AC1">
      <w:pPr>
        <w:widowControl w:val="0"/>
        <w:autoSpaceDE w:val="0"/>
        <w:autoSpaceDN w:val="0"/>
        <w:adjustRightInd w:val="0"/>
        <w:spacing w:after="240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" w:hAnsi="Times" w:cs="Times"/>
          <w:b/>
          <w:bCs/>
          <w:sz w:val="22"/>
          <w:szCs w:val="22"/>
        </w:rPr>
        <w:t xml:space="preserve">Capacitar </w:t>
      </w:r>
      <w:r w:rsidRPr="00777C39">
        <w:rPr>
          <w:rFonts w:ascii="Times" w:hAnsi="Times" w:cs="Times"/>
          <w:sz w:val="22"/>
          <w:szCs w:val="22"/>
        </w:rPr>
        <w:t xml:space="preserve">o aluno a </w:t>
      </w:r>
      <w:r w:rsidRPr="00777C39">
        <w:rPr>
          <w:rFonts w:ascii="Times New Roman" w:hAnsi="Times New Roman" w:cs="Times New Roman"/>
          <w:sz w:val="22"/>
          <w:szCs w:val="22"/>
        </w:rPr>
        <w:t>diagnosticar, reconhecer os fatores etiológicos, bem como planejar o tratamento</w:t>
      </w:r>
      <w:r w:rsidR="00DD1C4A" w:rsidRPr="00777C39">
        <w:rPr>
          <w:rFonts w:ascii="Times New Roman" w:hAnsi="Times New Roman" w:cs="Times New Roman"/>
          <w:sz w:val="22"/>
          <w:szCs w:val="22"/>
        </w:rPr>
        <w:t xml:space="preserve"> da mordida cruzada posterior para que se </w:t>
      </w:r>
      <w:r w:rsidRPr="00777C39">
        <w:rPr>
          <w:rFonts w:ascii="Times New Roman" w:hAnsi="Times New Roman" w:cs="Times New Roman"/>
          <w:sz w:val="22"/>
          <w:szCs w:val="22"/>
        </w:rPr>
        <w:t xml:space="preserve">possa </w:t>
      </w:r>
      <w:r w:rsidR="00DD1C4A" w:rsidRPr="00777C39">
        <w:rPr>
          <w:rFonts w:ascii="Times New Roman" w:hAnsi="Times New Roman" w:cs="Times New Roman"/>
          <w:sz w:val="22"/>
          <w:szCs w:val="22"/>
        </w:rPr>
        <w:t xml:space="preserve">intervir de maneira preventiva e </w:t>
      </w:r>
      <w:proofErr w:type="spellStart"/>
      <w:r w:rsidR="00DD1C4A" w:rsidRPr="00777C39">
        <w:rPr>
          <w:rFonts w:ascii="Times New Roman" w:hAnsi="Times New Roman" w:cs="Times New Roman"/>
          <w:sz w:val="22"/>
          <w:szCs w:val="22"/>
        </w:rPr>
        <w:t>interceptativa</w:t>
      </w:r>
      <w:proofErr w:type="spellEnd"/>
      <w:proofErr w:type="gramStart"/>
      <w:r w:rsidR="00DD1C4A" w:rsidRPr="00777C3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DD1C4A" w:rsidRPr="00777C39">
        <w:rPr>
          <w:rFonts w:ascii="Times New Roman" w:hAnsi="Times New Roman" w:cs="Times New Roman"/>
          <w:sz w:val="22"/>
          <w:szCs w:val="22"/>
        </w:rPr>
        <w:t>evitando a sua instalação  e evolução.</w:t>
      </w:r>
    </w:p>
    <w:p w14:paraId="620341D4" w14:textId="77777777" w:rsidR="00DB45DD" w:rsidRPr="00777C39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b/>
          <w:bCs/>
          <w:i/>
          <w:iCs/>
          <w:sz w:val="22"/>
          <w:szCs w:val="22"/>
        </w:rPr>
        <w:t>Objetivos específicos</w:t>
      </w:r>
    </w:p>
    <w:p w14:paraId="32014479" w14:textId="77777777" w:rsidR="00DB45DD" w:rsidRPr="00777C39" w:rsidRDefault="00DB45DD" w:rsidP="00DB45DD">
      <w:pPr>
        <w:widowControl w:val="0"/>
        <w:autoSpaceDE w:val="0"/>
        <w:autoSpaceDN w:val="0"/>
        <w:adjustRightInd w:val="0"/>
        <w:spacing w:after="240"/>
        <w:ind w:firstLine="1134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b/>
          <w:bCs/>
          <w:sz w:val="22"/>
          <w:szCs w:val="22"/>
        </w:rPr>
        <w:t>Ao final da aula o a</w:t>
      </w:r>
      <w:r w:rsidR="003656F4" w:rsidRPr="00777C39">
        <w:rPr>
          <w:rFonts w:ascii="Times New Roman" w:hAnsi="Times New Roman" w:cs="Times New Roman"/>
          <w:b/>
          <w:bCs/>
          <w:sz w:val="22"/>
          <w:szCs w:val="22"/>
        </w:rPr>
        <w:t>luno será capaz de:</w:t>
      </w:r>
    </w:p>
    <w:p w14:paraId="75ACA35B" w14:textId="77777777" w:rsidR="00DB45DD" w:rsidRPr="00777C39" w:rsidRDefault="00DB45DD" w:rsidP="00386A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b/>
          <w:bCs/>
          <w:sz w:val="22"/>
          <w:szCs w:val="22"/>
        </w:rPr>
        <w:t xml:space="preserve">Citar </w:t>
      </w:r>
      <w:r w:rsidR="00450538" w:rsidRPr="00777C39">
        <w:rPr>
          <w:rFonts w:ascii="Times New Roman" w:hAnsi="Times New Roman" w:cs="Times New Roman"/>
          <w:bCs/>
          <w:sz w:val="22"/>
          <w:szCs w:val="22"/>
        </w:rPr>
        <w:t xml:space="preserve">os </w:t>
      </w:r>
      <w:r w:rsidR="00537A64" w:rsidRPr="00777C39">
        <w:rPr>
          <w:rFonts w:ascii="Times New Roman" w:hAnsi="Times New Roman" w:cs="Times New Roman"/>
          <w:bCs/>
          <w:sz w:val="22"/>
          <w:szCs w:val="22"/>
        </w:rPr>
        <w:t xml:space="preserve">fatores </w:t>
      </w:r>
      <w:proofErr w:type="gramStart"/>
      <w:r w:rsidR="00537A64" w:rsidRPr="00777C39">
        <w:rPr>
          <w:rFonts w:ascii="Times New Roman" w:hAnsi="Times New Roman" w:cs="Times New Roman"/>
          <w:bCs/>
          <w:sz w:val="22"/>
          <w:szCs w:val="22"/>
        </w:rPr>
        <w:t xml:space="preserve">etiológicos da mordida </w:t>
      </w:r>
      <w:r w:rsidR="00F66F1B" w:rsidRPr="00777C39">
        <w:rPr>
          <w:rFonts w:ascii="Times New Roman" w:hAnsi="Times New Roman" w:cs="Times New Roman"/>
          <w:bCs/>
          <w:sz w:val="22"/>
          <w:szCs w:val="22"/>
        </w:rPr>
        <w:t xml:space="preserve">cruzada </w:t>
      </w:r>
      <w:r w:rsidR="00777F96" w:rsidRPr="00777C39">
        <w:rPr>
          <w:rFonts w:ascii="Times New Roman" w:hAnsi="Times New Roman" w:cs="Times New Roman"/>
          <w:bCs/>
          <w:sz w:val="22"/>
          <w:szCs w:val="22"/>
        </w:rPr>
        <w:t>pos</w:t>
      </w:r>
      <w:r w:rsidR="00F66F1B" w:rsidRPr="00777C39">
        <w:rPr>
          <w:rFonts w:ascii="Times New Roman" w:hAnsi="Times New Roman" w:cs="Times New Roman"/>
          <w:bCs/>
          <w:sz w:val="22"/>
          <w:szCs w:val="22"/>
        </w:rPr>
        <w:t>terior</w:t>
      </w:r>
      <w:proofErr w:type="gramEnd"/>
      <w:r w:rsidR="00450538" w:rsidRPr="00777C39">
        <w:rPr>
          <w:rFonts w:ascii="Times New Roman" w:hAnsi="Times New Roman" w:cs="Times New Roman"/>
          <w:sz w:val="22"/>
          <w:szCs w:val="22"/>
        </w:rPr>
        <w:t>.</w:t>
      </w:r>
    </w:p>
    <w:p w14:paraId="7B03CC3F" w14:textId="77777777" w:rsidR="00DB45DD" w:rsidRPr="00777C39" w:rsidRDefault="006C2AC1" w:rsidP="006C6DA3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b/>
          <w:bCs/>
          <w:sz w:val="22"/>
          <w:szCs w:val="22"/>
        </w:rPr>
        <w:t>Ident</w:t>
      </w:r>
      <w:r w:rsidR="00DB45DD" w:rsidRPr="00777C39">
        <w:rPr>
          <w:rFonts w:ascii="Times New Roman" w:hAnsi="Times New Roman" w:cs="Times New Roman"/>
          <w:b/>
          <w:bCs/>
          <w:sz w:val="22"/>
          <w:szCs w:val="22"/>
        </w:rPr>
        <w:t xml:space="preserve">ificar </w:t>
      </w:r>
      <w:r w:rsidR="00450538" w:rsidRPr="00777C39">
        <w:rPr>
          <w:rFonts w:ascii="Times New Roman" w:hAnsi="Times New Roman" w:cs="Times New Roman"/>
          <w:bCs/>
          <w:sz w:val="22"/>
          <w:szCs w:val="22"/>
        </w:rPr>
        <w:t xml:space="preserve">os </w:t>
      </w:r>
      <w:r w:rsidR="00537A64" w:rsidRPr="00777C39">
        <w:rPr>
          <w:rFonts w:ascii="Times New Roman" w:hAnsi="Times New Roman" w:cs="Times New Roman"/>
          <w:bCs/>
          <w:sz w:val="22"/>
          <w:szCs w:val="22"/>
        </w:rPr>
        <w:t xml:space="preserve">diferentes </w:t>
      </w:r>
      <w:r w:rsidR="0055286D" w:rsidRPr="00777C39">
        <w:rPr>
          <w:rFonts w:ascii="Times New Roman" w:hAnsi="Times New Roman" w:cs="Times New Roman"/>
          <w:bCs/>
          <w:sz w:val="22"/>
          <w:szCs w:val="22"/>
        </w:rPr>
        <w:t xml:space="preserve">tipos de </w:t>
      </w:r>
      <w:r w:rsidR="00537A64" w:rsidRPr="00777C39">
        <w:rPr>
          <w:rFonts w:ascii="Times New Roman" w:hAnsi="Times New Roman" w:cs="Times New Roman"/>
          <w:bCs/>
          <w:sz w:val="22"/>
          <w:szCs w:val="22"/>
        </w:rPr>
        <w:t xml:space="preserve">mordida </w:t>
      </w:r>
      <w:r w:rsidR="00F66F1B" w:rsidRPr="00777C39">
        <w:rPr>
          <w:rFonts w:ascii="Times New Roman" w:hAnsi="Times New Roman" w:cs="Times New Roman"/>
          <w:bCs/>
          <w:sz w:val="22"/>
          <w:szCs w:val="22"/>
        </w:rPr>
        <w:t xml:space="preserve">cruzada </w:t>
      </w:r>
      <w:r w:rsidR="00777F96" w:rsidRPr="00777C39">
        <w:rPr>
          <w:rFonts w:ascii="Times New Roman" w:hAnsi="Times New Roman" w:cs="Times New Roman"/>
          <w:bCs/>
          <w:sz w:val="22"/>
          <w:szCs w:val="22"/>
        </w:rPr>
        <w:t>pos</w:t>
      </w:r>
      <w:r w:rsidR="00F66F1B" w:rsidRPr="00777C39">
        <w:rPr>
          <w:rFonts w:ascii="Times New Roman" w:hAnsi="Times New Roman" w:cs="Times New Roman"/>
          <w:bCs/>
          <w:sz w:val="22"/>
          <w:szCs w:val="22"/>
        </w:rPr>
        <w:t>terior</w:t>
      </w:r>
      <w:r w:rsidR="00DB45DD" w:rsidRPr="00777C3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BBF8632" w14:textId="77777777" w:rsidR="00DB45DD" w:rsidRPr="00777C39" w:rsidRDefault="00DB45DD" w:rsidP="00450538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b/>
          <w:bCs/>
          <w:sz w:val="22"/>
          <w:szCs w:val="22"/>
        </w:rPr>
        <w:t xml:space="preserve">Descrever </w:t>
      </w:r>
      <w:r w:rsidR="0055286D" w:rsidRPr="00777C39">
        <w:rPr>
          <w:rFonts w:ascii="Times New Roman" w:hAnsi="Times New Roman" w:cs="Times New Roman"/>
          <w:bCs/>
          <w:sz w:val="22"/>
          <w:szCs w:val="22"/>
        </w:rPr>
        <w:t xml:space="preserve">os </w:t>
      </w:r>
      <w:r w:rsidR="00537A64" w:rsidRPr="00777C39">
        <w:rPr>
          <w:rFonts w:ascii="Times New Roman" w:hAnsi="Times New Roman" w:cs="Times New Roman"/>
          <w:bCs/>
          <w:sz w:val="22"/>
          <w:szCs w:val="22"/>
        </w:rPr>
        <w:t xml:space="preserve">diferentes tipos de mordida </w:t>
      </w:r>
      <w:r w:rsidR="00F66F1B" w:rsidRPr="00777C39">
        <w:rPr>
          <w:rFonts w:ascii="Times New Roman" w:hAnsi="Times New Roman" w:cs="Times New Roman"/>
          <w:bCs/>
          <w:sz w:val="22"/>
          <w:szCs w:val="22"/>
        </w:rPr>
        <w:t xml:space="preserve">cruzada </w:t>
      </w:r>
      <w:r w:rsidR="00777F96" w:rsidRPr="00777C39">
        <w:rPr>
          <w:rFonts w:ascii="Times New Roman" w:hAnsi="Times New Roman" w:cs="Times New Roman"/>
          <w:bCs/>
          <w:sz w:val="22"/>
          <w:szCs w:val="22"/>
        </w:rPr>
        <w:t>pos</w:t>
      </w:r>
      <w:r w:rsidR="00F66F1B" w:rsidRPr="00777C39">
        <w:rPr>
          <w:rFonts w:ascii="Times New Roman" w:hAnsi="Times New Roman" w:cs="Times New Roman"/>
          <w:bCs/>
          <w:sz w:val="22"/>
          <w:szCs w:val="22"/>
        </w:rPr>
        <w:t>terior</w:t>
      </w:r>
      <w:r w:rsidR="00AF3BFC" w:rsidRPr="00777C39">
        <w:rPr>
          <w:rFonts w:ascii="Times New Roman" w:hAnsi="Times New Roman" w:cs="Times New Roman"/>
          <w:sz w:val="22"/>
          <w:szCs w:val="22"/>
        </w:rPr>
        <w:t>.</w:t>
      </w:r>
    </w:p>
    <w:p w14:paraId="5D8C0900" w14:textId="77777777" w:rsidR="00AF3BFC" w:rsidRPr="00777C39" w:rsidRDefault="00AF3BFC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b/>
          <w:bCs/>
          <w:sz w:val="22"/>
          <w:szCs w:val="22"/>
        </w:rPr>
        <w:t xml:space="preserve">Analisar </w:t>
      </w:r>
      <w:r w:rsidR="00450538" w:rsidRPr="00777C39">
        <w:rPr>
          <w:rFonts w:ascii="Times New Roman" w:hAnsi="Times New Roman" w:cs="Times New Roman"/>
          <w:bCs/>
          <w:sz w:val="22"/>
          <w:szCs w:val="22"/>
        </w:rPr>
        <w:t xml:space="preserve">os pacientes considerando </w:t>
      </w:r>
      <w:r w:rsidR="00537A64" w:rsidRPr="00777C39">
        <w:rPr>
          <w:rFonts w:ascii="Times New Roman" w:hAnsi="Times New Roman" w:cs="Times New Roman"/>
          <w:bCs/>
          <w:sz w:val="22"/>
          <w:szCs w:val="22"/>
        </w:rPr>
        <w:t xml:space="preserve">os tipos de mordida </w:t>
      </w:r>
      <w:r w:rsidR="00F66F1B" w:rsidRPr="00777C39">
        <w:rPr>
          <w:rFonts w:ascii="Times New Roman" w:hAnsi="Times New Roman" w:cs="Times New Roman"/>
          <w:bCs/>
          <w:sz w:val="22"/>
          <w:szCs w:val="22"/>
        </w:rPr>
        <w:t xml:space="preserve">cruzada </w:t>
      </w:r>
      <w:proofErr w:type="gramStart"/>
      <w:r w:rsidR="00777F96" w:rsidRPr="00777C39">
        <w:rPr>
          <w:rFonts w:ascii="Times New Roman" w:hAnsi="Times New Roman" w:cs="Times New Roman"/>
          <w:bCs/>
          <w:sz w:val="22"/>
          <w:szCs w:val="22"/>
        </w:rPr>
        <w:t>pos</w:t>
      </w:r>
      <w:r w:rsidR="00F66F1B" w:rsidRPr="00777C39">
        <w:rPr>
          <w:rFonts w:ascii="Times New Roman" w:hAnsi="Times New Roman" w:cs="Times New Roman"/>
          <w:bCs/>
          <w:sz w:val="22"/>
          <w:szCs w:val="22"/>
        </w:rPr>
        <w:t>terior</w:t>
      </w:r>
      <w:r w:rsidR="00537A64" w:rsidRPr="00777C3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5286D" w:rsidRPr="00777C39">
        <w:rPr>
          <w:rFonts w:ascii="Times New Roman" w:hAnsi="Times New Roman" w:cs="Times New Roman"/>
          <w:bCs/>
          <w:sz w:val="22"/>
          <w:szCs w:val="22"/>
        </w:rPr>
        <w:t>apresentadas</w:t>
      </w:r>
      <w:proofErr w:type="gramEnd"/>
      <w:r w:rsidR="0055286D" w:rsidRPr="00777C39">
        <w:rPr>
          <w:rFonts w:ascii="Times New Roman" w:hAnsi="Times New Roman" w:cs="Times New Roman"/>
          <w:bCs/>
          <w:sz w:val="22"/>
          <w:szCs w:val="22"/>
        </w:rPr>
        <w:t xml:space="preserve"> nos </w:t>
      </w:r>
      <w:r w:rsidR="00F66F1B" w:rsidRPr="00777C39">
        <w:rPr>
          <w:rFonts w:ascii="Times New Roman" w:hAnsi="Times New Roman" w:cs="Times New Roman"/>
          <w:bCs/>
          <w:sz w:val="22"/>
          <w:szCs w:val="22"/>
        </w:rPr>
        <w:t xml:space="preserve">diferentes </w:t>
      </w:r>
      <w:r w:rsidR="0055286D" w:rsidRPr="00777C39">
        <w:rPr>
          <w:rFonts w:ascii="Times New Roman" w:hAnsi="Times New Roman" w:cs="Times New Roman"/>
          <w:bCs/>
          <w:sz w:val="22"/>
          <w:szCs w:val="22"/>
        </w:rPr>
        <w:t xml:space="preserve">casos </w:t>
      </w:r>
      <w:r w:rsidR="00F66F1B" w:rsidRPr="00777C39">
        <w:rPr>
          <w:rFonts w:ascii="Times New Roman" w:hAnsi="Times New Roman" w:cs="Times New Roman"/>
          <w:bCs/>
          <w:sz w:val="22"/>
          <w:szCs w:val="22"/>
        </w:rPr>
        <w:t xml:space="preserve">de </w:t>
      </w:r>
      <w:proofErr w:type="spellStart"/>
      <w:r w:rsidR="00F66F1B" w:rsidRPr="00777C39">
        <w:rPr>
          <w:rFonts w:ascii="Times New Roman" w:hAnsi="Times New Roman" w:cs="Times New Roman"/>
          <w:bCs/>
          <w:sz w:val="22"/>
          <w:szCs w:val="22"/>
        </w:rPr>
        <w:t>maloclusões</w:t>
      </w:r>
      <w:proofErr w:type="spellEnd"/>
      <w:r w:rsidRPr="00777C39">
        <w:rPr>
          <w:rFonts w:ascii="Times New Roman" w:hAnsi="Times New Roman" w:cs="Times New Roman"/>
          <w:bCs/>
          <w:sz w:val="22"/>
          <w:szCs w:val="22"/>
        </w:rPr>
        <w:t>.</w:t>
      </w:r>
    </w:p>
    <w:p w14:paraId="604220DC" w14:textId="77777777" w:rsidR="00AF3BFC" w:rsidRPr="00777C39" w:rsidRDefault="00AF3BFC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b/>
          <w:bCs/>
          <w:sz w:val="22"/>
          <w:szCs w:val="22"/>
        </w:rPr>
        <w:t xml:space="preserve">Interpretar </w:t>
      </w:r>
      <w:r w:rsidR="004759C9" w:rsidRPr="00777C39">
        <w:rPr>
          <w:rFonts w:ascii="Times New Roman" w:hAnsi="Times New Roman" w:cs="Times New Roman"/>
          <w:bCs/>
          <w:sz w:val="22"/>
          <w:szCs w:val="22"/>
        </w:rPr>
        <w:t>as informações obtidas</w:t>
      </w:r>
      <w:r w:rsidRPr="00777C39">
        <w:rPr>
          <w:rFonts w:ascii="Times New Roman" w:hAnsi="Times New Roman" w:cs="Times New Roman"/>
          <w:bCs/>
          <w:sz w:val="22"/>
          <w:szCs w:val="22"/>
        </w:rPr>
        <w:t xml:space="preserve"> e </w:t>
      </w:r>
      <w:r w:rsidRPr="00777C39">
        <w:rPr>
          <w:rFonts w:ascii="Times New Roman" w:hAnsi="Times New Roman" w:cs="Times New Roman"/>
          <w:b/>
          <w:bCs/>
          <w:sz w:val="22"/>
          <w:szCs w:val="22"/>
        </w:rPr>
        <w:t>estabelecer</w:t>
      </w:r>
      <w:r w:rsidRPr="00777C3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70E3B" w:rsidRPr="00777C39">
        <w:rPr>
          <w:rFonts w:ascii="Times New Roman" w:hAnsi="Times New Roman" w:cs="Times New Roman"/>
          <w:bCs/>
          <w:sz w:val="22"/>
          <w:szCs w:val="22"/>
        </w:rPr>
        <w:t xml:space="preserve">o correto diagnóstico </w:t>
      </w:r>
      <w:r w:rsidR="001D25C3" w:rsidRPr="00777C39">
        <w:rPr>
          <w:rFonts w:ascii="Times New Roman" w:hAnsi="Times New Roman" w:cs="Times New Roman"/>
          <w:bCs/>
          <w:sz w:val="22"/>
          <w:szCs w:val="22"/>
        </w:rPr>
        <w:t>apropriado</w:t>
      </w:r>
      <w:r w:rsidR="00870E3B" w:rsidRPr="00777C3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D25C3" w:rsidRPr="00777C39">
        <w:rPr>
          <w:rFonts w:ascii="Times New Roman" w:hAnsi="Times New Roman" w:cs="Times New Roman"/>
          <w:bCs/>
          <w:sz w:val="22"/>
          <w:szCs w:val="22"/>
        </w:rPr>
        <w:t>para o problema apresentado</w:t>
      </w:r>
      <w:r w:rsidR="00870E3B" w:rsidRPr="00777C39">
        <w:rPr>
          <w:rFonts w:ascii="Times New Roman" w:hAnsi="Times New Roman" w:cs="Times New Roman"/>
          <w:bCs/>
          <w:sz w:val="22"/>
          <w:szCs w:val="22"/>
        </w:rPr>
        <w:t>.</w:t>
      </w:r>
    </w:p>
    <w:p w14:paraId="63F38C49" w14:textId="77777777" w:rsidR="00DB45DD" w:rsidRPr="00777C39" w:rsidRDefault="00B76CAF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870E3B" w:rsidRPr="00777C39">
        <w:rPr>
          <w:rFonts w:ascii="Times New Roman" w:hAnsi="Times New Roman" w:cs="Times New Roman"/>
          <w:b/>
          <w:bCs/>
          <w:sz w:val="22"/>
          <w:szCs w:val="22"/>
        </w:rPr>
        <w:t xml:space="preserve">valiar </w:t>
      </w:r>
      <w:r w:rsidR="00870E3B" w:rsidRPr="00777C39">
        <w:rPr>
          <w:rFonts w:ascii="Times New Roman" w:hAnsi="Times New Roman" w:cs="Times New Roman"/>
          <w:bCs/>
          <w:sz w:val="22"/>
          <w:szCs w:val="22"/>
        </w:rPr>
        <w:t xml:space="preserve">os resultados e formular </w:t>
      </w:r>
      <w:r w:rsidR="001D25C3" w:rsidRPr="00777C39">
        <w:rPr>
          <w:rFonts w:ascii="Times New Roman" w:hAnsi="Times New Roman" w:cs="Times New Roman"/>
          <w:bCs/>
          <w:sz w:val="22"/>
          <w:szCs w:val="22"/>
        </w:rPr>
        <w:t>soluções</w:t>
      </w:r>
      <w:r w:rsidR="00870E3B" w:rsidRPr="00777C39">
        <w:rPr>
          <w:rFonts w:ascii="Times New Roman" w:hAnsi="Times New Roman" w:cs="Times New Roman"/>
          <w:bCs/>
          <w:sz w:val="22"/>
          <w:szCs w:val="22"/>
        </w:rPr>
        <w:t xml:space="preserve"> mais apropriadas </w:t>
      </w:r>
      <w:r w:rsidR="001D25C3" w:rsidRPr="00777C39">
        <w:rPr>
          <w:rFonts w:ascii="Times New Roman" w:hAnsi="Times New Roman" w:cs="Times New Roman"/>
          <w:bCs/>
          <w:sz w:val="22"/>
          <w:szCs w:val="22"/>
        </w:rPr>
        <w:t xml:space="preserve">para </w:t>
      </w:r>
      <w:r w:rsidR="00870E3B" w:rsidRPr="00777C39">
        <w:rPr>
          <w:rFonts w:ascii="Times New Roman" w:hAnsi="Times New Roman" w:cs="Times New Roman"/>
          <w:bCs/>
          <w:sz w:val="22"/>
          <w:szCs w:val="22"/>
        </w:rPr>
        <w:t xml:space="preserve">cada </w:t>
      </w:r>
      <w:r w:rsidR="001D25C3" w:rsidRPr="00777C39">
        <w:rPr>
          <w:rFonts w:ascii="Times New Roman" w:hAnsi="Times New Roman" w:cs="Times New Roman"/>
          <w:bCs/>
          <w:sz w:val="22"/>
          <w:szCs w:val="22"/>
        </w:rPr>
        <w:t>caso</w:t>
      </w:r>
      <w:r w:rsidR="00DB45DD" w:rsidRPr="00777C3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59A9BC" w14:textId="77777777" w:rsidR="00386AEA" w:rsidRPr="00777C39" w:rsidRDefault="00386AEA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b/>
          <w:bCs/>
          <w:sz w:val="22"/>
          <w:szCs w:val="22"/>
        </w:rPr>
        <w:t xml:space="preserve"> Inferir</w:t>
      </w:r>
      <w:r w:rsidRPr="00777C39">
        <w:rPr>
          <w:rFonts w:ascii="Times New Roman" w:hAnsi="Times New Roman" w:cs="Times New Roman"/>
          <w:bCs/>
          <w:sz w:val="22"/>
          <w:szCs w:val="22"/>
        </w:rPr>
        <w:t xml:space="preserve"> o plano de tratamento adequado para o caso apresentado.</w:t>
      </w:r>
    </w:p>
    <w:p w14:paraId="37D14346" w14:textId="77777777" w:rsidR="00386AEA" w:rsidRPr="00777C39" w:rsidRDefault="00386AEA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b/>
          <w:bCs/>
          <w:sz w:val="22"/>
          <w:szCs w:val="22"/>
        </w:rPr>
        <w:t xml:space="preserve"> Reconhecer e enumerar </w:t>
      </w:r>
      <w:r w:rsidRPr="00777C39">
        <w:rPr>
          <w:rFonts w:ascii="Times New Roman" w:hAnsi="Times New Roman" w:cs="Times New Roman"/>
          <w:bCs/>
          <w:sz w:val="22"/>
          <w:szCs w:val="22"/>
        </w:rPr>
        <w:t>as instruções que deverão ser informadas aos pacientes.</w:t>
      </w:r>
    </w:p>
    <w:p w14:paraId="720EB42F" w14:textId="77777777" w:rsidR="00DB45DD" w:rsidRPr="00777C39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39237486" w14:textId="77777777" w:rsidR="00DB45DD" w:rsidRPr="00777C39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CONTEÚDO</w:t>
      </w:r>
    </w:p>
    <w:p w14:paraId="2039FF7D" w14:textId="77777777" w:rsidR="00777F96" w:rsidRPr="00777C39" w:rsidRDefault="00777F96" w:rsidP="00777F96">
      <w:pPr>
        <w:tabs>
          <w:tab w:val="left" w:pos="11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sz w:val="22"/>
          <w:szCs w:val="22"/>
        </w:rPr>
        <w:t>1- Introdução</w:t>
      </w:r>
    </w:p>
    <w:p w14:paraId="6C0B2AD6" w14:textId="77777777" w:rsidR="00777F96" w:rsidRPr="00777C39" w:rsidRDefault="00777F96" w:rsidP="00777F96">
      <w:pPr>
        <w:tabs>
          <w:tab w:val="left" w:pos="11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sz w:val="22"/>
          <w:szCs w:val="22"/>
        </w:rPr>
        <w:lastRenderedPageBreak/>
        <w:t xml:space="preserve">2- Diagnóstico </w:t>
      </w:r>
    </w:p>
    <w:p w14:paraId="03773813" w14:textId="77777777" w:rsidR="00777F96" w:rsidRPr="00777C39" w:rsidRDefault="00777F96" w:rsidP="00777F96">
      <w:pPr>
        <w:tabs>
          <w:tab w:val="left" w:pos="11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sz w:val="22"/>
          <w:szCs w:val="22"/>
        </w:rPr>
        <w:t>3- Epidemiologia</w:t>
      </w:r>
    </w:p>
    <w:p w14:paraId="0FAEECC6" w14:textId="77777777" w:rsidR="00777F96" w:rsidRPr="00777C39" w:rsidRDefault="00777F96" w:rsidP="00777F96">
      <w:pPr>
        <w:tabs>
          <w:tab w:val="left" w:pos="11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sz w:val="22"/>
          <w:szCs w:val="22"/>
        </w:rPr>
        <w:t>4- Classificação</w:t>
      </w:r>
    </w:p>
    <w:p w14:paraId="44BE206D" w14:textId="77777777" w:rsidR="00777F96" w:rsidRPr="00777C39" w:rsidRDefault="00777F96" w:rsidP="00777F96">
      <w:pPr>
        <w:tabs>
          <w:tab w:val="left" w:pos="11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sz w:val="22"/>
          <w:szCs w:val="22"/>
        </w:rPr>
        <w:t>5- Fatores etiológicos</w:t>
      </w:r>
    </w:p>
    <w:p w14:paraId="4CEECDCA" w14:textId="77777777" w:rsidR="00777F96" w:rsidRPr="00777C39" w:rsidRDefault="00777F96" w:rsidP="00777F96">
      <w:pPr>
        <w:tabs>
          <w:tab w:val="left" w:pos="11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sz w:val="22"/>
          <w:szCs w:val="22"/>
        </w:rPr>
        <w:t>6- Tipos de MCP e suas características</w:t>
      </w:r>
    </w:p>
    <w:p w14:paraId="00599035" w14:textId="77777777" w:rsidR="00777F96" w:rsidRPr="00777C39" w:rsidRDefault="00777F96" w:rsidP="00777F96">
      <w:pPr>
        <w:tabs>
          <w:tab w:val="left" w:pos="1120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sz w:val="22"/>
          <w:szCs w:val="22"/>
        </w:rPr>
        <w:t xml:space="preserve">6.1- Dentária </w:t>
      </w:r>
    </w:p>
    <w:p w14:paraId="06FE0238" w14:textId="77777777" w:rsidR="00777F96" w:rsidRPr="00777C39" w:rsidRDefault="00777F96" w:rsidP="00777F96">
      <w:pPr>
        <w:tabs>
          <w:tab w:val="left" w:pos="1120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sz w:val="22"/>
          <w:szCs w:val="22"/>
        </w:rPr>
        <w:t xml:space="preserve">6.2- Funcional </w:t>
      </w:r>
    </w:p>
    <w:p w14:paraId="59A7E454" w14:textId="77777777" w:rsidR="00777F96" w:rsidRPr="00777C39" w:rsidRDefault="00777F96" w:rsidP="00777F96">
      <w:pPr>
        <w:tabs>
          <w:tab w:val="left" w:pos="1120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sz w:val="22"/>
          <w:szCs w:val="22"/>
        </w:rPr>
        <w:t xml:space="preserve">6.3- Esquelética </w:t>
      </w:r>
    </w:p>
    <w:p w14:paraId="18EF4566" w14:textId="77777777" w:rsidR="00777F96" w:rsidRPr="00777C39" w:rsidRDefault="00777F96" w:rsidP="00777F96">
      <w:pPr>
        <w:tabs>
          <w:tab w:val="left" w:pos="1120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77C39">
        <w:rPr>
          <w:rFonts w:ascii="Times New Roman" w:hAnsi="Times New Roman" w:cs="Times New Roman"/>
          <w:sz w:val="22"/>
          <w:szCs w:val="22"/>
        </w:rPr>
        <w:t>7- Tratamento</w:t>
      </w:r>
      <w:proofErr w:type="gramEnd"/>
      <w:r w:rsidRPr="00777C39">
        <w:rPr>
          <w:rFonts w:ascii="Times New Roman" w:hAnsi="Times New Roman" w:cs="Times New Roman"/>
          <w:sz w:val="22"/>
          <w:szCs w:val="22"/>
        </w:rPr>
        <w:t xml:space="preserve"> da MCP</w:t>
      </w:r>
    </w:p>
    <w:p w14:paraId="2E460AE9" w14:textId="77777777" w:rsidR="00777F96" w:rsidRPr="00777C39" w:rsidRDefault="00777F96" w:rsidP="00777F96">
      <w:pPr>
        <w:tabs>
          <w:tab w:val="left" w:pos="1120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sz w:val="22"/>
          <w:szCs w:val="22"/>
        </w:rPr>
        <w:t xml:space="preserve">7.1- Dentária </w:t>
      </w:r>
    </w:p>
    <w:p w14:paraId="501D509B" w14:textId="77777777" w:rsidR="00777F96" w:rsidRPr="00777C39" w:rsidRDefault="00777F96" w:rsidP="00777F96">
      <w:pPr>
        <w:tabs>
          <w:tab w:val="left" w:pos="1120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sz w:val="22"/>
          <w:szCs w:val="22"/>
        </w:rPr>
        <w:t xml:space="preserve">7.2- Funcional </w:t>
      </w:r>
    </w:p>
    <w:p w14:paraId="0FAA1A7C" w14:textId="77777777" w:rsidR="001D25C3" w:rsidRPr="00777C39" w:rsidRDefault="00777F96" w:rsidP="00777F96">
      <w:pPr>
        <w:ind w:left="284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sz w:val="22"/>
          <w:szCs w:val="22"/>
        </w:rPr>
        <w:t>7.3- Esquelética</w:t>
      </w:r>
    </w:p>
    <w:p w14:paraId="0BC6C82A" w14:textId="77777777" w:rsidR="001D25C3" w:rsidRPr="00777C39" w:rsidRDefault="001D25C3" w:rsidP="001D25C3">
      <w:pPr>
        <w:rPr>
          <w:rFonts w:ascii="Times New Roman" w:eastAsia="MS Mincho" w:hAnsi="Times New Roman" w:cs="Times New Roman"/>
          <w:sz w:val="22"/>
          <w:szCs w:val="22"/>
          <w:lang w:val="pt-PT"/>
        </w:rPr>
      </w:pPr>
    </w:p>
    <w:p w14:paraId="63F9A0D0" w14:textId="77777777" w:rsidR="00DB45DD" w:rsidRPr="00777C39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Método de ensino: </w:t>
      </w:r>
      <w:r w:rsidRPr="00777C39">
        <w:rPr>
          <w:rFonts w:ascii="Times New Roman" w:hAnsi="Times New Roman" w:cs="Times New Roman"/>
          <w:sz w:val="22"/>
          <w:szCs w:val="22"/>
        </w:rPr>
        <w:t>Aula expositiva interativa</w:t>
      </w:r>
    </w:p>
    <w:p w14:paraId="7A9B362F" w14:textId="77777777" w:rsidR="0003726D" w:rsidRPr="00777C39" w:rsidRDefault="008A3914" w:rsidP="00FD04F9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7C39">
        <w:rPr>
          <w:rFonts w:ascii="Times New Roman" w:eastAsia="Times New Roman" w:hAnsi="Times New Roman" w:cs="Times New Roman"/>
          <w:sz w:val="22"/>
          <w:szCs w:val="22"/>
        </w:rPr>
        <w:t xml:space="preserve">Aulas teóricas, </w:t>
      </w:r>
      <w:r w:rsidR="0003726D" w:rsidRPr="00777C39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777C39">
        <w:rPr>
          <w:rFonts w:ascii="Times New Roman" w:eastAsia="Times New Roman" w:hAnsi="Times New Roman" w:cs="Times New Roman"/>
          <w:sz w:val="22"/>
          <w:szCs w:val="22"/>
        </w:rPr>
        <w:t>udiovisuais, no final das quais serão fornecidos roteiros para orientação de estudo.</w:t>
      </w:r>
    </w:p>
    <w:p w14:paraId="2F7A951F" w14:textId="77777777" w:rsidR="008A3914" w:rsidRPr="00777C39" w:rsidRDefault="0003726D" w:rsidP="001D25C3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eastAsia="Times New Roman" w:hAnsi="Times New Roman" w:cs="Times New Roman"/>
          <w:sz w:val="22"/>
          <w:szCs w:val="22"/>
        </w:rPr>
        <w:t>Seminários e discussão de casos clínicos.</w:t>
      </w:r>
    </w:p>
    <w:p w14:paraId="0CB79D68" w14:textId="77777777" w:rsidR="0003726D" w:rsidRPr="00733702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3370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Recursos: </w:t>
      </w:r>
    </w:p>
    <w:p w14:paraId="7B1E5BC5" w14:textId="77777777" w:rsidR="00DB45DD" w:rsidRPr="00777C39" w:rsidRDefault="0003726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sz w:val="22"/>
          <w:szCs w:val="22"/>
        </w:rPr>
        <w:t xml:space="preserve">Multimídia; </w:t>
      </w:r>
      <w:r w:rsidR="002D7234" w:rsidRPr="00777C39">
        <w:rPr>
          <w:rFonts w:ascii="Times New Roman" w:hAnsi="Times New Roman" w:cs="Times New Roman"/>
          <w:sz w:val="22"/>
          <w:szCs w:val="22"/>
        </w:rPr>
        <w:t>caneta e apagador;</w:t>
      </w:r>
      <w:r w:rsidR="001D25C3" w:rsidRPr="00777C39">
        <w:rPr>
          <w:rFonts w:ascii="Times New Roman" w:hAnsi="Times New Roman" w:cs="Times New Roman"/>
          <w:sz w:val="22"/>
          <w:szCs w:val="22"/>
        </w:rPr>
        <w:t xml:space="preserve"> qua</w:t>
      </w:r>
      <w:r w:rsidR="002D7234" w:rsidRPr="00777C39">
        <w:rPr>
          <w:rFonts w:ascii="Times New Roman" w:hAnsi="Times New Roman" w:cs="Times New Roman"/>
          <w:sz w:val="22"/>
          <w:szCs w:val="22"/>
        </w:rPr>
        <w:t xml:space="preserve">dro </w:t>
      </w:r>
      <w:proofErr w:type="gramStart"/>
      <w:r w:rsidR="002D7234" w:rsidRPr="00777C39">
        <w:rPr>
          <w:rFonts w:ascii="Times New Roman" w:hAnsi="Times New Roman" w:cs="Times New Roman"/>
          <w:sz w:val="22"/>
          <w:szCs w:val="22"/>
        </w:rPr>
        <w:t>branco</w:t>
      </w:r>
      <w:proofErr w:type="gramEnd"/>
    </w:p>
    <w:p w14:paraId="56B38F39" w14:textId="77777777" w:rsidR="0003726D" w:rsidRPr="00777C39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77C3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Método de Avaliação: </w:t>
      </w:r>
    </w:p>
    <w:p w14:paraId="418A64E2" w14:textId="77777777" w:rsidR="0003726D" w:rsidRPr="00777C39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777C39">
        <w:rPr>
          <w:rFonts w:ascii="Times New Roman" w:eastAsia="Batang" w:hAnsi="Times New Roman" w:cs="Times New Roman"/>
          <w:sz w:val="22"/>
          <w:szCs w:val="22"/>
        </w:rPr>
        <w:t>- 3(três) provas teóricas com valor de 10 pontos cada, tendo os seguintes pesos: 1</w:t>
      </w:r>
      <w:r w:rsidRPr="00777C39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777C39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777C39">
        <w:rPr>
          <w:rFonts w:ascii="Times New Roman" w:eastAsia="Batang" w:hAnsi="Times New Roman" w:cs="Times New Roman"/>
          <w:b/>
          <w:sz w:val="22"/>
          <w:szCs w:val="22"/>
        </w:rPr>
        <w:t xml:space="preserve">PESO </w:t>
      </w:r>
      <w:proofErr w:type="gramStart"/>
      <w:r w:rsidRPr="00777C39">
        <w:rPr>
          <w:rFonts w:ascii="Times New Roman" w:eastAsia="Batang" w:hAnsi="Times New Roman" w:cs="Times New Roman"/>
          <w:b/>
          <w:sz w:val="22"/>
          <w:szCs w:val="22"/>
        </w:rPr>
        <w:t>1</w:t>
      </w:r>
      <w:proofErr w:type="gramEnd"/>
      <w:r w:rsidRPr="00777C39">
        <w:rPr>
          <w:rFonts w:ascii="Times New Roman" w:eastAsia="Batang" w:hAnsi="Times New Roman" w:cs="Times New Roman"/>
          <w:sz w:val="22"/>
          <w:szCs w:val="22"/>
        </w:rPr>
        <w:t>, 2</w:t>
      </w:r>
      <w:r w:rsidRPr="00777C39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777C39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777C39">
        <w:rPr>
          <w:rFonts w:ascii="Times New Roman" w:eastAsia="Batang" w:hAnsi="Times New Roman" w:cs="Times New Roman"/>
          <w:b/>
          <w:sz w:val="22"/>
          <w:szCs w:val="22"/>
        </w:rPr>
        <w:t>PESO 1</w:t>
      </w:r>
      <w:r w:rsidRPr="00777C39">
        <w:rPr>
          <w:rFonts w:ascii="Times New Roman" w:eastAsia="Batang" w:hAnsi="Times New Roman" w:cs="Times New Roman"/>
          <w:sz w:val="22"/>
          <w:szCs w:val="22"/>
        </w:rPr>
        <w:t xml:space="preserve"> e 3</w:t>
      </w:r>
      <w:r w:rsidRPr="00777C39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777C39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777C39">
        <w:rPr>
          <w:rFonts w:ascii="Times New Roman" w:eastAsia="Batang" w:hAnsi="Times New Roman" w:cs="Times New Roman"/>
          <w:b/>
          <w:sz w:val="22"/>
          <w:szCs w:val="22"/>
        </w:rPr>
        <w:t>PESO 2</w:t>
      </w:r>
      <w:r w:rsidRPr="00777C39">
        <w:rPr>
          <w:rFonts w:ascii="Times New Roman" w:eastAsia="Batang" w:hAnsi="Times New Roman" w:cs="Times New Roman"/>
          <w:sz w:val="22"/>
          <w:szCs w:val="22"/>
        </w:rPr>
        <w:t>.</w:t>
      </w:r>
    </w:p>
    <w:p w14:paraId="754D1082" w14:textId="77777777" w:rsidR="0003726D" w:rsidRPr="00777C39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777C39">
        <w:rPr>
          <w:rFonts w:ascii="Times New Roman" w:eastAsia="Batang" w:hAnsi="Times New Roman" w:cs="Times New Roman"/>
          <w:sz w:val="22"/>
          <w:szCs w:val="22"/>
        </w:rPr>
        <w:t xml:space="preserve">- Nota Teórica: obtida com a soma das três avaliações anteriores, sendo o resultado obtido dividido por </w:t>
      </w:r>
      <w:proofErr w:type="gramStart"/>
      <w:r w:rsidRPr="00777C39">
        <w:rPr>
          <w:rFonts w:ascii="Times New Roman" w:eastAsia="Batang" w:hAnsi="Times New Roman" w:cs="Times New Roman"/>
          <w:sz w:val="22"/>
          <w:szCs w:val="22"/>
        </w:rPr>
        <w:t>3</w:t>
      </w:r>
      <w:proofErr w:type="gramEnd"/>
      <w:r w:rsidRPr="00777C39">
        <w:rPr>
          <w:rFonts w:ascii="Times New Roman" w:eastAsia="Batang" w:hAnsi="Times New Roman" w:cs="Times New Roman"/>
          <w:sz w:val="22"/>
          <w:szCs w:val="22"/>
        </w:rPr>
        <w:t>(três).</w:t>
      </w:r>
    </w:p>
    <w:p w14:paraId="287F4656" w14:textId="77777777" w:rsidR="0003726D" w:rsidRPr="00777C39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  <w:highlight w:val="green"/>
        </w:rPr>
      </w:pPr>
    </w:p>
    <w:p w14:paraId="35BA1581" w14:textId="77777777" w:rsidR="0003726D" w:rsidRPr="00777C39" w:rsidRDefault="0003726D" w:rsidP="0003726D">
      <w:pPr>
        <w:spacing w:before="60" w:after="60"/>
        <w:jc w:val="both"/>
        <w:rPr>
          <w:rFonts w:ascii="Times New Roman" w:eastAsia="Batang" w:hAnsi="Times New Roman" w:cs="Times New Roman"/>
          <w:b/>
          <w:i/>
          <w:sz w:val="22"/>
          <w:szCs w:val="22"/>
        </w:rPr>
      </w:pPr>
      <w:r w:rsidRPr="00777C39">
        <w:rPr>
          <w:rFonts w:ascii="Times New Roman" w:eastAsia="Batang" w:hAnsi="Times New Roman" w:cs="Times New Roman"/>
          <w:b/>
          <w:sz w:val="22"/>
          <w:szCs w:val="22"/>
        </w:rPr>
        <w:t>*</w:t>
      </w:r>
      <w:r w:rsidRPr="00777C39">
        <w:rPr>
          <w:rFonts w:ascii="Times New Roman" w:eastAsia="Batang" w:hAnsi="Times New Roman" w:cs="Times New Roman"/>
          <w:b/>
          <w:i/>
          <w:sz w:val="22"/>
          <w:szCs w:val="22"/>
        </w:rPr>
        <w:t>Nota Final:</w:t>
      </w:r>
    </w:p>
    <w:p w14:paraId="3ED7BB8C" w14:textId="77777777" w:rsidR="0003726D" w:rsidRPr="00777C39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777C39">
        <w:rPr>
          <w:rFonts w:ascii="Times New Roman" w:eastAsia="Batang" w:hAnsi="Times New Roman" w:cs="Times New Roman"/>
          <w:sz w:val="22"/>
          <w:szCs w:val="22"/>
        </w:rPr>
        <w:t>- média geométrica obtida entre a avaliação prática e teórica.</w:t>
      </w:r>
    </w:p>
    <w:p w14:paraId="7542C0D9" w14:textId="77777777" w:rsidR="0003726D" w:rsidRPr="00777C39" w:rsidRDefault="0003726D" w:rsidP="0003726D">
      <w:pPr>
        <w:ind w:firstLine="480"/>
        <w:jc w:val="both"/>
        <w:rPr>
          <w:rFonts w:ascii="Times New Roman" w:eastAsia="Batang" w:hAnsi="Times New Roman" w:cs="Times New Roman"/>
          <w:sz w:val="22"/>
          <w:szCs w:val="22"/>
        </w:rPr>
      </w:pPr>
    </w:p>
    <w:p w14:paraId="1CED409E" w14:textId="77777777" w:rsidR="00DB45DD" w:rsidRPr="00777C39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77C39">
        <w:rPr>
          <w:rFonts w:ascii="Times New Roman" w:hAnsi="Times New Roman" w:cs="Times New Roman"/>
          <w:b/>
          <w:bCs/>
          <w:i/>
          <w:iCs/>
          <w:sz w:val="22"/>
          <w:szCs w:val="22"/>
        </w:rPr>
        <w:t>Bibliografia</w:t>
      </w:r>
    </w:p>
    <w:p w14:paraId="27AFC037" w14:textId="77777777" w:rsidR="00802BCA" w:rsidRPr="00802BCA" w:rsidRDefault="00802BCA" w:rsidP="00802BCA">
      <w:pPr>
        <w:pStyle w:val="PargrafodaList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02BCA">
        <w:rPr>
          <w:rFonts w:ascii="Times New Roman" w:hAnsi="Times New Roman" w:cs="Times New Roman"/>
          <w:sz w:val="22"/>
          <w:szCs w:val="22"/>
        </w:rPr>
        <w:t xml:space="preserve">Almeida RR, Almeida MR, </w:t>
      </w:r>
      <w:proofErr w:type="spellStart"/>
      <w:r w:rsidRPr="00802BCA">
        <w:rPr>
          <w:rFonts w:ascii="Times New Roman" w:hAnsi="Times New Roman" w:cs="Times New Roman"/>
          <w:sz w:val="22"/>
          <w:szCs w:val="22"/>
        </w:rPr>
        <w:t>Oltramari</w:t>
      </w:r>
      <w:proofErr w:type="spellEnd"/>
      <w:r w:rsidRPr="00802BCA">
        <w:rPr>
          <w:rFonts w:ascii="Times New Roman" w:hAnsi="Times New Roman" w:cs="Times New Roman"/>
          <w:sz w:val="22"/>
          <w:szCs w:val="22"/>
        </w:rPr>
        <w:t xml:space="preserve">-Navarro PVP, Conti Ana CCF, Navarro RL, Marques HVA. </w:t>
      </w:r>
      <w:r w:rsidRPr="00802BCA">
        <w:rPr>
          <w:rFonts w:ascii="Times New Roman" w:hAnsi="Times New Roman" w:cs="Times New Roman"/>
          <w:bCs/>
          <w:sz w:val="22"/>
          <w:szCs w:val="22"/>
        </w:rPr>
        <w:t>Posterior</w:t>
      </w:r>
      <w:r w:rsidRPr="00802B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2BCA">
        <w:rPr>
          <w:rFonts w:ascii="Times New Roman" w:hAnsi="Times New Roman" w:cs="Times New Roman"/>
          <w:bCs/>
          <w:sz w:val="22"/>
          <w:szCs w:val="22"/>
        </w:rPr>
        <w:t>crossbite</w:t>
      </w:r>
      <w:proofErr w:type="spellEnd"/>
      <w:r w:rsidRPr="00802BCA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802BCA">
        <w:rPr>
          <w:rFonts w:ascii="Times New Roman" w:hAnsi="Times New Roman" w:cs="Times New Roman"/>
          <w:sz w:val="22"/>
          <w:szCs w:val="22"/>
        </w:rPr>
        <w:t>treatment</w:t>
      </w:r>
      <w:proofErr w:type="spellEnd"/>
      <w:r w:rsidRPr="00802B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2BCA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802B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2BCA">
        <w:rPr>
          <w:rFonts w:ascii="Times New Roman" w:hAnsi="Times New Roman" w:cs="Times New Roman"/>
          <w:sz w:val="22"/>
          <w:szCs w:val="22"/>
        </w:rPr>
        <w:t>stability</w:t>
      </w:r>
      <w:proofErr w:type="spellEnd"/>
      <w:r w:rsidRPr="00802BCA">
        <w:rPr>
          <w:rFonts w:ascii="Times New Roman" w:hAnsi="Times New Roman" w:cs="Times New Roman"/>
          <w:sz w:val="22"/>
          <w:szCs w:val="22"/>
        </w:rPr>
        <w:t xml:space="preserve">. </w:t>
      </w:r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J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Appl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Oral Sci. </w:t>
      </w:r>
      <w:r w:rsidRPr="00802BCA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2012</w:t>
      </w:r>
      <w:proofErr w:type="gramStart"/>
      <w:r w:rsidRPr="00802BCA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;</w:t>
      </w:r>
      <w:r w:rsidRPr="00802BCA">
        <w:rPr>
          <w:rFonts w:ascii="Times New Roman" w:hAnsi="Times New Roman" w:cs="Times New Roman"/>
          <w:sz w:val="22"/>
          <w:szCs w:val="22"/>
          <w:lang w:val="en-US"/>
        </w:rPr>
        <w:t>20</w:t>
      </w:r>
      <w:proofErr w:type="gramEnd"/>
      <w:r w:rsidRPr="00802BCA">
        <w:rPr>
          <w:rFonts w:ascii="Times New Roman" w:hAnsi="Times New Roman" w:cs="Times New Roman"/>
          <w:sz w:val="22"/>
          <w:szCs w:val="22"/>
          <w:lang w:val="en-US"/>
        </w:rPr>
        <w:t>(2):286–294.</w:t>
      </w:r>
    </w:p>
    <w:p w14:paraId="1CC4E60C" w14:textId="7470AE99" w:rsidR="00802BCA" w:rsidRPr="00802BCA" w:rsidRDefault="00802BCA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Choi JY,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Chaudhry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K, Parks E,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Ahn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JH. Prevalence of </w:t>
      </w:r>
      <w:r w:rsidRPr="00802BCA">
        <w:rPr>
          <w:rFonts w:ascii="Times New Roman" w:hAnsi="Times New Roman" w:cs="Times New Roman"/>
          <w:bCs/>
          <w:sz w:val="22"/>
          <w:szCs w:val="22"/>
          <w:lang w:val="en-US"/>
        </w:rPr>
        <w:t>posterior</w:t>
      </w:r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alveolar bony dehiscence and fenestration in adults with </w:t>
      </w:r>
      <w:r w:rsidRPr="00802BCA">
        <w:rPr>
          <w:rFonts w:ascii="Times New Roman" w:hAnsi="Times New Roman" w:cs="Times New Roman"/>
          <w:bCs/>
          <w:sz w:val="22"/>
          <w:szCs w:val="22"/>
          <w:lang w:val="en-US"/>
        </w:rPr>
        <w:t>posterior</w:t>
      </w:r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02BCA">
        <w:rPr>
          <w:rFonts w:ascii="Times New Roman" w:hAnsi="Times New Roman" w:cs="Times New Roman"/>
          <w:bCs/>
          <w:sz w:val="22"/>
          <w:szCs w:val="22"/>
          <w:lang w:val="en-US"/>
        </w:rPr>
        <w:t>crossbite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: a CBCT study.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Prog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Orthod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2020</w:t>
      </w:r>
      <w:proofErr w:type="gramStart"/>
      <w:r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;</w:t>
      </w:r>
      <w:r>
        <w:rPr>
          <w:rFonts w:ascii="Times New Roman" w:hAnsi="Times New Roman" w:cs="Times New Roman"/>
          <w:sz w:val="22"/>
          <w:szCs w:val="22"/>
          <w:lang w:val="en-US"/>
        </w:rPr>
        <w:t>21:</w:t>
      </w:r>
      <w:r w:rsidRPr="00802BCA">
        <w:rPr>
          <w:rFonts w:ascii="Times New Roman" w:hAnsi="Times New Roman" w:cs="Times New Roman"/>
          <w:sz w:val="22"/>
          <w:szCs w:val="22"/>
          <w:lang w:val="en-US"/>
        </w:rPr>
        <w:t>8</w:t>
      </w:r>
      <w:proofErr w:type="gramEnd"/>
      <w:r w:rsidRPr="00802BCA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53C0A698" w14:textId="77777777" w:rsidR="00802BCA" w:rsidRPr="00802BCA" w:rsidRDefault="00802BCA" w:rsidP="00802BCA">
      <w:pPr>
        <w:pStyle w:val="PargrafodaList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02BCA">
        <w:rPr>
          <w:rFonts w:ascii="Times New Roman" w:hAnsi="Times New Roman" w:cs="Times New Roman"/>
          <w:sz w:val="22"/>
          <w:szCs w:val="22"/>
        </w:rPr>
        <w:t xml:space="preserve">Costa JG, Galindo TM, Mattos CT, Cury-Saramago AA. </w:t>
      </w:r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Retention period after treatment of </w:t>
      </w:r>
      <w:r w:rsidRPr="00802BCA">
        <w:rPr>
          <w:rFonts w:ascii="Times New Roman" w:hAnsi="Times New Roman" w:cs="Times New Roman"/>
          <w:bCs/>
          <w:sz w:val="22"/>
          <w:szCs w:val="22"/>
          <w:lang w:val="en-US"/>
        </w:rPr>
        <w:t>posterior</w:t>
      </w:r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02BCA">
        <w:rPr>
          <w:rFonts w:ascii="Times New Roman" w:hAnsi="Times New Roman" w:cs="Times New Roman"/>
          <w:bCs/>
          <w:sz w:val="22"/>
          <w:szCs w:val="22"/>
          <w:lang w:val="en-US"/>
        </w:rPr>
        <w:t>crossbite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with maxillary expansion: a systematic review. Dental Press J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Orthod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802BCA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2017</w:t>
      </w:r>
      <w:proofErr w:type="gramStart"/>
      <w:r w:rsidRPr="00802BCA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;</w:t>
      </w:r>
      <w:r w:rsidRPr="00802BCA">
        <w:rPr>
          <w:rFonts w:ascii="Times New Roman" w:hAnsi="Times New Roman" w:cs="Times New Roman"/>
          <w:sz w:val="22"/>
          <w:szCs w:val="22"/>
          <w:lang w:val="en-US"/>
        </w:rPr>
        <w:t>22</w:t>
      </w:r>
      <w:proofErr w:type="gramEnd"/>
      <w:r w:rsidRPr="00802BCA">
        <w:rPr>
          <w:rFonts w:ascii="Times New Roman" w:hAnsi="Times New Roman" w:cs="Times New Roman"/>
          <w:sz w:val="22"/>
          <w:szCs w:val="22"/>
          <w:lang w:val="en-US"/>
        </w:rPr>
        <w:t>(2):35–44.</w:t>
      </w:r>
    </w:p>
    <w:p w14:paraId="7231AAAE" w14:textId="77777777" w:rsidR="00802BCA" w:rsidRPr="00802BCA" w:rsidRDefault="00802BCA" w:rsidP="00802BCA">
      <w:pPr>
        <w:pStyle w:val="PargrafodaList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Cutroneo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G,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Vermiglio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G,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Centofanti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A, Rizzo G,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Runci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M,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Favaloro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A,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Piancino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MG,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Bracco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P,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Ramieri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G, Bianchi F,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Speciale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F, Arco A,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Trimarchi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F.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Morphofunctional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Compensation of Masseter Muscles in Unilateral </w:t>
      </w:r>
      <w:r w:rsidRPr="00802BCA">
        <w:rPr>
          <w:rFonts w:ascii="Times New Roman" w:hAnsi="Times New Roman" w:cs="Times New Roman"/>
          <w:bCs/>
          <w:sz w:val="22"/>
          <w:szCs w:val="22"/>
          <w:lang w:val="en-US"/>
        </w:rPr>
        <w:t>Posterior</w:t>
      </w:r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02BCA">
        <w:rPr>
          <w:rFonts w:ascii="Times New Roman" w:hAnsi="Times New Roman" w:cs="Times New Roman"/>
          <w:bCs/>
          <w:sz w:val="22"/>
          <w:szCs w:val="22"/>
          <w:lang w:val="en-US"/>
        </w:rPr>
        <w:t>Crossbite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Patients.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Eur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J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Histochem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802BCA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2016</w:t>
      </w:r>
      <w:proofErr w:type="gramStart"/>
      <w:r w:rsidRPr="00802BCA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;</w:t>
      </w:r>
      <w:r w:rsidRPr="00802BCA">
        <w:rPr>
          <w:rFonts w:ascii="Times New Roman" w:hAnsi="Times New Roman" w:cs="Times New Roman"/>
          <w:sz w:val="22"/>
          <w:szCs w:val="22"/>
          <w:lang w:val="en-US"/>
        </w:rPr>
        <w:t>60</w:t>
      </w:r>
      <w:proofErr w:type="gram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(2):2605. </w:t>
      </w:r>
    </w:p>
    <w:p w14:paraId="613BC897" w14:textId="77777777" w:rsidR="00802BCA" w:rsidRPr="00802BCA" w:rsidRDefault="00802BCA" w:rsidP="00802BCA">
      <w:pPr>
        <w:pStyle w:val="PargrafodaList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Diéguez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>-Pérez M, M. Nova-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García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J,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Mourelle-Martínez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MR, González-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Aranda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C. The influence of </w:t>
      </w:r>
      <w:proofErr w:type="spellStart"/>
      <w:r w:rsidRPr="00802BCA">
        <w:rPr>
          <w:rFonts w:ascii="Times New Roman" w:hAnsi="Times New Roman" w:cs="Times New Roman"/>
          <w:bCs/>
          <w:sz w:val="22"/>
          <w:szCs w:val="22"/>
          <w:lang w:val="en-US"/>
        </w:rPr>
        <w:t>crossbite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in early development of mandibular bone asymmetries in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paediatric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patients. J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Clin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Exp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Dent. </w:t>
      </w:r>
      <w:r w:rsidRPr="00802BCA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2017</w:t>
      </w:r>
      <w:proofErr w:type="gramStart"/>
      <w:r w:rsidRPr="00802BCA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;</w:t>
      </w:r>
      <w:r w:rsidRPr="00802BCA">
        <w:rPr>
          <w:rFonts w:ascii="Times New Roman" w:hAnsi="Times New Roman" w:cs="Times New Roman"/>
          <w:sz w:val="22"/>
          <w:szCs w:val="22"/>
          <w:lang w:val="en-US"/>
        </w:rPr>
        <w:t>9</w:t>
      </w:r>
      <w:proofErr w:type="gramEnd"/>
      <w:r w:rsidRPr="00802BCA">
        <w:rPr>
          <w:rFonts w:ascii="Times New Roman" w:hAnsi="Times New Roman" w:cs="Times New Roman"/>
          <w:sz w:val="22"/>
          <w:szCs w:val="22"/>
          <w:lang w:val="en-US"/>
        </w:rPr>
        <w:t>(9):e1115–e1120.</w:t>
      </w:r>
    </w:p>
    <w:p w14:paraId="54D4A392" w14:textId="48BA1421" w:rsidR="006A6A4C" w:rsidRPr="00777C39" w:rsidRDefault="00E11FA0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Duarte MS. O aparelho </w:t>
      </w:r>
      <w:proofErr w:type="spellStart"/>
      <w:r w:rsidRPr="00777C39">
        <w:rPr>
          <w:rFonts w:ascii="Times New Roman" w:eastAsia="MS Mincho" w:hAnsi="Times New Roman" w:cs="Times New Roman"/>
          <w:sz w:val="22"/>
          <w:szCs w:val="22"/>
        </w:rPr>
        <w:t>quadrihélice</w:t>
      </w:r>
      <w:proofErr w:type="spellEnd"/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 (</w:t>
      </w:r>
      <w:proofErr w:type="spellStart"/>
      <w:r w:rsidRPr="00777C39">
        <w:rPr>
          <w:rFonts w:ascii="Times New Roman" w:eastAsia="MS Mincho" w:hAnsi="Times New Roman" w:cs="Times New Roman"/>
          <w:sz w:val="22"/>
          <w:szCs w:val="22"/>
        </w:rPr>
        <w:t>Quad-helix</w:t>
      </w:r>
      <w:proofErr w:type="spellEnd"/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) e suas variações. R Dental Press </w:t>
      </w:r>
      <w:proofErr w:type="spellStart"/>
      <w:r w:rsidRPr="00777C39">
        <w:rPr>
          <w:rFonts w:ascii="Times New Roman" w:eastAsia="MS Mincho" w:hAnsi="Times New Roman" w:cs="Times New Roman"/>
          <w:sz w:val="22"/>
          <w:szCs w:val="22"/>
        </w:rPr>
        <w:t>Ortodon</w:t>
      </w:r>
      <w:proofErr w:type="spellEnd"/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spellStart"/>
      <w:r w:rsidRPr="00777C39">
        <w:rPr>
          <w:rFonts w:ascii="Times New Roman" w:eastAsia="MS Mincho" w:hAnsi="Times New Roman" w:cs="Times New Roman"/>
          <w:sz w:val="22"/>
          <w:szCs w:val="22"/>
        </w:rPr>
        <w:lastRenderedPageBreak/>
        <w:t>Ortop</w:t>
      </w:r>
      <w:proofErr w:type="spellEnd"/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 Facial </w:t>
      </w:r>
      <w:proofErr w:type="gramStart"/>
      <w:r w:rsidRPr="00777C39">
        <w:rPr>
          <w:rFonts w:ascii="Times New Roman" w:eastAsia="MS Mincho" w:hAnsi="Times New Roman" w:cs="Times New Roman"/>
          <w:sz w:val="22"/>
          <w:szCs w:val="22"/>
        </w:rPr>
        <w:t>2006;</w:t>
      </w:r>
      <w:proofErr w:type="gramEnd"/>
      <w:r w:rsidRPr="00777C39">
        <w:rPr>
          <w:rFonts w:ascii="Times New Roman" w:eastAsia="MS Mincho" w:hAnsi="Times New Roman" w:cs="Times New Roman"/>
          <w:sz w:val="22"/>
          <w:szCs w:val="22"/>
        </w:rPr>
        <w:t>11:128-56.</w:t>
      </w:r>
    </w:p>
    <w:p w14:paraId="7C93FE63" w14:textId="77777777" w:rsidR="006A6A4C" w:rsidRPr="00777C39" w:rsidRDefault="00E11FA0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eastAsia="MS Mincho" w:hAnsi="Times New Roman" w:cs="Times New Roman"/>
          <w:sz w:val="22"/>
          <w:szCs w:val="22"/>
        </w:rPr>
        <w:t>Ferreira FV.  Ortodontia, Diagnóstico e Planejamento Clínico. 6ª ed. São Paulo: Artes Médicas; 2004.</w:t>
      </w:r>
    </w:p>
    <w:p w14:paraId="549320D0" w14:textId="1CF9ADBD" w:rsidR="006A6A4C" w:rsidRPr="00777C39" w:rsidRDefault="00802BCA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2712B">
        <w:rPr>
          <w:rFonts w:ascii="Times New Roman" w:hAnsi="Times New Roman" w:cs="Times New Roman"/>
          <w:sz w:val="22"/>
          <w:szCs w:val="22"/>
          <w:lang w:val="en-US"/>
        </w:rPr>
        <w:t xml:space="preserve">Graber TM, </w:t>
      </w:r>
      <w:proofErr w:type="spellStart"/>
      <w:r w:rsidRPr="00B2712B">
        <w:rPr>
          <w:rFonts w:ascii="Times New Roman" w:hAnsi="Times New Roman" w:cs="Times New Roman"/>
          <w:sz w:val="22"/>
          <w:szCs w:val="22"/>
          <w:lang w:val="en-US"/>
        </w:rPr>
        <w:t>Vanarsdall</w:t>
      </w:r>
      <w:proofErr w:type="spellEnd"/>
      <w:r w:rsidRPr="00B2712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2712B">
        <w:rPr>
          <w:rFonts w:ascii="Times New Roman" w:hAnsi="Times New Roman" w:cs="Times New Roman"/>
          <w:sz w:val="22"/>
          <w:szCs w:val="22"/>
          <w:lang w:val="en-US"/>
        </w:rPr>
        <w:t>Jr</w:t>
      </w:r>
      <w:proofErr w:type="spellEnd"/>
      <w:r w:rsidRPr="00B2712B">
        <w:rPr>
          <w:rFonts w:ascii="Times New Roman" w:hAnsi="Times New Roman" w:cs="Times New Roman"/>
          <w:sz w:val="22"/>
          <w:szCs w:val="22"/>
          <w:lang w:val="en-US"/>
        </w:rPr>
        <w:t xml:space="preserve"> RL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Vig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KWL, Huang GJ.</w:t>
      </w:r>
      <w:r w:rsidRPr="00B2712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2712B">
        <w:rPr>
          <w:rFonts w:ascii="Times New Roman" w:hAnsi="Times New Roman" w:cs="Times New Roman"/>
          <w:sz w:val="22"/>
          <w:szCs w:val="22"/>
        </w:rPr>
        <w:t>Ortodontia, Princípios e Técnicas Atuais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sz w:val="22"/>
          <w:szCs w:val="22"/>
        </w:rPr>
        <w:t>(Tradução)</w:t>
      </w:r>
      <w:r w:rsidRPr="00B2712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B2712B">
        <w:rPr>
          <w:rFonts w:ascii="Times New Roman" w:hAnsi="Times New Roman" w:cs="Times New Roman"/>
          <w:sz w:val="22"/>
          <w:szCs w:val="22"/>
        </w:rPr>
        <w:t>ª ed. Rio de Janeiro: Guanabara Koogan; 20</w:t>
      </w:r>
      <w:r>
        <w:rPr>
          <w:rFonts w:ascii="Times New Roman" w:hAnsi="Times New Roman" w:cs="Times New Roman"/>
          <w:sz w:val="22"/>
          <w:szCs w:val="22"/>
        </w:rPr>
        <w:t>19</w:t>
      </w:r>
      <w:r w:rsidRPr="00B2712B">
        <w:rPr>
          <w:rFonts w:ascii="Times New Roman" w:hAnsi="Times New Roman" w:cs="Times New Roman"/>
          <w:sz w:val="22"/>
          <w:szCs w:val="22"/>
        </w:rPr>
        <w:t>.</w:t>
      </w:r>
    </w:p>
    <w:p w14:paraId="2B5EA75A" w14:textId="77777777" w:rsidR="00644584" w:rsidRPr="00777C39" w:rsidRDefault="00644584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hAnsi="Times New Roman" w:cs="Times New Roman"/>
          <w:sz w:val="22"/>
          <w:szCs w:val="22"/>
          <w:lang w:val="en-US"/>
        </w:rPr>
        <w:t xml:space="preserve">Haas AJ. Rapid expansion of the maxillary dental arch and nasal cavity by opening the </w:t>
      </w:r>
      <w:proofErr w:type="spellStart"/>
      <w:r w:rsidRPr="00777C39">
        <w:rPr>
          <w:rFonts w:ascii="Times New Roman" w:hAnsi="Times New Roman" w:cs="Times New Roman"/>
          <w:sz w:val="22"/>
          <w:szCs w:val="22"/>
          <w:lang w:val="en-US"/>
        </w:rPr>
        <w:t>midpalatal</w:t>
      </w:r>
      <w:proofErr w:type="spellEnd"/>
      <w:r w:rsidRPr="00777C39">
        <w:rPr>
          <w:rFonts w:ascii="Times New Roman" w:hAnsi="Times New Roman" w:cs="Times New Roman"/>
          <w:sz w:val="22"/>
          <w:szCs w:val="22"/>
          <w:lang w:val="en-US"/>
        </w:rPr>
        <w:t xml:space="preserve"> suture. </w:t>
      </w:r>
      <w:proofErr w:type="spellStart"/>
      <w:r w:rsidRPr="00777C39">
        <w:rPr>
          <w:rFonts w:ascii="Times New Roman" w:hAnsi="Times New Roman" w:cs="Times New Roman"/>
          <w:sz w:val="22"/>
          <w:szCs w:val="22"/>
        </w:rPr>
        <w:t>Angle</w:t>
      </w:r>
      <w:proofErr w:type="spellEnd"/>
      <w:r w:rsidRPr="0077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77C39">
        <w:rPr>
          <w:rFonts w:ascii="Times New Roman" w:hAnsi="Times New Roman" w:cs="Times New Roman"/>
          <w:sz w:val="22"/>
          <w:szCs w:val="22"/>
        </w:rPr>
        <w:t>Orthod</w:t>
      </w:r>
      <w:proofErr w:type="spellEnd"/>
      <w:r w:rsidRPr="00777C3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77C39">
        <w:rPr>
          <w:rFonts w:ascii="Times New Roman" w:hAnsi="Times New Roman" w:cs="Times New Roman"/>
          <w:sz w:val="22"/>
          <w:szCs w:val="22"/>
        </w:rPr>
        <w:t>1961;</w:t>
      </w:r>
      <w:proofErr w:type="gramEnd"/>
      <w:r w:rsidRPr="00777C39">
        <w:rPr>
          <w:rFonts w:ascii="Times New Roman" w:hAnsi="Times New Roman" w:cs="Times New Roman"/>
          <w:sz w:val="22"/>
          <w:szCs w:val="22"/>
        </w:rPr>
        <w:t>31:73-90.</w:t>
      </w:r>
    </w:p>
    <w:p w14:paraId="3C6215D4" w14:textId="77777777" w:rsidR="00802BCA" w:rsidRPr="00802BCA" w:rsidRDefault="00802BCA" w:rsidP="00802BCA">
      <w:pPr>
        <w:pStyle w:val="PargrafodaList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Lenguas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L,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Alarcón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JA,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Venancio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F,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Kassem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M, Martín C. Surface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electromyographic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evaluation of jaw muscles in children with unilateral </w:t>
      </w:r>
      <w:proofErr w:type="spellStart"/>
      <w:r w:rsidRPr="00802BCA">
        <w:rPr>
          <w:rFonts w:ascii="Times New Roman" w:hAnsi="Times New Roman" w:cs="Times New Roman"/>
          <w:bCs/>
          <w:sz w:val="22"/>
          <w:szCs w:val="22"/>
          <w:lang w:val="en-US"/>
        </w:rPr>
        <w:t>crossbite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and lateral shift in the early mixed dentition. </w:t>
      </w:r>
      <w:r w:rsidRPr="00802BCA">
        <w:rPr>
          <w:rFonts w:ascii="Times New Roman" w:hAnsi="Times New Roman" w:cs="Times New Roman"/>
          <w:sz w:val="22"/>
          <w:szCs w:val="22"/>
        </w:rPr>
        <w:t xml:space="preserve">Sexual </w:t>
      </w:r>
      <w:proofErr w:type="spellStart"/>
      <w:r w:rsidRPr="00802BCA">
        <w:rPr>
          <w:rFonts w:ascii="Times New Roman" w:hAnsi="Times New Roman" w:cs="Times New Roman"/>
          <w:sz w:val="22"/>
          <w:szCs w:val="22"/>
        </w:rPr>
        <w:t>dimorphism</w:t>
      </w:r>
      <w:proofErr w:type="spellEnd"/>
      <w:r w:rsidRPr="00802BC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802BCA">
        <w:rPr>
          <w:rFonts w:ascii="Times New Roman" w:hAnsi="Times New Roman" w:cs="Times New Roman"/>
          <w:sz w:val="22"/>
          <w:szCs w:val="22"/>
        </w:rPr>
        <w:t>Med</w:t>
      </w:r>
      <w:proofErr w:type="spellEnd"/>
      <w:r w:rsidRPr="00802BCA">
        <w:rPr>
          <w:rFonts w:ascii="Times New Roman" w:hAnsi="Times New Roman" w:cs="Times New Roman"/>
          <w:sz w:val="22"/>
          <w:szCs w:val="22"/>
        </w:rPr>
        <w:t xml:space="preserve"> Oral </w:t>
      </w:r>
      <w:proofErr w:type="spellStart"/>
      <w:r w:rsidRPr="00802BCA">
        <w:rPr>
          <w:rFonts w:ascii="Times New Roman" w:hAnsi="Times New Roman" w:cs="Times New Roman"/>
          <w:sz w:val="22"/>
          <w:szCs w:val="22"/>
        </w:rPr>
        <w:t>Patol</w:t>
      </w:r>
      <w:proofErr w:type="spellEnd"/>
      <w:r w:rsidRPr="00802BCA">
        <w:rPr>
          <w:rFonts w:ascii="Times New Roman" w:hAnsi="Times New Roman" w:cs="Times New Roman"/>
          <w:sz w:val="22"/>
          <w:szCs w:val="22"/>
        </w:rPr>
        <w:t xml:space="preserve"> Oral </w:t>
      </w:r>
      <w:proofErr w:type="spellStart"/>
      <w:r w:rsidRPr="00802BCA">
        <w:rPr>
          <w:rFonts w:ascii="Times New Roman" w:hAnsi="Times New Roman" w:cs="Times New Roman"/>
          <w:sz w:val="22"/>
          <w:szCs w:val="22"/>
        </w:rPr>
        <w:t>Cir</w:t>
      </w:r>
      <w:proofErr w:type="spellEnd"/>
      <w:r w:rsidRPr="00802BCA">
        <w:rPr>
          <w:rFonts w:ascii="Times New Roman" w:hAnsi="Times New Roman" w:cs="Times New Roman"/>
          <w:sz w:val="22"/>
          <w:szCs w:val="22"/>
        </w:rPr>
        <w:t xml:space="preserve"> Bucal. </w:t>
      </w:r>
      <w:proofErr w:type="gramStart"/>
      <w:r w:rsidRPr="00802BCA">
        <w:rPr>
          <w:rStyle w:val="citation-publication-date"/>
          <w:rFonts w:ascii="Times New Roman" w:hAnsi="Times New Roman" w:cs="Times New Roman"/>
          <w:sz w:val="22"/>
          <w:szCs w:val="22"/>
        </w:rPr>
        <w:t>2012;</w:t>
      </w:r>
      <w:proofErr w:type="gramEnd"/>
      <w:r w:rsidRPr="00802BCA">
        <w:rPr>
          <w:rFonts w:ascii="Times New Roman" w:hAnsi="Times New Roman" w:cs="Times New Roman"/>
          <w:sz w:val="22"/>
          <w:szCs w:val="22"/>
        </w:rPr>
        <w:t xml:space="preserve">17(6):e1096–e1102. </w:t>
      </w:r>
    </w:p>
    <w:p w14:paraId="72A7F84F" w14:textId="77777777" w:rsidR="00802BCA" w:rsidRPr="00802BCA" w:rsidRDefault="00802BCA" w:rsidP="00802BCA">
      <w:pPr>
        <w:pStyle w:val="PargrafodaList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Lippold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C,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Stamm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T, Meyer U,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Végh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A,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Moiseenko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T,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Danesh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G. Early treatment of </w:t>
      </w:r>
      <w:r w:rsidRPr="00802BCA">
        <w:rPr>
          <w:rFonts w:ascii="Times New Roman" w:hAnsi="Times New Roman" w:cs="Times New Roman"/>
          <w:bCs/>
          <w:sz w:val="22"/>
          <w:szCs w:val="22"/>
          <w:lang w:val="en-US"/>
        </w:rPr>
        <w:t>posterior</w:t>
      </w:r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02BCA">
        <w:rPr>
          <w:rFonts w:ascii="Times New Roman" w:hAnsi="Times New Roman" w:cs="Times New Roman"/>
          <w:bCs/>
          <w:sz w:val="22"/>
          <w:szCs w:val="22"/>
          <w:lang w:val="en-US"/>
        </w:rPr>
        <w:t>crossbite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- a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randomised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clinical trial. Trials. </w:t>
      </w:r>
      <w:r w:rsidRPr="00802BCA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2013</w:t>
      </w:r>
      <w:proofErr w:type="gramStart"/>
      <w:r w:rsidRPr="00802BCA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;</w:t>
      </w:r>
      <w:r w:rsidRPr="00802BCA">
        <w:rPr>
          <w:rFonts w:ascii="Times New Roman" w:hAnsi="Times New Roman" w:cs="Times New Roman"/>
          <w:sz w:val="22"/>
          <w:szCs w:val="22"/>
          <w:lang w:val="en-US"/>
        </w:rPr>
        <w:t>14:20</w:t>
      </w:r>
      <w:proofErr w:type="gramEnd"/>
      <w:r w:rsidRPr="00802BCA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6946EEBA" w14:textId="77777777" w:rsidR="006A6A4C" w:rsidRPr="00777C39" w:rsidRDefault="00E11FA0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Lopes S, Leal MM, </w:t>
      </w:r>
      <w:proofErr w:type="spellStart"/>
      <w:r w:rsidRPr="00777C39">
        <w:rPr>
          <w:rFonts w:ascii="Times New Roman" w:eastAsia="MS Mincho" w:hAnsi="Times New Roman" w:cs="Times New Roman"/>
          <w:sz w:val="22"/>
          <w:szCs w:val="22"/>
        </w:rPr>
        <w:t>Nojima</w:t>
      </w:r>
      <w:proofErr w:type="spellEnd"/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 LI, </w:t>
      </w:r>
      <w:proofErr w:type="spellStart"/>
      <w:r w:rsidRPr="00777C39">
        <w:rPr>
          <w:rFonts w:ascii="Times New Roman" w:eastAsia="MS Mincho" w:hAnsi="Times New Roman" w:cs="Times New Roman"/>
          <w:sz w:val="22"/>
          <w:szCs w:val="22"/>
        </w:rPr>
        <w:t>Bolognese</w:t>
      </w:r>
      <w:proofErr w:type="spellEnd"/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 AM. Tratamento de Mordida Cruzada Posterior Unilateral de Origem Funcional. </w:t>
      </w:r>
      <w:proofErr w:type="spellStart"/>
      <w:r w:rsidRPr="00777C39">
        <w:rPr>
          <w:rFonts w:ascii="Times New Roman" w:eastAsia="MS Mincho" w:hAnsi="Times New Roman" w:cs="Times New Roman"/>
          <w:sz w:val="22"/>
          <w:szCs w:val="22"/>
        </w:rPr>
        <w:t>Rev</w:t>
      </w:r>
      <w:proofErr w:type="spellEnd"/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spellStart"/>
      <w:r w:rsidRPr="00777C39">
        <w:rPr>
          <w:rFonts w:ascii="Times New Roman" w:eastAsia="MS Mincho" w:hAnsi="Times New Roman" w:cs="Times New Roman"/>
          <w:sz w:val="22"/>
          <w:szCs w:val="22"/>
        </w:rPr>
        <w:t>Soc</w:t>
      </w:r>
      <w:proofErr w:type="spellEnd"/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spellStart"/>
      <w:r w:rsidRPr="00777C39">
        <w:rPr>
          <w:rFonts w:ascii="Times New Roman" w:eastAsia="MS Mincho" w:hAnsi="Times New Roman" w:cs="Times New Roman"/>
          <w:sz w:val="22"/>
          <w:szCs w:val="22"/>
        </w:rPr>
        <w:t>Bras</w:t>
      </w:r>
      <w:proofErr w:type="spellEnd"/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spellStart"/>
      <w:r w:rsidRPr="00777C39">
        <w:rPr>
          <w:rFonts w:ascii="Times New Roman" w:eastAsia="MS Mincho" w:hAnsi="Times New Roman" w:cs="Times New Roman"/>
          <w:sz w:val="22"/>
          <w:szCs w:val="22"/>
        </w:rPr>
        <w:t>Ortodon</w:t>
      </w:r>
      <w:proofErr w:type="spellEnd"/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gramStart"/>
      <w:r w:rsidRPr="00777C39">
        <w:rPr>
          <w:rFonts w:ascii="Times New Roman" w:eastAsia="MS Mincho" w:hAnsi="Times New Roman" w:cs="Times New Roman"/>
          <w:sz w:val="22"/>
          <w:szCs w:val="22"/>
        </w:rPr>
        <w:t>2002;</w:t>
      </w:r>
      <w:proofErr w:type="gramEnd"/>
      <w:r w:rsidRPr="00777C39">
        <w:rPr>
          <w:rFonts w:ascii="Times New Roman" w:eastAsia="MS Mincho" w:hAnsi="Times New Roman" w:cs="Times New Roman"/>
          <w:sz w:val="22"/>
          <w:szCs w:val="22"/>
        </w:rPr>
        <w:t>4:29-32.</w:t>
      </w:r>
    </w:p>
    <w:p w14:paraId="0F452434" w14:textId="77777777" w:rsidR="00802BCA" w:rsidRPr="00802BCA" w:rsidRDefault="00802BCA" w:rsidP="00802BCA">
      <w:pPr>
        <w:pStyle w:val="PargrafodaList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802BCA">
        <w:rPr>
          <w:rFonts w:ascii="Times New Roman" w:hAnsi="Times New Roman" w:cs="Times New Roman"/>
          <w:sz w:val="22"/>
          <w:szCs w:val="22"/>
        </w:rPr>
        <w:t>Miamoto</w:t>
      </w:r>
      <w:proofErr w:type="spellEnd"/>
      <w:r w:rsidRPr="00802BCA">
        <w:rPr>
          <w:rFonts w:ascii="Times New Roman" w:hAnsi="Times New Roman" w:cs="Times New Roman"/>
          <w:sz w:val="22"/>
          <w:szCs w:val="22"/>
        </w:rPr>
        <w:t xml:space="preserve"> CB, Marques LS, Abreu LG, Paiva SM. </w:t>
      </w:r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Impact of two early treatment protocols for anterior dental </w:t>
      </w:r>
      <w:proofErr w:type="spellStart"/>
      <w:r w:rsidRPr="00802BCA">
        <w:rPr>
          <w:rFonts w:ascii="Times New Roman" w:hAnsi="Times New Roman" w:cs="Times New Roman"/>
          <w:bCs/>
          <w:sz w:val="22"/>
          <w:szCs w:val="22"/>
          <w:lang w:val="en-US"/>
        </w:rPr>
        <w:t>crossbite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on children’s quality of life. Dental Press J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Orthod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802BCA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2018</w:t>
      </w:r>
      <w:proofErr w:type="gramStart"/>
      <w:r w:rsidRPr="00802BCA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;</w:t>
      </w:r>
      <w:r w:rsidRPr="00802BCA">
        <w:rPr>
          <w:rFonts w:ascii="Times New Roman" w:hAnsi="Times New Roman" w:cs="Times New Roman"/>
          <w:sz w:val="22"/>
          <w:szCs w:val="22"/>
          <w:lang w:val="en-US"/>
        </w:rPr>
        <w:t>23</w:t>
      </w:r>
      <w:proofErr w:type="gramEnd"/>
      <w:r w:rsidRPr="00802BCA">
        <w:rPr>
          <w:rFonts w:ascii="Times New Roman" w:hAnsi="Times New Roman" w:cs="Times New Roman"/>
          <w:sz w:val="22"/>
          <w:szCs w:val="22"/>
          <w:lang w:val="en-US"/>
        </w:rPr>
        <w:t>(1):71–78.</w:t>
      </w:r>
    </w:p>
    <w:p w14:paraId="614136E7" w14:textId="77777777" w:rsidR="006A6A4C" w:rsidRPr="00777C39" w:rsidRDefault="00E11FA0" w:rsidP="007112C4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77C39">
        <w:rPr>
          <w:rFonts w:ascii="Times New Roman" w:eastAsia="MS Mincho" w:hAnsi="Times New Roman" w:cs="Times New Roman"/>
          <w:sz w:val="22"/>
          <w:szCs w:val="22"/>
        </w:rPr>
        <w:t>Moyers</w:t>
      </w:r>
      <w:proofErr w:type="spellEnd"/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 RE. Ortodontia. </w:t>
      </w:r>
      <w:r w:rsidRPr="00777C39">
        <w:rPr>
          <w:rFonts w:ascii="Times New Roman" w:eastAsia="MS Mincho" w:hAnsi="Times New Roman" w:cs="Times New Roman"/>
          <w:sz w:val="22"/>
          <w:szCs w:val="22"/>
          <w:lang w:val="es-ES_tradnl"/>
        </w:rPr>
        <w:t xml:space="preserve">4ª ed. </w:t>
      </w:r>
      <w:r w:rsidRPr="00777C39">
        <w:rPr>
          <w:rFonts w:ascii="Times New Roman" w:eastAsia="MS Mincho" w:hAnsi="Times New Roman" w:cs="Times New Roman"/>
          <w:sz w:val="22"/>
          <w:szCs w:val="22"/>
        </w:rPr>
        <w:t>Rio de Janeiro: Guanabara Koogan; 1991.</w:t>
      </w:r>
    </w:p>
    <w:p w14:paraId="1DE413E3" w14:textId="77777777" w:rsidR="007112C4" w:rsidRPr="00777C39" w:rsidRDefault="00E11FA0" w:rsidP="00746679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Souto LH, </w:t>
      </w:r>
      <w:proofErr w:type="spellStart"/>
      <w:r w:rsidRPr="00777C39">
        <w:rPr>
          <w:rFonts w:ascii="Times New Roman" w:eastAsia="MS Mincho" w:hAnsi="Times New Roman" w:cs="Times New Roman"/>
          <w:sz w:val="22"/>
          <w:szCs w:val="22"/>
        </w:rPr>
        <w:t>Mucha</w:t>
      </w:r>
      <w:proofErr w:type="spellEnd"/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 JN. Tratamento ortodôntico de mordida cruzada posterior vestibular unilateral (Síndrome de </w:t>
      </w:r>
      <w:proofErr w:type="spellStart"/>
      <w:r w:rsidRPr="00777C39">
        <w:rPr>
          <w:rFonts w:ascii="Times New Roman" w:eastAsia="MS Mincho" w:hAnsi="Times New Roman" w:cs="Times New Roman"/>
          <w:sz w:val="22"/>
          <w:szCs w:val="22"/>
        </w:rPr>
        <w:t>Brodie</w:t>
      </w:r>
      <w:proofErr w:type="spellEnd"/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). </w:t>
      </w:r>
      <w:proofErr w:type="spellStart"/>
      <w:r w:rsidRPr="00777C39">
        <w:rPr>
          <w:rFonts w:ascii="Times New Roman" w:eastAsia="MS Mincho" w:hAnsi="Times New Roman" w:cs="Times New Roman"/>
          <w:sz w:val="22"/>
          <w:szCs w:val="22"/>
        </w:rPr>
        <w:t>Rev</w:t>
      </w:r>
      <w:proofErr w:type="spellEnd"/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spellStart"/>
      <w:r w:rsidRPr="00777C39">
        <w:rPr>
          <w:rFonts w:ascii="Times New Roman" w:eastAsia="MS Mincho" w:hAnsi="Times New Roman" w:cs="Times New Roman"/>
          <w:sz w:val="22"/>
          <w:szCs w:val="22"/>
        </w:rPr>
        <w:t>Soc</w:t>
      </w:r>
      <w:proofErr w:type="spellEnd"/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spellStart"/>
      <w:r w:rsidRPr="00777C39">
        <w:rPr>
          <w:rFonts w:ascii="Times New Roman" w:eastAsia="MS Mincho" w:hAnsi="Times New Roman" w:cs="Times New Roman"/>
          <w:sz w:val="22"/>
          <w:szCs w:val="22"/>
        </w:rPr>
        <w:t>Bras</w:t>
      </w:r>
      <w:proofErr w:type="spellEnd"/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spellStart"/>
      <w:r w:rsidRPr="00777C39">
        <w:rPr>
          <w:rFonts w:ascii="Times New Roman" w:eastAsia="MS Mincho" w:hAnsi="Times New Roman" w:cs="Times New Roman"/>
          <w:sz w:val="22"/>
          <w:szCs w:val="22"/>
        </w:rPr>
        <w:t>Ortodon</w:t>
      </w:r>
      <w:proofErr w:type="spellEnd"/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gramStart"/>
      <w:r w:rsidRPr="00777C39">
        <w:rPr>
          <w:rFonts w:ascii="Times New Roman" w:eastAsia="MS Mincho" w:hAnsi="Times New Roman" w:cs="Times New Roman"/>
          <w:sz w:val="22"/>
          <w:szCs w:val="22"/>
        </w:rPr>
        <w:t>2005;</w:t>
      </w:r>
      <w:proofErr w:type="gramEnd"/>
      <w:r w:rsidRPr="00777C39">
        <w:rPr>
          <w:rFonts w:ascii="Times New Roman" w:eastAsia="MS Mincho" w:hAnsi="Times New Roman" w:cs="Times New Roman"/>
          <w:sz w:val="22"/>
          <w:szCs w:val="22"/>
        </w:rPr>
        <w:t>5:151-163.</w:t>
      </w:r>
    </w:p>
    <w:p w14:paraId="51DBA861" w14:textId="0E0981F6" w:rsidR="00866410" w:rsidRPr="00777C39" w:rsidRDefault="00802BCA" w:rsidP="00450538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B1F54">
        <w:rPr>
          <w:rFonts w:ascii="Times New Roman" w:hAnsi="Times New Roman" w:cs="Times New Roman"/>
          <w:sz w:val="22"/>
          <w:szCs w:val="22"/>
        </w:rPr>
        <w:t>Thomazinho</w:t>
      </w:r>
      <w:proofErr w:type="spellEnd"/>
      <w:r w:rsidRPr="00AB1F54">
        <w:rPr>
          <w:rFonts w:ascii="Times New Roman" w:hAnsi="Times New Roman" w:cs="Times New Roman"/>
          <w:sz w:val="22"/>
          <w:szCs w:val="22"/>
        </w:rPr>
        <w:t xml:space="preserve"> A, Ferreira JTL, </w:t>
      </w:r>
      <w:proofErr w:type="spellStart"/>
      <w:r w:rsidRPr="00AB1F54">
        <w:rPr>
          <w:rFonts w:ascii="Times New Roman" w:hAnsi="Times New Roman" w:cs="Times New Roman"/>
          <w:sz w:val="22"/>
          <w:szCs w:val="22"/>
        </w:rPr>
        <w:t>Stuani</w:t>
      </w:r>
      <w:proofErr w:type="spellEnd"/>
      <w:r w:rsidRPr="00AB1F54">
        <w:rPr>
          <w:rFonts w:ascii="Times New Roman" w:hAnsi="Times New Roman" w:cs="Times New Roman"/>
          <w:sz w:val="22"/>
          <w:szCs w:val="22"/>
        </w:rPr>
        <w:t xml:space="preserve"> MBS, Romano FL, Matsumoto MAN, </w:t>
      </w:r>
      <w:proofErr w:type="spellStart"/>
      <w:r w:rsidRPr="00AB1F54">
        <w:rPr>
          <w:rFonts w:ascii="Times New Roman" w:hAnsi="Times New Roman" w:cs="Times New Roman"/>
          <w:sz w:val="22"/>
          <w:szCs w:val="22"/>
        </w:rPr>
        <w:t>Enoki</w:t>
      </w:r>
      <w:proofErr w:type="spellEnd"/>
      <w:r w:rsidRPr="00AB1F54">
        <w:rPr>
          <w:rFonts w:ascii="Times New Roman" w:hAnsi="Times New Roman" w:cs="Times New Roman"/>
          <w:sz w:val="22"/>
          <w:szCs w:val="22"/>
        </w:rPr>
        <w:t xml:space="preserve"> C. Ortodontia Preventiva e Interceptora. In: Bezerra da Silva LA. Tratado de -</w:t>
      </w:r>
      <w:proofErr w:type="spellStart"/>
      <w:r w:rsidRPr="00AB1F54">
        <w:rPr>
          <w:rFonts w:ascii="Times New Roman" w:hAnsi="Times New Roman" w:cs="Times New Roman"/>
          <w:sz w:val="22"/>
          <w:szCs w:val="22"/>
        </w:rPr>
        <w:t>Odontopediatria</w:t>
      </w:r>
      <w:proofErr w:type="spellEnd"/>
      <w:r w:rsidRPr="00AB1F54">
        <w:rPr>
          <w:rFonts w:ascii="Times New Roman" w:hAnsi="Times New Roman" w:cs="Times New Roman"/>
          <w:sz w:val="22"/>
          <w:szCs w:val="22"/>
        </w:rPr>
        <w:t xml:space="preserve"> – Tomo </w:t>
      </w:r>
      <w:proofErr w:type="gramStart"/>
      <w:r w:rsidRPr="00AB1F54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AB1F54">
        <w:rPr>
          <w:rFonts w:ascii="Times New Roman" w:hAnsi="Times New Roman" w:cs="Times New Roman"/>
          <w:sz w:val="22"/>
          <w:szCs w:val="22"/>
        </w:rPr>
        <w:t xml:space="preserve">, 2a ed. </w:t>
      </w:r>
      <w:r w:rsidRPr="00AB1F54">
        <w:rPr>
          <w:rFonts w:ascii="Times New Roman" w:hAnsi="Times New Roman" w:cs="Times New Roman"/>
          <w:sz w:val="22"/>
          <w:szCs w:val="22"/>
          <w:lang w:val="en-US"/>
        </w:rPr>
        <w:t xml:space="preserve">Caracas: </w:t>
      </w:r>
      <w:proofErr w:type="spellStart"/>
      <w:r w:rsidRPr="00AB1F54">
        <w:rPr>
          <w:rFonts w:ascii="Times New Roman" w:hAnsi="Times New Roman" w:cs="Times New Roman"/>
          <w:sz w:val="22"/>
          <w:szCs w:val="22"/>
          <w:lang w:val="en-US"/>
        </w:rPr>
        <w:t>Amolca</w:t>
      </w:r>
      <w:proofErr w:type="spellEnd"/>
      <w:r w:rsidRPr="00AB1F54">
        <w:rPr>
          <w:rFonts w:ascii="Times New Roman" w:hAnsi="Times New Roman" w:cs="Times New Roman"/>
          <w:sz w:val="22"/>
          <w:szCs w:val="22"/>
          <w:lang w:val="en-US"/>
        </w:rPr>
        <w:t>; 2018, p. 1117-1266.</w:t>
      </w:r>
      <w:bookmarkStart w:id="0" w:name="_GoBack"/>
      <w:bookmarkEnd w:id="0"/>
    </w:p>
    <w:p w14:paraId="72D784ED" w14:textId="77777777" w:rsidR="00E11FA0" w:rsidRPr="00777C39" w:rsidRDefault="00E11FA0" w:rsidP="00450538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77C39">
        <w:rPr>
          <w:rFonts w:ascii="Times New Roman" w:eastAsia="MS Mincho" w:hAnsi="Times New Roman" w:cs="Times New Roman"/>
          <w:sz w:val="22"/>
          <w:szCs w:val="22"/>
        </w:rPr>
        <w:t>Valdrighi</w:t>
      </w:r>
      <w:proofErr w:type="spellEnd"/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 HC, Siqueira VCV, </w:t>
      </w:r>
      <w:proofErr w:type="spellStart"/>
      <w:r w:rsidRPr="00777C39">
        <w:rPr>
          <w:rFonts w:ascii="Times New Roman" w:eastAsia="MS Mincho" w:hAnsi="Times New Roman" w:cs="Times New Roman"/>
          <w:sz w:val="22"/>
          <w:szCs w:val="22"/>
        </w:rPr>
        <w:t>Nouer</w:t>
      </w:r>
      <w:proofErr w:type="spellEnd"/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 DF. Tratamento Ortodôntico Interceptor da Mordida Cruzada Posterior Dentária. J </w:t>
      </w:r>
      <w:proofErr w:type="spellStart"/>
      <w:r w:rsidRPr="00777C39">
        <w:rPr>
          <w:rFonts w:ascii="Times New Roman" w:eastAsia="MS Mincho" w:hAnsi="Times New Roman" w:cs="Times New Roman"/>
          <w:sz w:val="22"/>
          <w:szCs w:val="22"/>
        </w:rPr>
        <w:t>Bras</w:t>
      </w:r>
      <w:proofErr w:type="spellEnd"/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spellStart"/>
      <w:r w:rsidRPr="00777C39">
        <w:rPr>
          <w:rFonts w:ascii="Times New Roman" w:eastAsia="MS Mincho" w:hAnsi="Times New Roman" w:cs="Times New Roman"/>
          <w:sz w:val="22"/>
          <w:szCs w:val="22"/>
        </w:rPr>
        <w:t>Ortodon</w:t>
      </w:r>
      <w:proofErr w:type="spellEnd"/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spellStart"/>
      <w:r w:rsidRPr="00777C39">
        <w:rPr>
          <w:rFonts w:ascii="Times New Roman" w:eastAsia="MS Mincho" w:hAnsi="Times New Roman" w:cs="Times New Roman"/>
          <w:sz w:val="22"/>
          <w:szCs w:val="22"/>
        </w:rPr>
        <w:t>Ortop</w:t>
      </w:r>
      <w:proofErr w:type="spellEnd"/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 Facial </w:t>
      </w:r>
      <w:proofErr w:type="gramStart"/>
      <w:r w:rsidRPr="00777C39">
        <w:rPr>
          <w:rFonts w:ascii="Times New Roman" w:eastAsia="MS Mincho" w:hAnsi="Times New Roman" w:cs="Times New Roman"/>
          <w:sz w:val="22"/>
          <w:szCs w:val="22"/>
        </w:rPr>
        <w:t>1999;</w:t>
      </w:r>
      <w:proofErr w:type="gramEnd"/>
      <w:r w:rsidRPr="00777C39">
        <w:rPr>
          <w:rFonts w:ascii="Times New Roman" w:eastAsia="MS Mincho" w:hAnsi="Times New Roman" w:cs="Times New Roman"/>
          <w:sz w:val="22"/>
          <w:szCs w:val="22"/>
        </w:rPr>
        <w:t>4:58-66.</w:t>
      </w:r>
    </w:p>
    <w:p w14:paraId="51136352" w14:textId="77777777" w:rsidR="00E11FA0" w:rsidRPr="00802BCA" w:rsidRDefault="00E11FA0" w:rsidP="00450538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77C39">
        <w:rPr>
          <w:rFonts w:ascii="Times New Roman" w:eastAsia="MS Mincho" w:hAnsi="Times New Roman" w:cs="Times New Roman"/>
          <w:sz w:val="22"/>
          <w:szCs w:val="22"/>
        </w:rPr>
        <w:t>Vigorito</w:t>
      </w:r>
      <w:proofErr w:type="spellEnd"/>
      <w:r w:rsidRPr="00777C39">
        <w:rPr>
          <w:rFonts w:ascii="Times New Roman" w:eastAsia="MS Mincho" w:hAnsi="Times New Roman" w:cs="Times New Roman"/>
          <w:sz w:val="22"/>
          <w:szCs w:val="22"/>
        </w:rPr>
        <w:t xml:space="preserve"> JW. Ortodontia Clínica, </w:t>
      </w:r>
      <w:proofErr w:type="gramStart"/>
      <w:r w:rsidRPr="00777C39">
        <w:rPr>
          <w:rFonts w:ascii="Times New Roman" w:eastAsia="MS Mincho" w:hAnsi="Times New Roman" w:cs="Times New Roman"/>
          <w:sz w:val="22"/>
          <w:szCs w:val="22"/>
        </w:rPr>
        <w:t>Diagnóstico e Terapêuticas</w:t>
      </w:r>
      <w:proofErr w:type="gramEnd"/>
      <w:r w:rsidRPr="00777C39">
        <w:rPr>
          <w:rFonts w:ascii="Times New Roman" w:eastAsia="MS Mincho" w:hAnsi="Times New Roman" w:cs="Times New Roman"/>
          <w:sz w:val="22"/>
          <w:szCs w:val="22"/>
        </w:rPr>
        <w:t>. 1ª ed. Editora Santa Madonna; 2004.</w:t>
      </w:r>
    </w:p>
    <w:p w14:paraId="6CF7F90C" w14:textId="3C07673E" w:rsidR="0058710E" w:rsidRPr="00802BCA" w:rsidRDefault="00802BCA" w:rsidP="00CD6CB0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Woźniak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K,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Szyszka-Sommerfeld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L, </w:t>
      </w:r>
      <w:proofErr w:type="spellStart"/>
      <w:r w:rsidRPr="00802BCA">
        <w:rPr>
          <w:rFonts w:ascii="Times New Roman" w:hAnsi="Times New Roman" w:cs="Times New Roman"/>
          <w:sz w:val="22"/>
          <w:szCs w:val="22"/>
          <w:lang w:val="en-US"/>
        </w:rPr>
        <w:t>Lichota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D. The Electrical Activity of the Temporal and Masseter Muscles in Patients with TMD and Unilateral </w:t>
      </w:r>
      <w:r w:rsidRPr="00802BCA">
        <w:rPr>
          <w:rFonts w:ascii="Times New Roman" w:hAnsi="Times New Roman" w:cs="Times New Roman"/>
          <w:bCs/>
          <w:sz w:val="22"/>
          <w:szCs w:val="22"/>
          <w:lang w:val="en-US"/>
        </w:rPr>
        <w:t>Posterior</w:t>
      </w:r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02BCA">
        <w:rPr>
          <w:rFonts w:ascii="Times New Roman" w:hAnsi="Times New Roman" w:cs="Times New Roman"/>
          <w:bCs/>
          <w:sz w:val="22"/>
          <w:szCs w:val="22"/>
          <w:lang w:val="en-US"/>
        </w:rPr>
        <w:t>Crossbite</w:t>
      </w:r>
      <w:proofErr w:type="spellEnd"/>
      <w:r w:rsidRPr="00802BCA">
        <w:rPr>
          <w:rFonts w:ascii="Times New Roman" w:hAnsi="Times New Roman" w:cs="Times New Roman"/>
          <w:sz w:val="22"/>
          <w:szCs w:val="22"/>
          <w:lang w:val="en-US"/>
        </w:rPr>
        <w:t xml:space="preserve">. Biomed Res Int. </w:t>
      </w:r>
      <w:r w:rsidRPr="00802BCA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2015</w:t>
      </w:r>
      <w:proofErr w:type="gramStart"/>
      <w:r w:rsidRPr="00802BCA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;</w:t>
      </w:r>
      <w:r w:rsidRPr="00802BCA">
        <w:rPr>
          <w:rFonts w:ascii="Times New Roman" w:hAnsi="Times New Roman" w:cs="Times New Roman"/>
          <w:sz w:val="22"/>
          <w:szCs w:val="22"/>
          <w:lang w:val="en-US"/>
        </w:rPr>
        <w:t>2015:259372</w:t>
      </w:r>
      <w:proofErr w:type="gramEnd"/>
      <w:r w:rsidRPr="00802BCA">
        <w:rPr>
          <w:rFonts w:ascii="Times New Roman" w:hAnsi="Times New Roman" w:cs="Times New Roman"/>
          <w:sz w:val="22"/>
          <w:szCs w:val="22"/>
          <w:lang w:val="en-US"/>
        </w:rPr>
        <w:t>.</w:t>
      </w:r>
    </w:p>
    <w:sectPr w:rsidR="0058710E" w:rsidRPr="00802BCA" w:rsidSect="006C2A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CB3E56"/>
    <w:multiLevelType w:val="hybridMultilevel"/>
    <w:tmpl w:val="AEF8EA1A"/>
    <w:lvl w:ilvl="0" w:tplc="B936EE9E">
      <w:start w:val="1"/>
      <w:numFmt w:val="decimal"/>
      <w:lvlText w:val="%1-"/>
      <w:lvlJc w:val="left"/>
      <w:pPr>
        <w:ind w:left="11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4" w:hanging="360"/>
      </w:pPr>
    </w:lvl>
    <w:lvl w:ilvl="2" w:tplc="0416001B" w:tentative="1">
      <w:start w:val="1"/>
      <w:numFmt w:val="lowerRoman"/>
      <w:lvlText w:val="%3."/>
      <w:lvlJc w:val="right"/>
      <w:pPr>
        <w:ind w:left="2554" w:hanging="180"/>
      </w:pPr>
    </w:lvl>
    <w:lvl w:ilvl="3" w:tplc="0416000F" w:tentative="1">
      <w:start w:val="1"/>
      <w:numFmt w:val="decimal"/>
      <w:lvlText w:val="%4."/>
      <w:lvlJc w:val="left"/>
      <w:pPr>
        <w:ind w:left="3274" w:hanging="360"/>
      </w:pPr>
    </w:lvl>
    <w:lvl w:ilvl="4" w:tplc="04160019" w:tentative="1">
      <w:start w:val="1"/>
      <w:numFmt w:val="lowerLetter"/>
      <w:lvlText w:val="%5."/>
      <w:lvlJc w:val="left"/>
      <w:pPr>
        <w:ind w:left="3994" w:hanging="360"/>
      </w:pPr>
    </w:lvl>
    <w:lvl w:ilvl="5" w:tplc="0416001B" w:tentative="1">
      <w:start w:val="1"/>
      <w:numFmt w:val="lowerRoman"/>
      <w:lvlText w:val="%6."/>
      <w:lvlJc w:val="right"/>
      <w:pPr>
        <w:ind w:left="4714" w:hanging="180"/>
      </w:pPr>
    </w:lvl>
    <w:lvl w:ilvl="6" w:tplc="0416000F" w:tentative="1">
      <w:start w:val="1"/>
      <w:numFmt w:val="decimal"/>
      <w:lvlText w:val="%7."/>
      <w:lvlJc w:val="left"/>
      <w:pPr>
        <w:ind w:left="5434" w:hanging="360"/>
      </w:pPr>
    </w:lvl>
    <w:lvl w:ilvl="7" w:tplc="04160019" w:tentative="1">
      <w:start w:val="1"/>
      <w:numFmt w:val="lowerLetter"/>
      <w:lvlText w:val="%8."/>
      <w:lvlJc w:val="left"/>
      <w:pPr>
        <w:ind w:left="6154" w:hanging="360"/>
      </w:pPr>
    </w:lvl>
    <w:lvl w:ilvl="8" w:tplc="041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1C4C4D18"/>
    <w:multiLevelType w:val="hybridMultilevel"/>
    <w:tmpl w:val="5B94D2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13E0"/>
    <w:multiLevelType w:val="hybridMultilevel"/>
    <w:tmpl w:val="6310D862"/>
    <w:lvl w:ilvl="0" w:tplc="000000CA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40EC7"/>
    <w:multiLevelType w:val="hybridMultilevel"/>
    <w:tmpl w:val="BD62EE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82B0B"/>
    <w:multiLevelType w:val="hybridMultilevel"/>
    <w:tmpl w:val="98C44752"/>
    <w:lvl w:ilvl="0" w:tplc="D32E1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9A01E4"/>
    <w:multiLevelType w:val="multilevel"/>
    <w:tmpl w:val="5CDE0E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5CB67BFA"/>
    <w:multiLevelType w:val="hybridMultilevel"/>
    <w:tmpl w:val="41C0D1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F37C9"/>
    <w:multiLevelType w:val="hybridMultilevel"/>
    <w:tmpl w:val="A5E4A2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167C4"/>
    <w:multiLevelType w:val="hybridMultilevel"/>
    <w:tmpl w:val="1CD0DA80"/>
    <w:lvl w:ilvl="0" w:tplc="0B7E3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2FC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CF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F46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0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ACB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F63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66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C8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45DD"/>
    <w:rsid w:val="0003726D"/>
    <w:rsid w:val="0004377C"/>
    <w:rsid w:val="00087D19"/>
    <w:rsid w:val="00090765"/>
    <w:rsid w:val="0013283B"/>
    <w:rsid w:val="001D00D2"/>
    <w:rsid w:val="001D25C3"/>
    <w:rsid w:val="002D7234"/>
    <w:rsid w:val="002F1164"/>
    <w:rsid w:val="00335D00"/>
    <w:rsid w:val="003656F4"/>
    <w:rsid w:val="00386AEA"/>
    <w:rsid w:val="004043AB"/>
    <w:rsid w:val="00450538"/>
    <w:rsid w:val="00466ECC"/>
    <w:rsid w:val="004759C9"/>
    <w:rsid w:val="004B2F5B"/>
    <w:rsid w:val="00514DA6"/>
    <w:rsid w:val="00537A64"/>
    <w:rsid w:val="0055286D"/>
    <w:rsid w:val="0058710E"/>
    <w:rsid w:val="005F566C"/>
    <w:rsid w:val="00604F09"/>
    <w:rsid w:val="00644584"/>
    <w:rsid w:val="006671C3"/>
    <w:rsid w:val="006940B6"/>
    <w:rsid w:val="006A6A4C"/>
    <w:rsid w:val="006C2AC1"/>
    <w:rsid w:val="006C6DA3"/>
    <w:rsid w:val="006E0DA3"/>
    <w:rsid w:val="007112C4"/>
    <w:rsid w:val="00733702"/>
    <w:rsid w:val="00746679"/>
    <w:rsid w:val="00777C39"/>
    <w:rsid w:val="00777F96"/>
    <w:rsid w:val="00802BCA"/>
    <w:rsid w:val="00866410"/>
    <w:rsid w:val="00870E3B"/>
    <w:rsid w:val="008A3914"/>
    <w:rsid w:val="0098002F"/>
    <w:rsid w:val="009F3501"/>
    <w:rsid w:val="00A312B6"/>
    <w:rsid w:val="00AA0FA9"/>
    <w:rsid w:val="00AF3BFC"/>
    <w:rsid w:val="00B340E0"/>
    <w:rsid w:val="00B36A0E"/>
    <w:rsid w:val="00B76CAF"/>
    <w:rsid w:val="00BB7FE0"/>
    <w:rsid w:val="00C82D89"/>
    <w:rsid w:val="00CD6CB0"/>
    <w:rsid w:val="00D843E7"/>
    <w:rsid w:val="00DB45DD"/>
    <w:rsid w:val="00DC4454"/>
    <w:rsid w:val="00DD1C4A"/>
    <w:rsid w:val="00E11FA0"/>
    <w:rsid w:val="00E164DF"/>
    <w:rsid w:val="00E524F3"/>
    <w:rsid w:val="00F14471"/>
    <w:rsid w:val="00F66F1B"/>
    <w:rsid w:val="00F74B24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55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01"/>
  </w:style>
  <w:style w:type="paragraph" w:styleId="Ttulo1">
    <w:name w:val="heading 1"/>
    <w:basedOn w:val="Normal"/>
    <w:next w:val="Normal"/>
    <w:link w:val="Ttulo1Char"/>
    <w:qFormat/>
    <w:rsid w:val="00450538"/>
    <w:pPr>
      <w:keepNext/>
      <w:outlineLvl w:val="0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2">
    <w:name w:val="heading 2"/>
    <w:basedOn w:val="Normal"/>
    <w:next w:val="Normal"/>
    <w:link w:val="Ttulo2Char"/>
    <w:qFormat/>
    <w:rsid w:val="00450538"/>
    <w:pPr>
      <w:keepNext/>
      <w:ind w:firstLine="180"/>
      <w:outlineLvl w:val="1"/>
    </w:pPr>
    <w:rPr>
      <w:rFonts w:ascii="Times New Roman" w:eastAsia="Times New Roman" w:hAnsi="Times New Roman" w:cs="Times New Roman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50538"/>
    <w:pPr>
      <w:keepNext/>
      <w:ind w:firstLine="180"/>
      <w:outlineLvl w:val="2"/>
    </w:pPr>
    <w:rPr>
      <w:rFonts w:ascii="Times New Roman" w:eastAsia="Times New Roman" w:hAnsi="Times New Roman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45D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5DD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B45DD"/>
    <w:pPr>
      <w:ind w:left="720"/>
      <w:contextualSpacing/>
    </w:pPr>
  </w:style>
  <w:style w:type="character" w:styleId="Hyperlink">
    <w:name w:val="Hyperlink"/>
    <w:basedOn w:val="Fontepargpadro"/>
    <w:rsid w:val="0003726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746679"/>
    <w:pPr>
      <w:spacing w:after="120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46679"/>
    <w:rPr>
      <w:rFonts w:ascii="Times New Roman" w:eastAsia="Times New Roman" w:hAnsi="Times New Roman" w:cs="Times New Roman"/>
      <w:lang w:eastAsia="pt-BR"/>
    </w:rPr>
  </w:style>
  <w:style w:type="paragraph" w:styleId="Recuodecorpodetexto2">
    <w:name w:val="Body Text Indent 2"/>
    <w:basedOn w:val="Normal"/>
    <w:link w:val="Recuodecorpodetexto2Char"/>
    <w:rsid w:val="0074667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46679"/>
    <w:rPr>
      <w:rFonts w:ascii="Times New Roman" w:eastAsia="Times New Roman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45053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2Char">
    <w:name w:val="Título 2 Char"/>
    <w:basedOn w:val="Fontepargpadro"/>
    <w:link w:val="Ttulo2"/>
    <w:rsid w:val="00450538"/>
    <w:rPr>
      <w:rFonts w:ascii="Times New Roman" w:eastAsia="Times New Roman" w:hAnsi="Times New Roman" w:cs="Times New Roman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450538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rsid w:val="00450538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0538"/>
    <w:rPr>
      <w:rFonts w:ascii="Times New Roman" w:eastAsia="Times New Roman" w:hAnsi="Times New Roman" w:cs="Times New Roman"/>
      <w:lang w:eastAsia="pt-BR"/>
    </w:rPr>
  </w:style>
  <w:style w:type="character" w:customStyle="1" w:styleId="citation-publication-date">
    <w:name w:val="citation-publication-date"/>
    <w:basedOn w:val="Fontepargpadro"/>
    <w:rsid w:val="00733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816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Tarcísio Lima Ferreira</dc:creator>
  <cp:lastModifiedBy>xx</cp:lastModifiedBy>
  <cp:revision>9</cp:revision>
  <dcterms:created xsi:type="dcterms:W3CDTF">2013-05-01T21:01:00Z</dcterms:created>
  <dcterms:modified xsi:type="dcterms:W3CDTF">2020-09-10T21:24:00Z</dcterms:modified>
</cp:coreProperties>
</file>